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B5F0934" w14:textId="77777777" w:rsidR="00CC23A4" w:rsidRDefault="00CC23A4" w:rsidP="00297803">
      <w:pPr>
        <w:jc w:val="center"/>
        <w:rPr>
          <w:rFonts w:ascii="Arial" w:hAnsi="Arial" w:cs="Arial"/>
          <w:b/>
          <w:bCs/>
          <w:sz w:val="48"/>
          <w:szCs w:val="48"/>
          <w:lang w:eastAsia="pt-BR"/>
        </w:rPr>
      </w:pPr>
    </w:p>
    <w:p w14:paraId="49530C87" w14:textId="77777777" w:rsidR="00CC23A4" w:rsidRDefault="00CC23A4" w:rsidP="00297803">
      <w:pPr>
        <w:jc w:val="center"/>
        <w:rPr>
          <w:rFonts w:ascii="Arial" w:hAnsi="Arial" w:cs="Arial"/>
          <w:b/>
          <w:bCs/>
          <w:sz w:val="48"/>
          <w:szCs w:val="48"/>
          <w:lang w:eastAsia="pt-BR"/>
        </w:rPr>
      </w:pPr>
    </w:p>
    <w:p w14:paraId="376346F2" w14:textId="77777777" w:rsidR="00CC23A4" w:rsidRDefault="00CC23A4" w:rsidP="00297803">
      <w:pPr>
        <w:jc w:val="center"/>
        <w:rPr>
          <w:rFonts w:ascii="Arial" w:hAnsi="Arial" w:cs="Arial"/>
          <w:b/>
          <w:bCs/>
          <w:sz w:val="48"/>
          <w:szCs w:val="48"/>
          <w:lang w:eastAsia="pt-BR"/>
        </w:rPr>
      </w:pPr>
    </w:p>
    <w:p w14:paraId="7B02C4C5" w14:textId="12147F45" w:rsidR="00297803" w:rsidRDefault="00297803" w:rsidP="00297803">
      <w:pPr>
        <w:jc w:val="center"/>
        <w:rPr>
          <w:rFonts w:ascii="Arial" w:hAnsi="Arial" w:cs="Arial"/>
          <w:b/>
          <w:bCs/>
          <w:sz w:val="48"/>
          <w:szCs w:val="48"/>
          <w:lang w:eastAsia="pt-BR"/>
        </w:rPr>
      </w:pPr>
      <w:r>
        <w:rPr>
          <w:rFonts w:ascii="Times New Roman"/>
          <w:noProof/>
          <w:sz w:val="20"/>
        </w:rPr>
        <w:drawing>
          <wp:inline distT="0" distB="0" distL="0" distR="0" wp14:anchorId="5BCD6904" wp14:editId="7242B7C2">
            <wp:extent cx="4702871" cy="1190148"/>
            <wp:effectExtent l="0" t="0" r="0" b="0"/>
            <wp:docPr id="1" name="Image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 name="Image 1"/>
                    <pic:cNvPicPr/>
                  </pic:nvPicPr>
                  <pic:blipFill>
                    <a:blip r:embed="rId8" cstate="print"/>
                    <a:stretch>
                      <a:fillRect/>
                    </a:stretch>
                  </pic:blipFill>
                  <pic:spPr>
                    <a:xfrm>
                      <a:off x="0" y="0"/>
                      <a:ext cx="4702871" cy="1190148"/>
                    </a:xfrm>
                    <a:prstGeom prst="rect">
                      <a:avLst/>
                    </a:prstGeom>
                  </pic:spPr>
                </pic:pic>
              </a:graphicData>
            </a:graphic>
          </wp:inline>
        </w:drawing>
      </w:r>
    </w:p>
    <w:p w14:paraId="252C2D09" w14:textId="77777777" w:rsidR="00297803" w:rsidRDefault="00297803" w:rsidP="00297803">
      <w:pPr>
        <w:jc w:val="center"/>
        <w:rPr>
          <w:rFonts w:ascii="Arial" w:hAnsi="Arial" w:cs="Arial"/>
          <w:b/>
          <w:bCs/>
          <w:sz w:val="48"/>
          <w:szCs w:val="48"/>
          <w:lang w:eastAsia="pt-BR"/>
        </w:rPr>
      </w:pPr>
    </w:p>
    <w:p w14:paraId="6A100737" w14:textId="77777777" w:rsidR="00297803" w:rsidRDefault="00297803" w:rsidP="00297803">
      <w:pPr>
        <w:jc w:val="center"/>
        <w:rPr>
          <w:rFonts w:ascii="Arial" w:hAnsi="Arial" w:cs="Arial"/>
          <w:b/>
          <w:bCs/>
          <w:sz w:val="48"/>
          <w:szCs w:val="48"/>
          <w:lang w:eastAsia="pt-BR"/>
        </w:rPr>
      </w:pPr>
    </w:p>
    <w:p w14:paraId="68A3FC96" w14:textId="77777777" w:rsidR="00297803" w:rsidRDefault="00297803" w:rsidP="00297803">
      <w:pPr>
        <w:jc w:val="center"/>
        <w:rPr>
          <w:rFonts w:ascii="Arial" w:hAnsi="Arial" w:cs="Arial"/>
          <w:b/>
          <w:bCs/>
          <w:sz w:val="48"/>
          <w:szCs w:val="48"/>
          <w:lang w:eastAsia="pt-BR"/>
        </w:rPr>
      </w:pPr>
    </w:p>
    <w:p w14:paraId="5E4EB309" w14:textId="03F1A718" w:rsidR="00297803" w:rsidRPr="00297803" w:rsidRDefault="00D14CE9" w:rsidP="00297803">
      <w:pPr>
        <w:jc w:val="center"/>
        <w:rPr>
          <w:rFonts w:ascii="Arial" w:hAnsi="Arial" w:cs="Arial"/>
          <w:b/>
          <w:bCs/>
          <w:sz w:val="48"/>
          <w:szCs w:val="48"/>
          <w:lang w:eastAsia="pt-BR"/>
        </w:rPr>
      </w:pPr>
      <w:r w:rsidRPr="00297803">
        <w:rPr>
          <w:rFonts w:ascii="Arial" w:hAnsi="Arial" w:cs="Arial"/>
          <w:b/>
          <w:bCs/>
          <w:sz w:val="48"/>
          <w:szCs w:val="48"/>
          <w:lang w:eastAsia="pt-BR"/>
        </w:rPr>
        <w:t>CADERNO</w:t>
      </w:r>
      <w:r w:rsidR="00297803" w:rsidRPr="00297803">
        <w:rPr>
          <w:rFonts w:ascii="Arial" w:hAnsi="Arial" w:cs="Arial"/>
          <w:b/>
          <w:bCs/>
          <w:sz w:val="48"/>
          <w:szCs w:val="48"/>
          <w:lang w:eastAsia="pt-BR"/>
        </w:rPr>
        <w:t xml:space="preserve"> </w:t>
      </w:r>
      <w:r w:rsidRPr="00297803">
        <w:rPr>
          <w:rFonts w:ascii="Arial" w:hAnsi="Arial" w:cs="Arial"/>
          <w:b/>
          <w:bCs/>
          <w:sz w:val="48"/>
          <w:szCs w:val="48"/>
          <w:lang w:eastAsia="pt-BR"/>
        </w:rPr>
        <w:t>JURÍDICO</w:t>
      </w:r>
    </w:p>
    <w:p w14:paraId="45137034" w14:textId="774BA8B9" w:rsidR="00D14CE9" w:rsidRDefault="00D14CE9" w:rsidP="00297803">
      <w:pPr>
        <w:jc w:val="center"/>
        <w:rPr>
          <w:rFonts w:ascii="Arial" w:hAnsi="Arial" w:cs="Arial"/>
          <w:b/>
          <w:bCs/>
          <w:kern w:val="0"/>
          <w:sz w:val="37"/>
          <w:szCs w:val="37"/>
          <w:lang w:eastAsia="pt-BR"/>
        </w:rPr>
      </w:pPr>
      <w:r w:rsidRPr="00297803">
        <w:rPr>
          <w:rFonts w:ascii="Arial" w:hAnsi="Arial" w:cs="Arial"/>
          <w:b/>
          <w:bCs/>
          <w:kern w:val="0"/>
          <w:sz w:val="37"/>
          <w:szCs w:val="37"/>
          <w:lang w:eastAsia="pt-BR"/>
        </w:rPr>
        <w:t>Projeto de Parceria Público-Privada para Tratamento, Valorização Energética e Destinação Ambientalmente Adequada dos Resíduos</w:t>
      </w:r>
      <w:r w:rsidR="00297803">
        <w:rPr>
          <w:rFonts w:ascii="Arial" w:hAnsi="Arial" w:cs="Arial"/>
          <w:b/>
          <w:bCs/>
          <w:kern w:val="0"/>
          <w:sz w:val="37"/>
          <w:szCs w:val="37"/>
          <w:lang w:eastAsia="pt-BR"/>
        </w:rPr>
        <w:t xml:space="preserve"> </w:t>
      </w:r>
      <w:r w:rsidRPr="00297803">
        <w:rPr>
          <w:rFonts w:ascii="Arial" w:hAnsi="Arial" w:cs="Arial"/>
          <w:b/>
          <w:bCs/>
          <w:kern w:val="0"/>
          <w:sz w:val="37"/>
          <w:szCs w:val="37"/>
          <w:lang w:eastAsia="pt-BR"/>
        </w:rPr>
        <w:t>Sólidos Urbanos</w:t>
      </w:r>
    </w:p>
    <w:p w14:paraId="40049B97" w14:textId="77777777" w:rsidR="00297803" w:rsidRPr="00297803" w:rsidRDefault="00297803" w:rsidP="00297803">
      <w:pPr>
        <w:jc w:val="center"/>
        <w:rPr>
          <w:rFonts w:ascii="Arial" w:hAnsi="Arial" w:cs="Arial"/>
          <w:b/>
          <w:bCs/>
          <w:kern w:val="0"/>
          <w:sz w:val="37"/>
          <w:szCs w:val="37"/>
          <w:lang w:eastAsia="pt-BR"/>
        </w:rPr>
      </w:pPr>
    </w:p>
    <w:p w14:paraId="15C44333" w14:textId="77777777" w:rsidR="00D14CE9" w:rsidRPr="00297803" w:rsidRDefault="00D14CE9" w:rsidP="00297803">
      <w:pPr>
        <w:jc w:val="center"/>
        <w:rPr>
          <w:rFonts w:ascii="Arial" w:hAnsi="Arial" w:cs="Arial"/>
          <w:b/>
          <w:bCs/>
          <w:kern w:val="0"/>
          <w:sz w:val="37"/>
          <w:szCs w:val="37"/>
          <w:lang w:eastAsia="pt-BR"/>
        </w:rPr>
      </w:pPr>
      <w:r w:rsidRPr="00297803">
        <w:rPr>
          <w:rFonts w:ascii="Arial" w:hAnsi="Arial" w:cs="Arial"/>
          <w:b/>
          <w:bCs/>
          <w:kern w:val="0"/>
          <w:sz w:val="37"/>
          <w:szCs w:val="37"/>
          <w:lang w:eastAsia="pt-BR"/>
        </w:rPr>
        <w:t>Município de Ribeira do Pombal – Bahia</w:t>
      </w:r>
    </w:p>
    <w:p w14:paraId="65A30194" w14:textId="77777777" w:rsidR="00D14CE9" w:rsidRPr="00DF57B8" w:rsidRDefault="00D14CE9" w:rsidP="00DF57B8">
      <w:pPr>
        <w:spacing w:before="100" w:beforeAutospacing="1" w:after="100" w:afterAutospacing="1" w:line="360" w:lineRule="auto"/>
        <w:ind w:firstLine="709"/>
        <w:jc w:val="center"/>
        <w:outlineLvl w:val="0"/>
        <w:rPr>
          <w:rFonts w:ascii="Arial" w:eastAsia="Times New Roman" w:hAnsi="Arial" w:cs="Arial"/>
          <w:b/>
          <w:bCs/>
          <w:kern w:val="36"/>
          <w:sz w:val="48"/>
          <w:szCs w:val="48"/>
          <w:lang w:eastAsia="pt-BR"/>
          <w14:ligatures w14:val="none"/>
        </w:rPr>
      </w:pPr>
    </w:p>
    <w:p w14:paraId="0F18EF0B" w14:textId="77777777" w:rsidR="00D14CE9" w:rsidRDefault="00D14CE9" w:rsidP="00DF57B8">
      <w:pPr>
        <w:spacing w:before="100" w:beforeAutospacing="1" w:after="100" w:afterAutospacing="1" w:line="360" w:lineRule="auto"/>
        <w:ind w:firstLine="709"/>
        <w:jc w:val="center"/>
        <w:outlineLvl w:val="0"/>
        <w:rPr>
          <w:rFonts w:ascii="Arial" w:eastAsia="Times New Roman" w:hAnsi="Arial" w:cs="Arial"/>
          <w:b/>
          <w:bCs/>
          <w:kern w:val="36"/>
          <w:sz w:val="48"/>
          <w:szCs w:val="48"/>
          <w:lang w:eastAsia="pt-BR"/>
          <w14:ligatures w14:val="none"/>
        </w:rPr>
      </w:pPr>
    </w:p>
    <w:p w14:paraId="04D6CB78" w14:textId="77777777" w:rsidR="00297803" w:rsidRDefault="00297803" w:rsidP="00DF57B8">
      <w:pPr>
        <w:spacing w:before="100" w:beforeAutospacing="1" w:after="100" w:afterAutospacing="1" w:line="360" w:lineRule="auto"/>
        <w:ind w:firstLine="709"/>
        <w:jc w:val="center"/>
        <w:outlineLvl w:val="0"/>
        <w:rPr>
          <w:rFonts w:ascii="Arial" w:eastAsia="Times New Roman" w:hAnsi="Arial" w:cs="Arial"/>
          <w:b/>
          <w:bCs/>
          <w:kern w:val="36"/>
          <w:sz w:val="48"/>
          <w:szCs w:val="48"/>
          <w:lang w:eastAsia="pt-BR"/>
          <w14:ligatures w14:val="none"/>
        </w:rPr>
      </w:pPr>
    </w:p>
    <w:sdt>
      <w:sdtPr>
        <w:id w:val="1034002575"/>
        <w:docPartObj>
          <w:docPartGallery w:val="Table of Contents"/>
          <w:docPartUnique/>
        </w:docPartObj>
      </w:sdtPr>
      <w:sdtEndPr>
        <w:rPr>
          <w:rFonts w:asciiTheme="minorHAnsi" w:eastAsiaTheme="minorHAnsi" w:hAnsiTheme="minorHAnsi" w:cstheme="minorBidi"/>
          <w:b/>
          <w:bCs/>
          <w:color w:val="auto"/>
          <w:kern w:val="2"/>
          <w:sz w:val="24"/>
          <w:szCs w:val="24"/>
          <w:lang w:eastAsia="en-US"/>
          <w14:ligatures w14:val="standardContextual"/>
        </w:rPr>
      </w:sdtEndPr>
      <w:sdtContent>
        <w:p w14:paraId="5B0DEC6F" w14:textId="79634FD2" w:rsidR="00297803" w:rsidRPr="00297803" w:rsidRDefault="00297803">
          <w:pPr>
            <w:pStyle w:val="CabealhodoSumrio"/>
            <w:rPr>
              <w:b/>
              <w:bCs/>
              <w:color w:val="auto"/>
            </w:rPr>
          </w:pPr>
          <w:r w:rsidRPr="00297803">
            <w:rPr>
              <w:b/>
              <w:bCs/>
              <w:color w:val="auto"/>
            </w:rPr>
            <w:t>Sumário</w:t>
          </w:r>
        </w:p>
        <w:p w14:paraId="6D015E48" w14:textId="3433160B" w:rsidR="00297803" w:rsidRDefault="00297803">
          <w:pPr>
            <w:pStyle w:val="Sumrio1"/>
            <w:tabs>
              <w:tab w:val="right" w:leader="dot" w:pos="9061"/>
            </w:tabs>
            <w:rPr>
              <w:rFonts w:eastAsiaTheme="minorEastAsia"/>
              <w:noProof/>
              <w:lang w:eastAsia="pt-BR"/>
            </w:rPr>
          </w:pPr>
          <w:r>
            <w:fldChar w:fldCharType="begin"/>
          </w:r>
          <w:r>
            <w:instrText xml:space="preserve"> TOC \o "1-3" \h \z \u </w:instrText>
          </w:r>
          <w:r>
            <w:fldChar w:fldCharType="separate"/>
          </w:r>
          <w:hyperlink w:anchor="_Toc230270464" w:history="1">
            <w:r w:rsidRPr="0083060F">
              <w:rPr>
                <w:rStyle w:val="Hyperlink"/>
                <w:noProof/>
              </w:rPr>
              <w:t>1. OBJETO</w:t>
            </w:r>
            <w:r>
              <w:rPr>
                <w:noProof/>
                <w:webHidden/>
              </w:rPr>
              <w:tab/>
            </w:r>
            <w:r>
              <w:rPr>
                <w:noProof/>
                <w:webHidden/>
              </w:rPr>
              <w:fldChar w:fldCharType="begin"/>
            </w:r>
            <w:r>
              <w:rPr>
                <w:noProof/>
                <w:webHidden/>
              </w:rPr>
              <w:instrText xml:space="preserve"> PAGEREF _Toc230270464 \h </w:instrText>
            </w:r>
            <w:r>
              <w:rPr>
                <w:noProof/>
                <w:webHidden/>
              </w:rPr>
            </w:r>
            <w:r>
              <w:rPr>
                <w:noProof/>
                <w:webHidden/>
              </w:rPr>
              <w:fldChar w:fldCharType="separate"/>
            </w:r>
            <w:r w:rsidR="00212263">
              <w:rPr>
                <w:noProof/>
                <w:webHidden/>
              </w:rPr>
              <w:t>6</w:t>
            </w:r>
            <w:r>
              <w:rPr>
                <w:noProof/>
                <w:webHidden/>
              </w:rPr>
              <w:fldChar w:fldCharType="end"/>
            </w:r>
          </w:hyperlink>
        </w:p>
        <w:p w14:paraId="688ADC20" w14:textId="319FE3B2" w:rsidR="00297803" w:rsidRDefault="00297803">
          <w:pPr>
            <w:pStyle w:val="Sumrio1"/>
            <w:tabs>
              <w:tab w:val="right" w:leader="dot" w:pos="9061"/>
            </w:tabs>
            <w:rPr>
              <w:rFonts w:eastAsiaTheme="minorEastAsia"/>
              <w:noProof/>
              <w:lang w:eastAsia="pt-BR"/>
            </w:rPr>
          </w:pPr>
          <w:hyperlink w:anchor="_Toc230270465" w:history="1">
            <w:r w:rsidRPr="0083060F">
              <w:rPr>
                <w:rStyle w:val="Hyperlink"/>
                <w:rFonts w:eastAsia="Times New Roman"/>
                <w:noProof/>
                <w:lang w:eastAsia="pt-BR"/>
              </w:rPr>
              <w:t>2. REQUERENTE</w:t>
            </w:r>
            <w:r>
              <w:rPr>
                <w:noProof/>
                <w:webHidden/>
              </w:rPr>
              <w:tab/>
            </w:r>
            <w:r>
              <w:rPr>
                <w:noProof/>
                <w:webHidden/>
              </w:rPr>
              <w:fldChar w:fldCharType="begin"/>
            </w:r>
            <w:r>
              <w:rPr>
                <w:noProof/>
                <w:webHidden/>
              </w:rPr>
              <w:instrText xml:space="preserve"> PAGEREF _Toc230270465 \h </w:instrText>
            </w:r>
            <w:r>
              <w:rPr>
                <w:noProof/>
                <w:webHidden/>
              </w:rPr>
            </w:r>
            <w:r>
              <w:rPr>
                <w:noProof/>
                <w:webHidden/>
              </w:rPr>
              <w:fldChar w:fldCharType="separate"/>
            </w:r>
            <w:r w:rsidR="00212263">
              <w:rPr>
                <w:noProof/>
                <w:webHidden/>
              </w:rPr>
              <w:t>7</w:t>
            </w:r>
            <w:r>
              <w:rPr>
                <w:noProof/>
                <w:webHidden/>
              </w:rPr>
              <w:fldChar w:fldCharType="end"/>
            </w:r>
          </w:hyperlink>
        </w:p>
        <w:p w14:paraId="322BAE16" w14:textId="309D7C48" w:rsidR="00297803" w:rsidRDefault="00297803">
          <w:pPr>
            <w:pStyle w:val="Sumrio1"/>
            <w:tabs>
              <w:tab w:val="right" w:leader="dot" w:pos="9061"/>
            </w:tabs>
            <w:rPr>
              <w:rFonts w:eastAsiaTheme="minorEastAsia"/>
              <w:noProof/>
              <w:lang w:eastAsia="pt-BR"/>
            </w:rPr>
          </w:pPr>
          <w:hyperlink w:anchor="_Toc230270466" w:history="1">
            <w:r w:rsidRPr="0083060F">
              <w:rPr>
                <w:rStyle w:val="Hyperlink"/>
                <w:rFonts w:eastAsia="Times New Roman"/>
                <w:noProof/>
                <w:lang w:eastAsia="pt-BR"/>
              </w:rPr>
              <w:t>3. FINALIDADE</w:t>
            </w:r>
            <w:r>
              <w:rPr>
                <w:noProof/>
                <w:webHidden/>
              </w:rPr>
              <w:tab/>
            </w:r>
            <w:r>
              <w:rPr>
                <w:noProof/>
                <w:webHidden/>
              </w:rPr>
              <w:fldChar w:fldCharType="begin"/>
            </w:r>
            <w:r>
              <w:rPr>
                <w:noProof/>
                <w:webHidden/>
              </w:rPr>
              <w:instrText xml:space="preserve"> PAGEREF _Toc230270466 \h </w:instrText>
            </w:r>
            <w:r>
              <w:rPr>
                <w:noProof/>
                <w:webHidden/>
              </w:rPr>
            </w:r>
            <w:r>
              <w:rPr>
                <w:noProof/>
                <w:webHidden/>
              </w:rPr>
              <w:fldChar w:fldCharType="separate"/>
            </w:r>
            <w:r w:rsidR="00212263">
              <w:rPr>
                <w:noProof/>
                <w:webHidden/>
              </w:rPr>
              <w:t>8</w:t>
            </w:r>
            <w:r>
              <w:rPr>
                <w:noProof/>
                <w:webHidden/>
              </w:rPr>
              <w:fldChar w:fldCharType="end"/>
            </w:r>
          </w:hyperlink>
        </w:p>
        <w:p w14:paraId="50C26280" w14:textId="6A1390F6" w:rsidR="00297803" w:rsidRDefault="00297803">
          <w:pPr>
            <w:pStyle w:val="Sumrio1"/>
            <w:tabs>
              <w:tab w:val="right" w:leader="dot" w:pos="9061"/>
            </w:tabs>
            <w:rPr>
              <w:rFonts w:eastAsiaTheme="minorEastAsia"/>
              <w:noProof/>
              <w:lang w:eastAsia="pt-BR"/>
            </w:rPr>
          </w:pPr>
          <w:hyperlink w:anchor="_Toc230270467" w:history="1">
            <w:r w:rsidRPr="0083060F">
              <w:rPr>
                <w:rStyle w:val="Hyperlink"/>
                <w:rFonts w:eastAsia="Times New Roman"/>
                <w:noProof/>
                <w:lang w:eastAsia="pt-BR"/>
              </w:rPr>
              <w:t>4. OBSERVAÇÃO SOBRE A EQUIPE MULTIDISCIPLINAR</w:t>
            </w:r>
            <w:r>
              <w:rPr>
                <w:noProof/>
                <w:webHidden/>
              </w:rPr>
              <w:tab/>
            </w:r>
            <w:r>
              <w:rPr>
                <w:noProof/>
                <w:webHidden/>
              </w:rPr>
              <w:fldChar w:fldCharType="begin"/>
            </w:r>
            <w:r>
              <w:rPr>
                <w:noProof/>
                <w:webHidden/>
              </w:rPr>
              <w:instrText xml:space="preserve"> PAGEREF _Toc230270467 \h </w:instrText>
            </w:r>
            <w:r>
              <w:rPr>
                <w:noProof/>
                <w:webHidden/>
              </w:rPr>
            </w:r>
            <w:r>
              <w:rPr>
                <w:noProof/>
                <w:webHidden/>
              </w:rPr>
              <w:fldChar w:fldCharType="separate"/>
            </w:r>
            <w:r w:rsidR="00212263">
              <w:rPr>
                <w:noProof/>
                <w:webHidden/>
              </w:rPr>
              <w:t>9</w:t>
            </w:r>
            <w:r>
              <w:rPr>
                <w:noProof/>
                <w:webHidden/>
              </w:rPr>
              <w:fldChar w:fldCharType="end"/>
            </w:r>
          </w:hyperlink>
        </w:p>
        <w:p w14:paraId="4C49A08A" w14:textId="0A3EF3CE" w:rsidR="00297803" w:rsidRDefault="00297803">
          <w:pPr>
            <w:pStyle w:val="Sumrio1"/>
            <w:tabs>
              <w:tab w:val="right" w:leader="dot" w:pos="9061"/>
            </w:tabs>
            <w:rPr>
              <w:rFonts w:eastAsiaTheme="minorEastAsia"/>
              <w:noProof/>
              <w:lang w:eastAsia="pt-BR"/>
            </w:rPr>
          </w:pPr>
          <w:hyperlink w:anchor="_Toc230270468" w:history="1">
            <w:r w:rsidRPr="0083060F">
              <w:rPr>
                <w:rStyle w:val="Hyperlink"/>
                <w:rFonts w:eastAsia="Times New Roman"/>
                <w:noProof/>
                <w:lang w:eastAsia="pt-BR"/>
              </w:rPr>
              <w:t>5. INTRODUÇÃO</w:t>
            </w:r>
            <w:r>
              <w:rPr>
                <w:noProof/>
                <w:webHidden/>
              </w:rPr>
              <w:tab/>
            </w:r>
            <w:r>
              <w:rPr>
                <w:noProof/>
                <w:webHidden/>
              </w:rPr>
              <w:fldChar w:fldCharType="begin"/>
            </w:r>
            <w:r>
              <w:rPr>
                <w:noProof/>
                <w:webHidden/>
              </w:rPr>
              <w:instrText xml:space="preserve"> PAGEREF _Toc230270468 \h </w:instrText>
            </w:r>
            <w:r>
              <w:rPr>
                <w:noProof/>
                <w:webHidden/>
              </w:rPr>
            </w:r>
            <w:r>
              <w:rPr>
                <w:noProof/>
                <w:webHidden/>
              </w:rPr>
              <w:fldChar w:fldCharType="separate"/>
            </w:r>
            <w:r w:rsidR="00212263">
              <w:rPr>
                <w:noProof/>
                <w:webHidden/>
              </w:rPr>
              <w:t>10</w:t>
            </w:r>
            <w:r>
              <w:rPr>
                <w:noProof/>
                <w:webHidden/>
              </w:rPr>
              <w:fldChar w:fldCharType="end"/>
            </w:r>
          </w:hyperlink>
        </w:p>
        <w:p w14:paraId="3FA0B862" w14:textId="45161098" w:rsidR="00297803" w:rsidRDefault="00297803">
          <w:pPr>
            <w:pStyle w:val="Sumrio1"/>
            <w:tabs>
              <w:tab w:val="right" w:leader="dot" w:pos="9061"/>
            </w:tabs>
            <w:rPr>
              <w:rFonts w:eastAsiaTheme="minorEastAsia"/>
              <w:noProof/>
              <w:lang w:eastAsia="pt-BR"/>
            </w:rPr>
          </w:pPr>
          <w:hyperlink w:anchor="_Toc230270469" w:history="1">
            <w:r w:rsidRPr="0083060F">
              <w:rPr>
                <w:rStyle w:val="Hyperlink"/>
                <w:rFonts w:eastAsia="Times New Roman"/>
                <w:noProof/>
                <w:lang w:eastAsia="pt-BR"/>
              </w:rPr>
              <w:t>6. MARCO LEGAL APLICÁVEL</w:t>
            </w:r>
            <w:r>
              <w:rPr>
                <w:noProof/>
                <w:webHidden/>
              </w:rPr>
              <w:tab/>
            </w:r>
            <w:r>
              <w:rPr>
                <w:noProof/>
                <w:webHidden/>
              </w:rPr>
              <w:fldChar w:fldCharType="begin"/>
            </w:r>
            <w:r>
              <w:rPr>
                <w:noProof/>
                <w:webHidden/>
              </w:rPr>
              <w:instrText xml:space="preserve"> PAGEREF _Toc230270469 \h </w:instrText>
            </w:r>
            <w:r>
              <w:rPr>
                <w:noProof/>
                <w:webHidden/>
              </w:rPr>
            </w:r>
            <w:r>
              <w:rPr>
                <w:noProof/>
                <w:webHidden/>
              </w:rPr>
              <w:fldChar w:fldCharType="separate"/>
            </w:r>
            <w:r w:rsidR="00212263">
              <w:rPr>
                <w:noProof/>
                <w:webHidden/>
              </w:rPr>
              <w:t>12</w:t>
            </w:r>
            <w:r>
              <w:rPr>
                <w:noProof/>
                <w:webHidden/>
              </w:rPr>
              <w:fldChar w:fldCharType="end"/>
            </w:r>
          </w:hyperlink>
        </w:p>
        <w:p w14:paraId="13CE50CF" w14:textId="398D582C" w:rsidR="00297803" w:rsidRDefault="00297803">
          <w:pPr>
            <w:pStyle w:val="Sumrio2"/>
            <w:tabs>
              <w:tab w:val="right" w:leader="dot" w:pos="9061"/>
            </w:tabs>
            <w:rPr>
              <w:rFonts w:eastAsiaTheme="minorEastAsia"/>
              <w:noProof/>
              <w:lang w:eastAsia="pt-BR"/>
            </w:rPr>
          </w:pPr>
          <w:hyperlink w:anchor="_Toc230270470" w:history="1">
            <w:r w:rsidRPr="0083060F">
              <w:rPr>
                <w:rStyle w:val="Hyperlink"/>
                <w:rFonts w:eastAsia="Times New Roman"/>
                <w:noProof/>
                <w:lang w:eastAsia="pt-BR"/>
              </w:rPr>
              <w:t>6.1. Âmbito Federal</w:t>
            </w:r>
            <w:r>
              <w:rPr>
                <w:noProof/>
                <w:webHidden/>
              </w:rPr>
              <w:tab/>
            </w:r>
            <w:r>
              <w:rPr>
                <w:noProof/>
                <w:webHidden/>
              </w:rPr>
              <w:fldChar w:fldCharType="begin"/>
            </w:r>
            <w:r>
              <w:rPr>
                <w:noProof/>
                <w:webHidden/>
              </w:rPr>
              <w:instrText xml:space="preserve"> PAGEREF _Toc230270470 \h </w:instrText>
            </w:r>
            <w:r>
              <w:rPr>
                <w:noProof/>
                <w:webHidden/>
              </w:rPr>
            </w:r>
            <w:r>
              <w:rPr>
                <w:noProof/>
                <w:webHidden/>
              </w:rPr>
              <w:fldChar w:fldCharType="separate"/>
            </w:r>
            <w:r w:rsidR="00212263">
              <w:rPr>
                <w:noProof/>
                <w:webHidden/>
              </w:rPr>
              <w:t>12</w:t>
            </w:r>
            <w:r>
              <w:rPr>
                <w:noProof/>
                <w:webHidden/>
              </w:rPr>
              <w:fldChar w:fldCharType="end"/>
            </w:r>
          </w:hyperlink>
        </w:p>
        <w:p w14:paraId="6CFEDA6E" w14:textId="06399239" w:rsidR="00297803" w:rsidRDefault="00297803">
          <w:pPr>
            <w:pStyle w:val="Sumrio2"/>
            <w:tabs>
              <w:tab w:val="right" w:leader="dot" w:pos="9061"/>
            </w:tabs>
            <w:rPr>
              <w:rFonts w:eastAsiaTheme="minorEastAsia"/>
              <w:noProof/>
              <w:lang w:eastAsia="pt-BR"/>
            </w:rPr>
          </w:pPr>
          <w:hyperlink w:anchor="_Toc230270471" w:history="1">
            <w:r w:rsidRPr="0083060F">
              <w:rPr>
                <w:rStyle w:val="Hyperlink"/>
                <w:rFonts w:eastAsia="Times New Roman"/>
                <w:noProof/>
                <w:lang w:eastAsia="pt-BR"/>
              </w:rPr>
              <w:t>6.2. Âmbito Estadual</w:t>
            </w:r>
            <w:r>
              <w:rPr>
                <w:noProof/>
                <w:webHidden/>
              </w:rPr>
              <w:tab/>
            </w:r>
            <w:r>
              <w:rPr>
                <w:noProof/>
                <w:webHidden/>
              </w:rPr>
              <w:fldChar w:fldCharType="begin"/>
            </w:r>
            <w:r>
              <w:rPr>
                <w:noProof/>
                <w:webHidden/>
              </w:rPr>
              <w:instrText xml:space="preserve"> PAGEREF _Toc230270471 \h </w:instrText>
            </w:r>
            <w:r>
              <w:rPr>
                <w:noProof/>
                <w:webHidden/>
              </w:rPr>
            </w:r>
            <w:r>
              <w:rPr>
                <w:noProof/>
                <w:webHidden/>
              </w:rPr>
              <w:fldChar w:fldCharType="separate"/>
            </w:r>
            <w:r w:rsidR="00212263">
              <w:rPr>
                <w:noProof/>
                <w:webHidden/>
              </w:rPr>
              <w:t>14</w:t>
            </w:r>
            <w:r>
              <w:rPr>
                <w:noProof/>
                <w:webHidden/>
              </w:rPr>
              <w:fldChar w:fldCharType="end"/>
            </w:r>
          </w:hyperlink>
        </w:p>
        <w:p w14:paraId="080EA7DF" w14:textId="6D5E6954" w:rsidR="00297803" w:rsidRDefault="00297803">
          <w:pPr>
            <w:pStyle w:val="Sumrio2"/>
            <w:tabs>
              <w:tab w:val="right" w:leader="dot" w:pos="9061"/>
            </w:tabs>
            <w:rPr>
              <w:rFonts w:eastAsiaTheme="minorEastAsia"/>
              <w:noProof/>
              <w:lang w:eastAsia="pt-BR"/>
            </w:rPr>
          </w:pPr>
          <w:hyperlink w:anchor="_Toc230270472" w:history="1">
            <w:r w:rsidRPr="0083060F">
              <w:rPr>
                <w:rStyle w:val="Hyperlink"/>
                <w:rFonts w:eastAsia="Times New Roman"/>
                <w:noProof/>
                <w:lang w:eastAsia="pt-BR"/>
              </w:rPr>
              <w:t>6.3. Âmbito Municipal</w:t>
            </w:r>
            <w:r>
              <w:rPr>
                <w:noProof/>
                <w:webHidden/>
              </w:rPr>
              <w:tab/>
            </w:r>
            <w:r>
              <w:rPr>
                <w:noProof/>
                <w:webHidden/>
              </w:rPr>
              <w:fldChar w:fldCharType="begin"/>
            </w:r>
            <w:r>
              <w:rPr>
                <w:noProof/>
                <w:webHidden/>
              </w:rPr>
              <w:instrText xml:space="preserve"> PAGEREF _Toc230270472 \h </w:instrText>
            </w:r>
            <w:r>
              <w:rPr>
                <w:noProof/>
                <w:webHidden/>
              </w:rPr>
            </w:r>
            <w:r>
              <w:rPr>
                <w:noProof/>
                <w:webHidden/>
              </w:rPr>
              <w:fldChar w:fldCharType="separate"/>
            </w:r>
            <w:r w:rsidR="00212263">
              <w:rPr>
                <w:noProof/>
                <w:webHidden/>
              </w:rPr>
              <w:t>14</w:t>
            </w:r>
            <w:r>
              <w:rPr>
                <w:noProof/>
                <w:webHidden/>
              </w:rPr>
              <w:fldChar w:fldCharType="end"/>
            </w:r>
          </w:hyperlink>
        </w:p>
        <w:p w14:paraId="354ADDDE" w14:textId="24D9C795" w:rsidR="00297803" w:rsidRDefault="00297803">
          <w:pPr>
            <w:pStyle w:val="Sumrio2"/>
            <w:tabs>
              <w:tab w:val="right" w:leader="dot" w:pos="9061"/>
            </w:tabs>
            <w:rPr>
              <w:rFonts w:eastAsiaTheme="minorEastAsia"/>
              <w:noProof/>
              <w:lang w:eastAsia="pt-BR"/>
            </w:rPr>
          </w:pPr>
          <w:hyperlink w:anchor="_Toc230270473" w:history="1">
            <w:r w:rsidRPr="0083060F">
              <w:rPr>
                <w:rStyle w:val="Hyperlink"/>
                <w:rFonts w:eastAsia="Times New Roman"/>
                <w:noProof/>
                <w:lang w:eastAsia="pt-BR"/>
              </w:rPr>
              <w:t>6.4. Normas Técnicas e Regulatórias Complementares</w:t>
            </w:r>
            <w:r>
              <w:rPr>
                <w:noProof/>
                <w:webHidden/>
              </w:rPr>
              <w:tab/>
            </w:r>
            <w:r>
              <w:rPr>
                <w:noProof/>
                <w:webHidden/>
              </w:rPr>
              <w:fldChar w:fldCharType="begin"/>
            </w:r>
            <w:r>
              <w:rPr>
                <w:noProof/>
                <w:webHidden/>
              </w:rPr>
              <w:instrText xml:space="preserve"> PAGEREF _Toc230270473 \h </w:instrText>
            </w:r>
            <w:r>
              <w:rPr>
                <w:noProof/>
                <w:webHidden/>
              </w:rPr>
            </w:r>
            <w:r>
              <w:rPr>
                <w:noProof/>
                <w:webHidden/>
              </w:rPr>
              <w:fldChar w:fldCharType="separate"/>
            </w:r>
            <w:r w:rsidR="00212263">
              <w:rPr>
                <w:noProof/>
                <w:webHidden/>
              </w:rPr>
              <w:t>15</w:t>
            </w:r>
            <w:r>
              <w:rPr>
                <w:noProof/>
                <w:webHidden/>
              </w:rPr>
              <w:fldChar w:fldCharType="end"/>
            </w:r>
          </w:hyperlink>
        </w:p>
        <w:p w14:paraId="142E6EE9" w14:textId="5BD81E92" w:rsidR="00297803" w:rsidRDefault="00297803">
          <w:pPr>
            <w:pStyle w:val="Sumrio1"/>
            <w:tabs>
              <w:tab w:val="right" w:leader="dot" w:pos="9061"/>
            </w:tabs>
            <w:rPr>
              <w:rFonts w:eastAsiaTheme="minorEastAsia"/>
              <w:noProof/>
              <w:lang w:eastAsia="pt-BR"/>
            </w:rPr>
          </w:pPr>
          <w:hyperlink w:anchor="_Toc230270474" w:history="1">
            <w:r w:rsidRPr="0083060F">
              <w:rPr>
                <w:rStyle w:val="Hyperlink"/>
                <w:rFonts w:eastAsia="Times New Roman"/>
                <w:noProof/>
                <w:lang w:eastAsia="pt-BR"/>
              </w:rPr>
              <w:t>7. OS SERVIÇOS PÚBLICOS DE LIMPEZA URBANA E MANEJO DE RESÍDUOS SÓLIDOS</w:t>
            </w:r>
            <w:r>
              <w:rPr>
                <w:noProof/>
                <w:webHidden/>
              </w:rPr>
              <w:tab/>
            </w:r>
            <w:r>
              <w:rPr>
                <w:noProof/>
                <w:webHidden/>
              </w:rPr>
              <w:fldChar w:fldCharType="begin"/>
            </w:r>
            <w:r>
              <w:rPr>
                <w:noProof/>
                <w:webHidden/>
              </w:rPr>
              <w:instrText xml:space="preserve"> PAGEREF _Toc230270474 \h </w:instrText>
            </w:r>
            <w:r>
              <w:rPr>
                <w:noProof/>
                <w:webHidden/>
              </w:rPr>
            </w:r>
            <w:r>
              <w:rPr>
                <w:noProof/>
                <w:webHidden/>
              </w:rPr>
              <w:fldChar w:fldCharType="separate"/>
            </w:r>
            <w:r w:rsidR="00212263">
              <w:rPr>
                <w:noProof/>
                <w:webHidden/>
              </w:rPr>
              <w:t>16</w:t>
            </w:r>
            <w:r>
              <w:rPr>
                <w:noProof/>
                <w:webHidden/>
              </w:rPr>
              <w:fldChar w:fldCharType="end"/>
            </w:r>
          </w:hyperlink>
        </w:p>
        <w:p w14:paraId="54618B47" w14:textId="2E5FA554" w:rsidR="00297803" w:rsidRDefault="00297803">
          <w:pPr>
            <w:pStyle w:val="Sumrio1"/>
            <w:tabs>
              <w:tab w:val="right" w:leader="dot" w:pos="9061"/>
            </w:tabs>
            <w:rPr>
              <w:rFonts w:eastAsiaTheme="minorEastAsia"/>
              <w:noProof/>
              <w:lang w:eastAsia="pt-BR"/>
            </w:rPr>
          </w:pPr>
          <w:hyperlink w:anchor="_Toc230270475" w:history="1">
            <w:r w:rsidRPr="0083060F">
              <w:rPr>
                <w:rStyle w:val="Hyperlink"/>
                <w:rFonts w:eastAsia="Times New Roman"/>
                <w:noProof/>
                <w:lang w:eastAsia="pt-BR"/>
              </w:rPr>
              <w:t>8. COMPETÊNCIA MUNICIPAL PARA A PRESTAÇÃO, ORGANIZAÇÃO E DELEGAÇÃO DOS SERVIÇOS DE RESÍDUOS SÓLIDOS</w:t>
            </w:r>
            <w:r>
              <w:rPr>
                <w:noProof/>
                <w:webHidden/>
              </w:rPr>
              <w:tab/>
            </w:r>
            <w:r>
              <w:rPr>
                <w:noProof/>
                <w:webHidden/>
              </w:rPr>
              <w:fldChar w:fldCharType="begin"/>
            </w:r>
            <w:r>
              <w:rPr>
                <w:noProof/>
                <w:webHidden/>
              </w:rPr>
              <w:instrText xml:space="preserve"> PAGEREF _Toc230270475 \h </w:instrText>
            </w:r>
            <w:r>
              <w:rPr>
                <w:noProof/>
                <w:webHidden/>
              </w:rPr>
            </w:r>
            <w:r>
              <w:rPr>
                <w:noProof/>
                <w:webHidden/>
              </w:rPr>
              <w:fldChar w:fldCharType="separate"/>
            </w:r>
            <w:r w:rsidR="00212263">
              <w:rPr>
                <w:noProof/>
                <w:webHidden/>
              </w:rPr>
              <w:t>19</w:t>
            </w:r>
            <w:r>
              <w:rPr>
                <w:noProof/>
                <w:webHidden/>
              </w:rPr>
              <w:fldChar w:fldCharType="end"/>
            </w:r>
          </w:hyperlink>
        </w:p>
        <w:p w14:paraId="3D290A32" w14:textId="5AFB9091" w:rsidR="00297803" w:rsidRDefault="00297803">
          <w:pPr>
            <w:pStyle w:val="Sumrio1"/>
            <w:tabs>
              <w:tab w:val="right" w:leader="dot" w:pos="9061"/>
            </w:tabs>
            <w:rPr>
              <w:rFonts w:eastAsiaTheme="minorEastAsia"/>
              <w:noProof/>
              <w:lang w:eastAsia="pt-BR"/>
            </w:rPr>
          </w:pPr>
          <w:hyperlink w:anchor="_Toc230270476" w:history="1">
            <w:r w:rsidRPr="0083060F">
              <w:rPr>
                <w:rStyle w:val="Hyperlink"/>
                <w:rFonts w:eastAsia="Times New Roman"/>
                <w:noProof/>
                <w:lang w:eastAsia="pt-BR"/>
              </w:rPr>
              <w:t>9. COBRANÇA PELO SERVIÇO PÚBLICO DE MANEJO DE RESÍDUOS SÓLIDOS URBANOS E FONTES DE CUSTEIO DA PPP</w:t>
            </w:r>
            <w:r>
              <w:rPr>
                <w:noProof/>
                <w:webHidden/>
              </w:rPr>
              <w:tab/>
            </w:r>
            <w:r>
              <w:rPr>
                <w:noProof/>
                <w:webHidden/>
              </w:rPr>
              <w:fldChar w:fldCharType="begin"/>
            </w:r>
            <w:r>
              <w:rPr>
                <w:noProof/>
                <w:webHidden/>
              </w:rPr>
              <w:instrText xml:space="preserve"> PAGEREF _Toc230270476 \h </w:instrText>
            </w:r>
            <w:r>
              <w:rPr>
                <w:noProof/>
                <w:webHidden/>
              </w:rPr>
            </w:r>
            <w:r>
              <w:rPr>
                <w:noProof/>
                <w:webHidden/>
              </w:rPr>
              <w:fldChar w:fldCharType="separate"/>
            </w:r>
            <w:r w:rsidR="00212263">
              <w:rPr>
                <w:noProof/>
                <w:webHidden/>
              </w:rPr>
              <w:t>22</w:t>
            </w:r>
            <w:r>
              <w:rPr>
                <w:noProof/>
                <w:webHidden/>
              </w:rPr>
              <w:fldChar w:fldCharType="end"/>
            </w:r>
          </w:hyperlink>
        </w:p>
        <w:p w14:paraId="6A78ED1D" w14:textId="319C0C34" w:rsidR="00297803" w:rsidRDefault="00297803">
          <w:pPr>
            <w:pStyle w:val="Sumrio1"/>
            <w:tabs>
              <w:tab w:val="right" w:leader="dot" w:pos="9061"/>
            </w:tabs>
            <w:rPr>
              <w:rFonts w:eastAsiaTheme="minorEastAsia"/>
              <w:noProof/>
              <w:lang w:eastAsia="pt-BR"/>
            </w:rPr>
          </w:pPr>
          <w:hyperlink w:anchor="_Toc230270477" w:history="1">
            <w:r w:rsidRPr="0083060F">
              <w:rPr>
                <w:rStyle w:val="Hyperlink"/>
                <w:rFonts w:eastAsia="Times New Roman"/>
                <w:noProof/>
                <w:lang w:eastAsia="pt-BR"/>
              </w:rPr>
              <w:t>10. AVALIAÇÃO DAS ALTERNATIVAS DE MODELAGEM JURÍDICA</w:t>
            </w:r>
            <w:r>
              <w:rPr>
                <w:noProof/>
                <w:webHidden/>
              </w:rPr>
              <w:tab/>
            </w:r>
            <w:r>
              <w:rPr>
                <w:noProof/>
                <w:webHidden/>
              </w:rPr>
              <w:fldChar w:fldCharType="begin"/>
            </w:r>
            <w:r>
              <w:rPr>
                <w:noProof/>
                <w:webHidden/>
              </w:rPr>
              <w:instrText xml:space="preserve"> PAGEREF _Toc230270477 \h </w:instrText>
            </w:r>
            <w:r>
              <w:rPr>
                <w:noProof/>
                <w:webHidden/>
              </w:rPr>
            </w:r>
            <w:r>
              <w:rPr>
                <w:noProof/>
                <w:webHidden/>
              </w:rPr>
              <w:fldChar w:fldCharType="separate"/>
            </w:r>
            <w:r w:rsidR="00212263">
              <w:rPr>
                <w:noProof/>
                <w:webHidden/>
              </w:rPr>
              <w:t>26</w:t>
            </w:r>
            <w:r>
              <w:rPr>
                <w:noProof/>
                <w:webHidden/>
              </w:rPr>
              <w:fldChar w:fldCharType="end"/>
            </w:r>
          </w:hyperlink>
        </w:p>
        <w:p w14:paraId="3C2D6048" w14:textId="1D482448" w:rsidR="00297803" w:rsidRDefault="00297803">
          <w:pPr>
            <w:pStyle w:val="Sumrio2"/>
            <w:tabs>
              <w:tab w:val="right" w:leader="dot" w:pos="9061"/>
            </w:tabs>
            <w:rPr>
              <w:rFonts w:eastAsiaTheme="minorEastAsia"/>
              <w:noProof/>
              <w:lang w:eastAsia="pt-BR"/>
            </w:rPr>
          </w:pPr>
          <w:hyperlink w:anchor="_Toc230270478" w:history="1">
            <w:r w:rsidRPr="0083060F">
              <w:rPr>
                <w:rStyle w:val="Hyperlink"/>
                <w:rFonts w:eastAsia="Times New Roman"/>
                <w:noProof/>
                <w:lang w:eastAsia="pt-BR"/>
              </w:rPr>
              <w:t>10.1. Execução direta pelo Município</w:t>
            </w:r>
            <w:r>
              <w:rPr>
                <w:noProof/>
                <w:webHidden/>
              </w:rPr>
              <w:tab/>
            </w:r>
            <w:r>
              <w:rPr>
                <w:noProof/>
                <w:webHidden/>
              </w:rPr>
              <w:fldChar w:fldCharType="begin"/>
            </w:r>
            <w:r>
              <w:rPr>
                <w:noProof/>
                <w:webHidden/>
              </w:rPr>
              <w:instrText xml:space="preserve"> PAGEREF _Toc230270478 \h </w:instrText>
            </w:r>
            <w:r>
              <w:rPr>
                <w:noProof/>
                <w:webHidden/>
              </w:rPr>
            </w:r>
            <w:r>
              <w:rPr>
                <w:noProof/>
                <w:webHidden/>
              </w:rPr>
              <w:fldChar w:fldCharType="separate"/>
            </w:r>
            <w:r w:rsidR="00212263">
              <w:rPr>
                <w:noProof/>
                <w:webHidden/>
              </w:rPr>
              <w:t>26</w:t>
            </w:r>
            <w:r>
              <w:rPr>
                <w:noProof/>
                <w:webHidden/>
              </w:rPr>
              <w:fldChar w:fldCharType="end"/>
            </w:r>
          </w:hyperlink>
        </w:p>
        <w:p w14:paraId="33D36F77" w14:textId="0E6AA362" w:rsidR="00297803" w:rsidRDefault="00297803">
          <w:pPr>
            <w:pStyle w:val="Sumrio2"/>
            <w:tabs>
              <w:tab w:val="right" w:leader="dot" w:pos="9061"/>
            </w:tabs>
            <w:rPr>
              <w:rFonts w:eastAsiaTheme="minorEastAsia"/>
              <w:noProof/>
              <w:lang w:eastAsia="pt-BR"/>
            </w:rPr>
          </w:pPr>
          <w:hyperlink w:anchor="_Toc230270479" w:history="1">
            <w:r w:rsidRPr="0083060F">
              <w:rPr>
                <w:rStyle w:val="Hyperlink"/>
                <w:rFonts w:eastAsia="Times New Roman"/>
                <w:noProof/>
                <w:lang w:eastAsia="pt-BR"/>
              </w:rPr>
              <w:t>10.2. Contratação comum de obra, fornecimento ou prestação de serviços</w:t>
            </w:r>
            <w:r>
              <w:rPr>
                <w:noProof/>
                <w:webHidden/>
              </w:rPr>
              <w:tab/>
            </w:r>
            <w:r>
              <w:rPr>
                <w:noProof/>
                <w:webHidden/>
              </w:rPr>
              <w:fldChar w:fldCharType="begin"/>
            </w:r>
            <w:r>
              <w:rPr>
                <w:noProof/>
                <w:webHidden/>
              </w:rPr>
              <w:instrText xml:space="preserve"> PAGEREF _Toc230270479 \h </w:instrText>
            </w:r>
            <w:r>
              <w:rPr>
                <w:noProof/>
                <w:webHidden/>
              </w:rPr>
            </w:r>
            <w:r>
              <w:rPr>
                <w:noProof/>
                <w:webHidden/>
              </w:rPr>
              <w:fldChar w:fldCharType="separate"/>
            </w:r>
            <w:r w:rsidR="00212263">
              <w:rPr>
                <w:noProof/>
                <w:webHidden/>
              </w:rPr>
              <w:t>27</w:t>
            </w:r>
            <w:r>
              <w:rPr>
                <w:noProof/>
                <w:webHidden/>
              </w:rPr>
              <w:fldChar w:fldCharType="end"/>
            </w:r>
          </w:hyperlink>
        </w:p>
        <w:p w14:paraId="516802BE" w14:textId="31691909" w:rsidR="00297803" w:rsidRDefault="00297803">
          <w:pPr>
            <w:pStyle w:val="Sumrio2"/>
            <w:tabs>
              <w:tab w:val="right" w:leader="dot" w:pos="9061"/>
            </w:tabs>
            <w:rPr>
              <w:rFonts w:eastAsiaTheme="minorEastAsia"/>
              <w:noProof/>
              <w:lang w:eastAsia="pt-BR"/>
            </w:rPr>
          </w:pPr>
          <w:hyperlink w:anchor="_Toc230270480" w:history="1">
            <w:r w:rsidRPr="0083060F">
              <w:rPr>
                <w:rStyle w:val="Hyperlink"/>
                <w:rFonts w:eastAsia="Times New Roman"/>
                <w:noProof/>
                <w:lang w:eastAsia="pt-BR"/>
              </w:rPr>
              <w:t>10.3. Permissão de serviço público</w:t>
            </w:r>
            <w:r>
              <w:rPr>
                <w:noProof/>
                <w:webHidden/>
              </w:rPr>
              <w:tab/>
            </w:r>
            <w:r>
              <w:rPr>
                <w:noProof/>
                <w:webHidden/>
              </w:rPr>
              <w:fldChar w:fldCharType="begin"/>
            </w:r>
            <w:r>
              <w:rPr>
                <w:noProof/>
                <w:webHidden/>
              </w:rPr>
              <w:instrText xml:space="preserve"> PAGEREF _Toc230270480 \h </w:instrText>
            </w:r>
            <w:r>
              <w:rPr>
                <w:noProof/>
                <w:webHidden/>
              </w:rPr>
            </w:r>
            <w:r>
              <w:rPr>
                <w:noProof/>
                <w:webHidden/>
              </w:rPr>
              <w:fldChar w:fldCharType="separate"/>
            </w:r>
            <w:r w:rsidR="00212263">
              <w:rPr>
                <w:noProof/>
                <w:webHidden/>
              </w:rPr>
              <w:t>27</w:t>
            </w:r>
            <w:r>
              <w:rPr>
                <w:noProof/>
                <w:webHidden/>
              </w:rPr>
              <w:fldChar w:fldCharType="end"/>
            </w:r>
          </w:hyperlink>
        </w:p>
        <w:p w14:paraId="1E3E1D0D" w14:textId="15D35FB1" w:rsidR="00297803" w:rsidRDefault="00297803">
          <w:pPr>
            <w:pStyle w:val="Sumrio2"/>
            <w:tabs>
              <w:tab w:val="right" w:leader="dot" w:pos="9061"/>
            </w:tabs>
            <w:rPr>
              <w:rFonts w:eastAsiaTheme="minorEastAsia"/>
              <w:noProof/>
              <w:lang w:eastAsia="pt-BR"/>
            </w:rPr>
          </w:pPr>
          <w:hyperlink w:anchor="_Toc230270481" w:history="1">
            <w:r w:rsidRPr="0083060F">
              <w:rPr>
                <w:rStyle w:val="Hyperlink"/>
                <w:rFonts w:eastAsia="Times New Roman"/>
                <w:noProof/>
                <w:lang w:eastAsia="pt-BR"/>
              </w:rPr>
              <w:t>10.4. Concessão comum de serviço público</w:t>
            </w:r>
            <w:r>
              <w:rPr>
                <w:noProof/>
                <w:webHidden/>
              </w:rPr>
              <w:tab/>
            </w:r>
            <w:r>
              <w:rPr>
                <w:noProof/>
                <w:webHidden/>
              </w:rPr>
              <w:fldChar w:fldCharType="begin"/>
            </w:r>
            <w:r>
              <w:rPr>
                <w:noProof/>
                <w:webHidden/>
              </w:rPr>
              <w:instrText xml:space="preserve"> PAGEREF _Toc230270481 \h </w:instrText>
            </w:r>
            <w:r>
              <w:rPr>
                <w:noProof/>
                <w:webHidden/>
              </w:rPr>
            </w:r>
            <w:r>
              <w:rPr>
                <w:noProof/>
                <w:webHidden/>
              </w:rPr>
              <w:fldChar w:fldCharType="separate"/>
            </w:r>
            <w:r w:rsidR="00212263">
              <w:rPr>
                <w:noProof/>
                <w:webHidden/>
              </w:rPr>
              <w:t>28</w:t>
            </w:r>
            <w:r>
              <w:rPr>
                <w:noProof/>
                <w:webHidden/>
              </w:rPr>
              <w:fldChar w:fldCharType="end"/>
            </w:r>
          </w:hyperlink>
        </w:p>
        <w:p w14:paraId="4FED3006" w14:textId="5B57F735" w:rsidR="00297803" w:rsidRDefault="00297803">
          <w:pPr>
            <w:pStyle w:val="Sumrio2"/>
            <w:tabs>
              <w:tab w:val="right" w:leader="dot" w:pos="9061"/>
            </w:tabs>
            <w:rPr>
              <w:rFonts w:eastAsiaTheme="minorEastAsia"/>
              <w:noProof/>
              <w:lang w:eastAsia="pt-BR"/>
            </w:rPr>
          </w:pPr>
          <w:hyperlink w:anchor="_Toc230270482" w:history="1">
            <w:r w:rsidRPr="0083060F">
              <w:rPr>
                <w:rStyle w:val="Hyperlink"/>
                <w:rFonts w:eastAsia="Times New Roman"/>
                <w:noProof/>
                <w:lang w:eastAsia="pt-BR"/>
              </w:rPr>
              <w:t>10.5. Concessão patrocinada</w:t>
            </w:r>
            <w:r>
              <w:rPr>
                <w:noProof/>
                <w:webHidden/>
              </w:rPr>
              <w:tab/>
            </w:r>
            <w:r>
              <w:rPr>
                <w:noProof/>
                <w:webHidden/>
              </w:rPr>
              <w:fldChar w:fldCharType="begin"/>
            </w:r>
            <w:r>
              <w:rPr>
                <w:noProof/>
                <w:webHidden/>
              </w:rPr>
              <w:instrText xml:space="preserve"> PAGEREF _Toc230270482 \h </w:instrText>
            </w:r>
            <w:r>
              <w:rPr>
                <w:noProof/>
                <w:webHidden/>
              </w:rPr>
            </w:r>
            <w:r>
              <w:rPr>
                <w:noProof/>
                <w:webHidden/>
              </w:rPr>
              <w:fldChar w:fldCharType="separate"/>
            </w:r>
            <w:r w:rsidR="00212263">
              <w:rPr>
                <w:noProof/>
                <w:webHidden/>
              </w:rPr>
              <w:t>28</w:t>
            </w:r>
            <w:r>
              <w:rPr>
                <w:noProof/>
                <w:webHidden/>
              </w:rPr>
              <w:fldChar w:fldCharType="end"/>
            </w:r>
          </w:hyperlink>
        </w:p>
        <w:p w14:paraId="595827C6" w14:textId="7A31D821" w:rsidR="00297803" w:rsidRDefault="00297803">
          <w:pPr>
            <w:pStyle w:val="Sumrio2"/>
            <w:tabs>
              <w:tab w:val="right" w:leader="dot" w:pos="9061"/>
            </w:tabs>
            <w:rPr>
              <w:rFonts w:eastAsiaTheme="minorEastAsia"/>
              <w:noProof/>
              <w:lang w:eastAsia="pt-BR"/>
            </w:rPr>
          </w:pPr>
          <w:hyperlink w:anchor="_Toc230270483" w:history="1">
            <w:r w:rsidRPr="0083060F">
              <w:rPr>
                <w:rStyle w:val="Hyperlink"/>
                <w:rFonts w:eastAsia="Times New Roman"/>
                <w:noProof/>
                <w:lang w:eastAsia="pt-BR"/>
              </w:rPr>
              <w:t>10.6. Concessão administrativa</w:t>
            </w:r>
            <w:r>
              <w:rPr>
                <w:noProof/>
                <w:webHidden/>
              </w:rPr>
              <w:tab/>
            </w:r>
            <w:r>
              <w:rPr>
                <w:noProof/>
                <w:webHidden/>
              </w:rPr>
              <w:fldChar w:fldCharType="begin"/>
            </w:r>
            <w:r>
              <w:rPr>
                <w:noProof/>
                <w:webHidden/>
              </w:rPr>
              <w:instrText xml:space="preserve"> PAGEREF _Toc230270483 \h </w:instrText>
            </w:r>
            <w:r>
              <w:rPr>
                <w:noProof/>
                <w:webHidden/>
              </w:rPr>
            </w:r>
            <w:r>
              <w:rPr>
                <w:noProof/>
                <w:webHidden/>
              </w:rPr>
              <w:fldChar w:fldCharType="separate"/>
            </w:r>
            <w:r w:rsidR="00212263">
              <w:rPr>
                <w:noProof/>
                <w:webHidden/>
              </w:rPr>
              <w:t>29</w:t>
            </w:r>
            <w:r>
              <w:rPr>
                <w:noProof/>
                <w:webHidden/>
              </w:rPr>
              <w:fldChar w:fldCharType="end"/>
            </w:r>
          </w:hyperlink>
        </w:p>
        <w:p w14:paraId="25FACFB7" w14:textId="7ED23A8C" w:rsidR="00297803" w:rsidRDefault="00297803">
          <w:pPr>
            <w:pStyle w:val="Sumrio2"/>
            <w:tabs>
              <w:tab w:val="right" w:leader="dot" w:pos="9061"/>
            </w:tabs>
            <w:rPr>
              <w:rFonts w:eastAsiaTheme="minorEastAsia"/>
              <w:noProof/>
              <w:lang w:eastAsia="pt-BR"/>
            </w:rPr>
          </w:pPr>
          <w:hyperlink w:anchor="_Toc230270484" w:history="1">
            <w:r w:rsidRPr="0083060F">
              <w:rPr>
                <w:rStyle w:val="Hyperlink"/>
                <w:rFonts w:eastAsia="Times New Roman"/>
                <w:noProof/>
                <w:lang w:eastAsia="pt-BR"/>
              </w:rPr>
              <w:t>10.7. Quadro comparativo das alternativas</w:t>
            </w:r>
            <w:r>
              <w:rPr>
                <w:noProof/>
                <w:webHidden/>
              </w:rPr>
              <w:tab/>
            </w:r>
            <w:r>
              <w:rPr>
                <w:noProof/>
                <w:webHidden/>
              </w:rPr>
              <w:fldChar w:fldCharType="begin"/>
            </w:r>
            <w:r>
              <w:rPr>
                <w:noProof/>
                <w:webHidden/>
              </w:rPr>
              <w:instrText xml:space="preserve"> PAGEREF _Toc230270484 \h </w:instrText>
            </w:r>
            <w:r>
              <w:rPr>
                <w:noProof/>
                <w:webHidden/>
              </w:rPr>
            </w:r>
            <w:r>
              <w:rPr>
                <w:noProof/>
                <w:webHidden/>
              </w:rPr>
              <w:fldChar w:fldCharType="separate"/>
            </w:r>
            <w:r w:rsidR="00212263">
              <w:rPr>
                <w:noProof/>
                <w:webHidden/>
              </w:rPr>
              <w:t>30</w:t>
            </w:r>
            <w:r>
              <w:rPr>
                <w:noProof/>
                <w:webHidden/>
              </w:rPr>
              <w:fldChar w:fldCharType="end"/>
            </w:r>
          </w:hyperlink>
        </w:p>
        <w:p w14:paraId="21FF71D4" w14:textId="0D6BA915" w:rsidR="00297803" w:rsidRDefault="00297803">
          <w:pPr>
            <w:pStyle w:val="Sumrio2"/>
            <w:tabs>
              <w:tab w:val="right" w:leader="dot" w:pos="9061"/>
            </w:tabs>
            <w:rPr>
              <w:rFonts w:eastAsiaTheme="minorEastAsia"/>
              <w:noProof/>
              <w:lang w:eastAsia="pt-BR"/>
            </w:rPr>
          </w:pPr>
          <w:hyperlink w:anchor="_Toc230270485" w:history="1">
            <w:r w:rsidRPr="0083060F">
              <w:rPr>
                <w:rStyle w:val="Hyperlink"/>
                <w:rFonts w:eastAsia="Times New Roman"/>
                <w:noProof/>
                <w:lang w:eastAsia="pt-BR"/>
              </w:rPr>
              <w:t>10.8. Conclusão sobre a modelagem jurídica</w:t>
            </w:r>
            <w:r>
              <w:rPr>
                <w:noProof/>
                <w:webHidden/>
              </w:rPr>
              <w:tab/>
            </w:r>
            <w:r>
              <w:rPr>
                <w:noProof/>
                <w:webHidden/>
              </w:rPr>
              <w:fldChar w:fldCharType="begin"/>
            </w:r>
            <w:r>
              <w:rPr>
                <w:noProof/>
                <w:webHidden/>
              </w:rPr>
              <w:instrText xml:space="preserve"> PAGEREF _Toc230270485 \h </w:instrText>
            </w:r>
            <w:r>
              <w:rPr>
                <w:noProof/>
                <w:webHidden/>
              </w:rPr>
            </w:r>
            <w:r>
              <w:rPr>
                <w:noProof/>
                <w:webHidden/>
              </w:rPr>
              <w:fldChar w:fldCharType="separate"/>
            </w:r>
            <w:r w:rsidR="00212263">
              <w:rPr>
                <w:noProof/>
                <w:webHidden/>
              </w:rPr>
              <w:t>31</w:t>
            </w:r>
            <w:r>
              <w:rPr>
                <w:noProof/>
                <w:webHidden/>
              </w:rPr>
              <w:fldChar w:fldCharType="end"/>
            </w:r>
          </w:hyperlink>
        </w:p>
        <w:p w14:paraId="5FBE9D64" w14:textId="64589A5F" w:rsidR="00297803" w:rsidRDefault="00297803">
          <w:pPr>
            <w:pStyle w:val="Sumrio1"/>
            <w:tabs>
              <w:tab w:val="right" w:leader="dot" w:pos="9061"/>
            </w:tabs>
            <w:rPr>
              <w:rFonts w:eastAsiaTheme="minorEastAsia"/>
              <w:noProof/>
              <w:lang w:eastAsia="pt-BR"/>
            </w:rPr>
          </w:pPr>
          <w:hyperlink w:anchor="_Toc230270486" w:history="1">
            <w:r w:rsidRPr="0083060F">
              <w:rPr>
                <w:rStyle w:val="Hyperlink"/>
                <w:rFonts w:eastAsia="Times New Roman"/>
                <w:noProof/>
                <w:lang w:eastAsia="pt-BR"/>
              </w:rPr>
              <w:t>11. DIRETRIZES PARA A LICITAÇÃO</w:t>
            </w:r>
            <w:r>
              <w:rPr>
                <w:noProof/>
                <w:webHidden/>
              </w:rPr>
              <w:tab/>
            </w:r>
            <w:r>
              <w:rPr>
                <w:noProof/>
                <w:webHidden/>
              </w:rPr>
              <w:fldChar w:fldCharType="begin"/>
            </w:r>
            <w:r>
              <w:rPr>
                <w:noProof/>
                <w:webHidden/>
              </w:rPr>
              <w:instrText xml:space="preserve"> PAGEREF _Toc230270486 \h </w:instrText>
            </w:r>
            <w:r>
              <w:rPr>
                <w:noProof/>
                <w:webHidden/>
              </w:rPr>
            </w:r>
            <w:r>
              <w:rPr>
                <w:noProof/>
                <w:webHidden/>
              </w:rPr>
              <w:fldChar w:fldCharType="separate"/>
            </w:r>
            <w:r w:rsidR="00212263">
              <w:rPr>
                <w:noProof/>
                <w:webHidden/>
              </w:rPr>
              <w:t>32</w:t>
            </w:r>
            <w:r>
              <w:rPr>
                <w:noProof/>
                <w:webHidden/>
              </w:rPr>
              <w:fldChar w:fldCharType="end"/>
            </w:r>
          </w:hyperlink>
        </w:p>
        <w:p w14:paraId="2EA8FB31" w14:textId="127DF61D" w:rsidR="00297803" w:rsidRDefault="00297803">
          <w:pPr>
            <w:pStyle w:val="Sumrio2"/>
            <w:tabs>
              <w:tab w:val="right" w:leader="dot" w:pos="9061"/>
            </w:tabs>
            <w:rPr>
              <w:rFonts w:eastAsiaTheme="minorEastAsia"/>
              <w:noProof/>
              <w:lang w:eastAsia="pt-BR"/>
            </w:rPr>
          </w:pPr>
          <w:hyperlink w:anchor="_Toc230270487" w:history="1">
            <w:r w:rsidRPr="0083060F">
              <w:rPr>
                <w:rStyle w:val="Hyperlink"/>
                <w:rFonts w:eastAsia="Times New Roman"/>
                <w:noProof/>
                <w:lang w:eastAsia="pt-BR"/>
              </w:rPr>
              <w:t>11.1. Fases do procedimento</w:t>
            </w:r>
            <w:r>
              <w:rPr>
                <w:noProof/>
                <w:webHidden/>
              </w:rPr>
              <w:tab/>
            </w:r>
            <w:r>
              <w:rPr>
                <w:noProof/>
                <w:webHidden/>
              </w:rPr>
              <w:fldChar w:fldCharType="begin"/>
            </w:r>
            <w:r>
              <w:rPr>
                <w:noProof/>
                <w:webHidden/>
              </w:rPr>
              <w:instrText xml:space="preserve"> PAGEREF _Toc230270487 \h </w:instrText>
            </w:r>
            <w:r>
              <w:rPr>
                <w:noProof/>
                <w:webHidden/>
              </w:rPr>
            </w:r>
            <w:r>
              <w:rPr>
                <w:noProof/>
                <w:webHidden/>
              </w:rPr>
              <w:fldChar w:fldCharType="separate"/>
            </w:r>
            <w:r w:rsidR="00212263">
              <w:rPr>
                <w:noProof/>
                <w:webHidden/>
              </w:rPr>
              <w:t>32</w:t>
            </w:r>
            <w:r>
              <w:rPr>
                <w:noProof/>
                <w:webHidden/>
              </w:rPr>
              <w:fldChar w:fldCharType="end"/>
            </w:r>
          </w:hyperlink>
        </w:p>
        <w:p w14:paraId="23B955ED" w14:textId="043D55C4" w:rsidR="00297803" w:rsidRDefault="00297803">
          <w:pPr>
            <w:pStyle w:val="Sumrio2"/>
            <w:tabs>
              <w:tab w:val="right" w:leader="dot" w:pos="9061"/>
            </w:tabs>
            <w:rPr>
              <w:rFonts w:eastAsiaTheme="minorEastAsia"/>
              <w:noProof/>
              <w:lang w:eastAsia="pt-BR"/>
            </w:rPr>
          </w:pPr>
          <w:hyperlink w:anchor="_Toc230270488" w:history="1">
            <w:r w:rsidRPr="0083060F">
              <w:rPr>
                <w:rStyle w:val="Hyperlink"/>
                <w:rFonts w:eastAsia="Times New Roman"/>
                <w:noProof/>
                <w:lang w:eastAsia="pt-BR"/>
              </w:rPr>
              <w:t>11.2. Critério de julgamento</w:t>
            </w:r>
            <w:r>
              <w:rPr>
                <w:noProof/>
                <w:webHidden/>
              </w:rPr>
              <w:tab/>
            </w:r>
            <w:r>
              <w:rPr>
                <w:noProof/>
                <w:webHidden/>
              </w:rPr>
              <w:fldChar w:fldCharType="begin"/>
            </w:r>
            <w:r>
              <w:rPr>
                <w:noProof/>
                <w:webHidden/>
              </w:rPr>
              <w:instrText xml:space="preserve"> PAGEREF _Toc230270488 \h </w:instrText>
            </w:r>
            <w:r>
              <w:rPr>
                <w:noProof/>
                <w:webHidden/>
              </w:rPr>
            </w:r>
            <w:r>
              <w:rPr>
                <w:noProof/>
                <w:webHidden/>
              </w:rPr>
              <w:fldChar w:fldCharType="separate"/>
            </w:r>
            <w:r w:rsidR="00212263">
              <w:rPr>
                <w:noProof/>
                <w:webHidden/>
              </w:rPr>
              <w:t>33</w:t>
            </w:r>
            <w:r>
              <w:rPr>
                <w:noProof/>
                <w:webHidden/>
              </w:rPr>
              <w:fldChar w:fldCharType="end"/>
            </w:r>
          </w:hyperlink>
        </w:p>
        <w:p w14:paraId="182237BF" w14:textId="41994E23" w:rsidR="00297803" w:rsidRDefault="00297803">
          <w:pPr>
            <w:pStyle w:val="Sumrio2"/>
            <w:tabs>
              <w:tab w:val="right" w:leader="dot" w:pos="9061"/>
            </w:tabs>
            <w:rPr>
              <w:rFonts w:eastAsiaTheme="minorEastAsia"/>
              <w:noProof/>
              <w:lang w:eastAsia="pt-BR"/>
            </w:rPr>
          </w:pPr>
          <w:hyperlink w:anchor="_Toc230270489" w:history="1">
            <w:r w:rsidRPr="0083060F">
              <w:rPr>
                <w:rStyle w:val="Hyperlink"/>
                <w:rFonts w:eastAsia="Times New Roman"/>
                <w:noProof/>
                <w:lang w:eastAsia="pt-BR"/>
              </w:rPr>
              <w:t>11.3. Participação em consórcio</w:t>
            </w:r>
            <w:r>
              <w:rPr>
                <w:noProof/>
                <w:webHidden/>
              </w:rPr>
              <w:tab/>
            </w:r>
            <w:r>
              <w:rPr>
                <w:noProof/>
                <w:webHidden/>
              </w:rPr>
              <w:fldChar w:fldCharType="begin"/>
            </w:r>
            <w:r>
              <w:rPr>
                <w:noProof/>
                <w:webHidden/>
              </w:rPr>
              <w:instrText xml:space="preserve"> PAGEREF _Toc230270489 \h </w:instrText>
            </w:r>
            <w:r>
              <w:rPr>
                <w:noProof/>
                <w:webHidden/>
              </w:rPr>
            </w:r>
            <w:r>
              <w:rPr>
                <w:noProof/>
                <w:webHidden/>
              </w:rPr>
              <w:fldChar w:fldCharType="separate"/>
            </w:r>
            <w:r w:rsidR="00212263">
              <w:rPr>
                <w:noProof/>
                <w:webHidden/>
              </w:rPr>
              <w:t>34</w:t>
            </w:r>
            <w:r>
              <w:rPr>
                <w:noProof/>
                <w:webHidden/>
              </w:rPr>
              <w:fldChar w:fldCharType="end"/>
            </w:r>
          </w:hyperlink>
        </w:p>
        <w:p w14:paraId="73C15B46" w14:textId="03D6FCA4" w:rsidR="00297803" w:rsidRDefault="00297803">
          <w:pPr>
            <w:pStyle w:val="Sumrio2"/>
            <w:tabs>
              <w:tab w:val="right" w:leader="dot" w:pos="9061"/>
            </w:tabs>
            <w:rPr>
              <w:rFonts w:eastAsiaTheme="minorEastAsia"/>
              <w:noProof/>
              <w:lang w:eastAsia="pt-BR"/>
            </w:rPr>
          </w:pPr>
          <w:hyperlink w:anchor="_Toc230270490" w:history="1">
            <w:r w:rsidRPr="0083060F">
              <w:rPr>
                <w:rStyle w:val="Hyperlink"/>
                <w:rFonts w:eastAsia="Times New Roman"/>
                <w:noProof/>
                <w:lang w:eastAsia="pt-BR"/>
              </w:rPr>
              <w:t>11.4. Habilitação técnica</w:t>
            </w:r>
            <w:r>
              <w:rPr>
                <w:noProof/>
                <w:webHidden/>
              </w:rPr>
              <w:tab/>
            </w:r>
            <w:r>
              <w:rPr>
                <w:noProof/>
                <w:webHidden/>
              </w:rPr>
              <w:fldChar w:fldCharType="begin"/>
            </w:r>
            <w:r>
              <w:rPr>
                <w:noProof/>
                <w:webHidden/>
              </w:rPr>
              <w:instrText xml:space="preserve"> PAGEREF _Toc230270490 \h </w:instrText>
            </w:r>
            <w:r>
              <w:rPr>
                <w:noProof/>
                <w:webHidden/>
              </w:rPr>
            </w:r>
            <w:r>
              <w:rPr>
                <w:noProof/>
                <w:webHidden/>
              </w:rPr>
              <w:fldChar w:fldCharType="separate"/>
            </w:r>
            <w:r w:rsidR="00212263">
              <w:rPr>
                <w:noProof/>
                <w:webHidden/>
              </w:rPr>
              <w:t>34</w:t>
            </w:r>
            <w:r>
              <w:rPr>
                <w:noProof/>
                <w:webHidden/>
              </w:rPr>
              <w:fldChar w:fldCharType="end"/>
            </w:r>
          </w:hyperlink>
        </w:p>
        <w:p w14:paraId="5BD771CE" w14:textId="3D387193" w:rsidR="00297803" w:rsidRDefault="00297803">
          <w:pPr>
            <w:pStyle w:val="Sumrio2"/>
            <w:tabs>
              <w:tab w:val="right" w:leader="dot" w:pos="9061"/>
            </w:tabs>
            <w:rPr>
              <w:rFonts w:eastAsiaTheme="minorEastAsia"/>
              <w:noProof/>
              <w:lang w:eastAsia="pt-BR"/>
            </w:rPr>
          </w:pPr>
          <w:hyperlink w:anchor="_Toc230270491" w:history="1">
            <w:r w:rsidRPr="0083060F">
              <w:rPr>
                <w:rStyle w:val="Hyperlink"/>
                <w:rFonts w:eastAsia="Times New Roman"/>
                <w:noProof/>
                <w:lang w:eastAsia="pt-BR"/>
              </w:rPr>
              <w:t>11.5. Habilitação econômico-financeira</w:t>
            </w:r>
            <w:r>
              <w:rPr>
                <w:noProof/>
                <w:webHidden/>
              </w:rPr>
              <w:tab/>
            </w:r>
            <w:r>
              <w:rPr>
                <w:noProof/>
                <w:webHidden/>
              </w:rPr>
              <w:fldChar w:fldCharType="begin"/>
            </w:r>
            <w:r>
              <w:rPr>
                <w:noProof/>
                <w:webHidden/>
              </w:rPr>
              <w:instrText xml:space="preserve"> PAGEREF _Toc230270491 \h </w:instrText>
            </w:r>
            <w:r>
              <w:rPr>
                <w:noProof/>
                <w:webHidden/>
              </w:rPr>
            </w:r>
            <w:r>
              <w:rPr>
                <w:noProof/>
                <w:webHidden/>
              </w:rPr>
              <w:fldChar w:fldCharType="separate"/>
            </w:r>
            <w:r w:rsidR="00212263">
              <w:rPr>
                <w:noProof/>
                <w:webHidden/>
              </w:rPr>
              <w:t>35</w:t>
            </w:r>
            <w:r>
              <w:rPr>
                <w:noProof/>
                <w:webHidden/>
              </w:rPr>
              <w:fldChar w:fldCharType="end"/>
            </w:r>
          </w:hyperlink>
        </w:p>
        <w:p w14:paraId="7335E2E5" w14:textId="2C8738FF" w:rsidR="00297803" w:rsidRDefault="00297803">
          <w:pPr>
            <w:pStyle w:val="Sumrio2"/>
            <w:tabs>
              <w:tab w:val="right" w:leader="dot" w:pos="9061"/>
            </w:tabs>
            <w:rPr>
              <w:rFonts w:eastAsiaTheme="minorEastAsia"/>
              <w:noProof/>
              <w:lang w:eastAsia="pt-BR"/>
            </w:rPr>
          </w:pPr>
          <w:hyperlink w:anchor="_Toc230270492" w:history="1">
            <w:r w:rsidRPr="0083060F">
              <w:rPr>
                <w:rStyle w:val="Hyperlink"/>
                <w:rFonts w:eastAsia="Times New Roman"/>
                <w:noProof/>
                <w:lang w:eastAsia="pt-BR"/>
              </w:rPr>
              <w:t>11.6. Garantias no procedimento licitatório</w:t>
            </w:r>
            <w:r>
              <w:rPr>
                <w:noProof/>
                <w:webHidden/>
              </w:rPr>
              <w:tab/>
            </w:r>
            <w:r>
              <w:rPr>
                <w:noProof/>
                <w:webHidden/>
              </w:rPr>
              <w:fldChar w:fldCharType="begin"/>
            </w:r>
            <w:r>
              <w:rPr>
                <w:noProof/>
                <w:webHidden/>
              </w:rPr>
              <w:instrText xml:space="preserve"> PAGEREF _Toc230270492 \h </w:instrText>
            </w:r>
            <w:r>
              <w:rPr>
                <w:noProof/>
                <w:webHidden/>
              </w:rPr>
            </w:r>
            <w:r>
              <w:rPr>
                <w:noProof/>
                <w:webHidden/>
              </w:rPr>
              <w:fldChar w:fldCharType="separate"/>
            </w:r>
            <w:r w:rsidR="00212263">
              <w:rPr>
                <w:noProof/>
                <w:webHidden/>
              </w:rPr>
              <w:t>36</w:t>
            </w:r>
            <w:r>
              <w:rPr>
                <w:noProof/>
                <w:webHidden/>
              </w:rPr>
              <w:fldChar w:fldCharType="end"/>
            </w:r>
          </w:hyperlink>
        </w:p>
        <w:p w14:paraId="754E5D14" w14:textId="1F0B55FC" w:rsidR="00297803" w:rsidRDefault="00297803">
          <w:pPr>
            <w:pStyle w:val="Sumrio2"/>
            <w:tabs>
              <w:tab w:val="right" w:leader="dot" w:pos="9061"/>
            </w:tabs>
            <w:rPr>
              <w:rFonts w:eastAsiaTheme="minorEastAsia"/>
              <w:noProof/>
              <w:lang w:eastAsia="pt-BR"/>
            </w:rPr>
          </w:pPr>
          <w:hyperlink w:anchor="_Toc230270493" w:history="1">
            <w:r w:rsidRPr="0083060F">
              <w:rPr>
                <w:rStyle w:val="Hyperlink"/>
                <w:rFonts w:eastAsia="Times New Roman"/>
                <w:noProof/>
                <w:lang w:eastAsia="pt-BR"/>
              </w:rPr>
              <w:t>11.7. Plano de negócios</w:t>
            </w:r>
            <w:r>
              <w:rPr>
                <w:noProof/>
                <w:webHidden/>
              </w:rPr>
              <w:tab/>
            </w:r>
            <w:r>
              <w:rPr>
                <w:noProof/>
                <w:webHidden/>
              </w:rPr>
              <w:fldChar w:fldCharType="begin"/>
            </w:r>
            <w:r>
              <w:rPr>
                <w:noProof/>
                <w:webHidden/>
              </w:rPr>
              <w:instrText xml:space="preserve"> PAGEREF _Toc230270493 \h </w:instrText>
            </w:r>
            <w:r>
              <w:rPr>
                <w:noProof/>
                <w:webHidden/>
              </w:rPr>
            </w:r>
            <w:r>
              <w:rPr>
                <w:noProof/>
                <w:webHidden/>
              </w:rPr>
              <w:fldChar w:fldCharType="separate"/>
            </w:r>
            <w:r w:rsidR="00212263">
              <w:rPr>
                <w:noProof/>
                <w:webHidden/>
              </w:rPr>
              <w:t>37</w:t>
            </w:r>
            <w:r>
              <w:rPr>
                <w:noProof/>
                <w:webHidden/>
              </w:rPr>
              <w:fldChar w:fldCharType="end"/>
            </w:r>
          </w:hyperlink>
        </w:p>
        <w:p w14:paraId="5A55CC10" w14:textId="23B0A479" w:rsidR="00297803" w:rsidRDefault="00297803">
          <w:pPr>
            <w:pStyle w:val="Sumrio2"/>
            <w:tabs>
              <w:tab w:val="right" w:leader="dot" w:pos="9061"/>
            </w:tabs>
            <w:rPr>
              <w:rFonts w:eastAsiaTheme="minorEastAsia"/>
              <w:noProof/>
              <w:lang w:eastAsia="pt-BR"/>
            </w:rPr>
          </w:pPr>
          <w:hyperlink w:anchor="_Toc230270494" w:history="1">
            <w:r w:rsidRPr="0083060F">
              <w:rPr>
                <w:rStyle w:val="Hyperlink"/>
                <w:rFonts w:eastAsia="Times New Roman"/>
                <w:noProof/>
                <w:lang w:eastAsia="pt-BR"/>
              </w:rPr>
              <w:t>11.8. Consulta pública e controle social</w:t>
            </w:r>
            <w:r>
              <w:rPr>
                <w:noProof/>
                <w:webHidden/>
              </w:rPr>
              <w:tab/>
            </w:r>
            <w:r>
              <w:rPr>
                <w:noProof/>
                <w:webHidden/>
              </w:rPr>
              <w:fldChar w:fldCharType="begin"/>
            </w:r>
            <w:r>
              <w:rPr>
                <w:noProof/>
                <w:webHidden/>
              </w:rPr>
              <w:instrText xml:space="preserve"> PAGEREF _Toc230270494 \h </w:instrText>
            </w:r>
            <w:r>
              <w:rPr>
                <w:noProof/>
                <w:webHidden/>
              </w:rPr>
            </w:r>
            <w:r>
              <w:rPr>
                <w:noProof/>
                <w:webHidden/>
              </w:rPr>
              <w:fldChar w:fldCharType="separate"/>
            </w:r>
            <w:r w:rsidR="00212263">
              <w:rPr>
                <w:noProof/>
                <w:webHidden/>
              </w:rPr>
              <w:t>37</w:t>
            </w:r>
            <w:r>
              <w:rPr>
                <w:noProof/>
                <w:webHidden/>
              </w:rPr>
              <w:fldChar w:fldCharType="end"/>
            </w:r>
          </w:hyperlink>
        </w:p>
        <w:p w14:paraId="28826F22" w14:textId="56C7358F" w:rsidR="00297803" w:rsidRDefault="00297803">
          <w:pPr>
            <w:pStyle w:val="Sumrio1"/>
            <w:tabs>
              <w:tab w:val="right" w:leader="dot" w:pos="9061"/>
            </w:tabs>
            <w:rPr>
              <w:rFonts w:eastAsiaTheme="minorEastAsia"/>
              <w:noProof/>
              <w:lang w:eastAsia="pt-BR"/>
            </w:rPr>
          </w:pPr>
          <w:hyperlink w:anchor="_Toc230270495" w:history="1">
            <w:r w:rsidRPr="0083060F">
              <w:rPr>
                <w:rStyle w:val="Hyperlink"/>
                <w:rFonts w:eastAsia="Times New Roman"/>
                <w:noProof/>
                <w:lang w:eastAsia="pt-BR"/>
              </w:rPr>
              <w:t>12. ESTRUTURA DO EDITAL</w:t>
            </w:r>
            <w:r>
              <w:rPr>
                <w:noProof/>
                <w:webHidden/>
              </w:rPr>
              <w:tab/>
            </w:r>
            <w:r>
              <w:rPr>
                <w:noProof/>
                <w:webHidden/>
              </w:rPr>
              <w:fldChar w:fldCharType="begin"/>
            </w:r>
            <w:r>
              <w:rPr>
                <w:noProof/>
                <w:webHidden/>
              </w:rPr>
              <w:instrText xml:space="preserve"> PAGEREF _Toc230270495 \h </w:instrText>
            </w:r>
            <w:r>
              <w:rPr>
                <w:noProof/>
                <w:webHidden/>
              </w:rPr>
            </w:r>
            <w:r>
              <w:rPr>
                <w:noProof/>
                <w:webHidden/>
              </w:rPr>
              <w:fldChar w:fldCharType="separate"/>
            </w:r>
            <w:r w:rsidR="00212263">
              <w:rPr>
                <w:noProof/>
                <w:webHidden/>
              </w:rPr>
              <w:t>38</w:t>
            </w:r>
            <w:r>
              <w:rPr>
                <w:noProof/>
                <w:webHidden/>
              </w:rPr>
              <w:fldChar w:fldCharType="end"/>
            </w:r>
          </w:hyperlink>
        </w:p>
        <w:p w14:paraId="2EEE45B7" w14:textId="4FE2DA53" w:rsidR="00297803" w:rsidRDefault="00297803">
          <w:pPr>
            <w:pStyle w:val="Sumrio2"/>
            <w:tabs>
              <w:tab w:val="right" w:leader="dot" w:pos="9061"/>
            </w:tabs>
            <w:rPr>
              <w:rFonts w:eastAsiaTheme="minorEastAsia"/>
              <w:noProof/>
              <w:lang w:eastAsia="pt-BR"/>
            </w:rPr>
          </w:pPr>
          <w:hyperlink w:anchor="_Toc230270496" w:history="1">
            <w:r w:rsidRPr="0083060F">
              <w:rPr>
                <w:rStyle w:val="Hyperlink"/>
                <w:rFonts w:eastAsia="Times New Roman"/>
                <w:noProof/>
                <w:lang w:eastAsia="pt-BR"/>
              </w:rPr>
              <w:t>12.1. Conteúdo mínimo do edital</w:t>
            </w:r>
            <w:r>
              <w:rPr>
                <w:noProof/>
                <w:webHidden/>
              </w:rPr>
              <w:tab/>
            </w:r>
            <w:r>
              <w:rPr>
                <w:noProof/>
                <w:webHidden/>
              </w:rPr>
              <w:fldChar w:fldCharType="begin"/>
            </w:r>
            <w:r>
              <w:rPr>
                <w:noProof/>
                <w:webHidden/>
              </w:rPr>
              <w:instrText xml:space="preserve"> PAGEREF _Toc230270496 \h </w:instrText>
            </w:r>
            <w:r>
              <w:rPr>
                <w:noProof/>
                <w:webHidden/>
              </w:rPr>
            </w:r>
            <w:r>
              <w:rPr>
                <w:noProof/>
                <w:webHidden/>
              </w:rPr>
              <w:fldChar w:fldCharType="separate"/>
            </w:r>
            <w:r w:rsidR="00212263">
              <w:rPr>
                <w:noProof/>
                <w:webHidden/>
              </w:rPr>
              <w:t>38</w:t>
            </w:r>
            <w:r>
              <w:rPr>
                <w:noProof/>
                <w:webHidden/>
              </w:rPr>
              <w:fldChar w:fldCharType="end"/>
            </w:r>
          </w:hyperlink>
        </w:p>
        <w:p w14:paraId="05F55992" w14:textId="110AB122" w:rsidR="00297803" w:rsidRDefault="00297803">
          <w:pPr>
            <w:pStyle w:val="Sumrio2"/>
            <w:tabs>
              <w:tab w:val="right" w:leader="dot" w:pos="9061"/>
            </w:tabs>
            <w:rPr>
              <w:rFonts w:eastAsiaTheme="minorEastAsia"/>
              <w:noProof/>
              <w:lang w:eastAsia="pt-BR"/>
            </w:rPr>
          </w:pPr>
          <w:hyperlink w:anchor="_Toc230270497" w:history="1">
            <w:r w:rsidRPr="0083060F">
              <w:rPr>
                <w:rStyle w:val="Hyperlink"/>
                <w:rFonts w:eastAsia="Times New Roman"/>
                <w:noProof/>
                <w:lang w:eastAsia="pt-BR"/>
              </w:rPr>
              <w:t>12.2. Anexos essenciais do edital</w:t>
            </w:r>
            <w:r>
              <w:rPr>
                <w:noProof/>
                <w:webHidden/>
              </w:rPr>
              <w:tab/>
            </w:r>
            <w:r>
              <w:rPr>
                <w:noProof/>
                <w:webHidden/>
              </w:rPr>
              <w:fldChar w:fldCharType="begin"/>
            </w:r>
            <w:r>
              <w:rPr>
                <w:noProof/>
                <w:webHidden/>
              </w:rPr>
              <w:instrText xml:space="preserve"> PAGEREF _Toc230270497 \h </w:instrText>
            </w:r>
            <w:r>
              <w:rPr>
                <w:noProof/>
                <w:webHidden/>
              </w:rPr>
            </w:r>
            <w:r>
              <w:rPr>
                <w:noProof/>
                <w:webHidden/>
              </w:rPr>
              <w:fldChar w:fldCharType="separate"/>
            </w:r>
            <w:r w:rsidR="00212263">
              <w:rPr>
                <w:noProof/>
                <w:webHidden/>
              </w:rPr>
              <w:t>39</w:t>
            </w:r>
            <w:r>
              <w:rPr>
                <w:noProof/>
                <w:webHidden/>
              </w:rPr>
              <w:fldChar w:fldCharType="end"/>
            </w:r>
          </w:hyperlink>
        </w:p>
        <w:p w14:paraId="3079F295" w14:textId="6D132970" w:rsidR="00297803" w:rsidRDefault="00297803">
          <w:pPr>
            <w:pStyle w:val="Sumrio2"/>
            <w:tabs>
              <w:tab w:val="right" w:leader="dot" w:pos="9061"/>
            </w:tabs>
            <w:rPr>
              <w:rFonts w:eastAsiaTheme="minorEastAsia"/>
              <w:noProof/>
              <w:lang w:eastAsia="pt-BR"/>
            </w:rPr>
          </w:pPr>
          <w:hyperlink w:anchor="_Toc230270498" w:history="1">
            <w:r w:rsidRPr="0083060F">
              <w:rPr>
                <w:rStyle w:val="Hyperlink"/>
                <w:rFonts w:eastAsia="Times New Roman"/>
                <w:noProof/>
                <w:lang w:eastAsia="pt-BR"/>
              </w:rPr>
              <w:t>12.3. Clareza do objeto licitado</w:t>
            </w:r>
            <w:r>
              <w:rPr>
                <w:noProof/>
                <w:webHidden/>
              </w:rPr>
              <w:tab/>
            </w:r>
            <w:r>
              <w:rPr>
                <w:noProof/>
                <w:webHidden/>
              </w:rPr>
              <w:fldChar w:fldCharType="begin"/>
            </w:r>
            <w:r>
              <w:rPr>
                <w:noProof/>
                <w:webHidden/>
              </w:rPr>
              <w:instrText xml:space="preserve"> PAGEREF _Toc230270498 \h </w:instrText>
            </w:r>
            <w:r>
              <w:rPr>
                <w:noProof/>
                <w:webHidden/>
              </w:rPr>
            </w:r>
            <w:r>
              <w:rPr>
                <w:noProof/>
                <w:webHidden/>
              </w:rPr>
              <w:fldChar w:fldCharType="separate"/>
            </w:r>
            <w:r w:rsidR="00212263">
              <w:rPr>
                <w:noProof/>
                <w:webHidden/>
              </w:rPr>
              <w:t>40</w:t>
            </w:r>
            <w:r>
              <w:rPr>
                <w:noProof/>
                <w:webHidden/>
              </w:rPr>
              <w:fldChar w:fldCharType="end"/>
            </w:r>
          </w:hyperlink>
        </w:p>
        <w:p w14:paraId="515C0EFA" w14:textId="414B9236" w:rsidR="00297803" w:rsidRDefault="00297803">
          <w:pPr>
            <w:pStyle w:val="Sumrio2"/>
            <w:tabs>
              <w:tab w:val="right" w:leader="dot" w:pos="9061"/>
            </w:tabs>
            <w:rPr>
              <w:rFonts w:eastAsiaTheme="minorEastAsia"/>
              <w:noProof/>
              <w:lang w:eastAsia="pt-BR"/>
            </w:rPr>
          </w:pPr>
          <w:hyperlink w:anchor="_Toc230270499" w:history="1">
            <w:r w:rsidRPr="0083060F">
              <w:rPr>
                <w:rStyle w:val="Hyperlink"/>
                <w:rFonts w:eastAsia="Times New Roman"/>
                <w:noProof/>
                <w:lang w:eastAsia="pt-BR"/>
              </w:rPr>
              <w:t>12.4. Neutralidade tecnológica e exigências mínimas</w:t>
            </w:r>
            <w:r>
              <w:rPr>
                <w:noProof/>
                <w:webHidden/>
              </w:rPr>
              <w:tab/>
            </w:r>
            <w:r>
              <w:rPr>
                <w:noProof/>
                <w:webHidden/>
              </w:rPr>
              <w:fldChar w:fldCharType="begin"/>
            </w:r>
            <w:r>
              <w:rPr>
                <w:noProof/>
                <w:webHidden/>
              </w:rPr>
              <w:instrText xml:space="preserve"> PAGEREF _Toc230270499 \h </w:instrText>
            </w:r>
            <w:r>
              <w:rPr>
                <w:noProof/>
                <w:webHidden/>
              </w:rPr>
            </w:r>
            <w:r>
              <w:rPr>
                <w:noProof/>
                <w:webHidden/>
              </w:rPr>
              <w:fldChar w:fldCharType="separate"/>
            </w:r>
            <w:r w:rsidR="00212263">
              <w:rPr>
                <w:noProof/>
                <w:webHidden/>
              </w:rPr>
              <w:t>41</w:t>
            </w:r>
            <w:r>
              <w:rPr>
                <w:noProof/>
                <w:webHidden/>
              </w:rPr>
              <w:fldChar w:fldCharType="end"/>
            </w:r>
          </w:hyperlink>
        </w:p>
        <w:p w14:paraId="53B76649" w14:textId="0CCA5038" w:rsidR="00297803" w:rsidRDefault="00297803">
          <w:pPr>
            <w:pStyle w:val="Sumrio2"/>
            <w:tabs>
              <w:tab w:val="right" w:leader="dot" w:pos="9061"/>
            </w:tabs>
            <w:rPr>
              <w:rFonts w:eastAsiaTheme="minorEastAsia"/>
              <w:noProof/>
              <w:lang w:eastAsia="pt-BR"/>
            </w:rPr>
          </w:pPr>
          <w:hyperlink w:anchor="_Toc230270500" w:history="1">
            <w:r w:rsidRPr="0083060F">
              <w:rPr>
                <w:rStyle w:val="Hyperlink"/>
                <w:rFonts w:eastAsia="Times New Roman"/>
                <w:noProof/>
                <w:lang w:eastAsia="pt-BR"/>
              </w:rPr>
              <w:t>12.5. Proposta econômica</w:t>
            </w:r>
            <w:r>
              <w:rPr>
                <w:noProof/>
                <w:webHidden/>
              </w:rPr>
              <w:tab/>
            </w:r>
            <w:r>
              <w:rPr>
                <w:noProof/>
                <w:webHidden/>
              </w:rPr>
              <w:fldChar w:fldCharType="begin"/>
            </w:r>
            <w:r>
              <w:rPr>
                <w:noProof/>
                <w:webHidden/>
              </w:rPr>
              <w:instrText xml:space="preserve"> PAGEREF _Toc230270500 \h </w:instrText>
            </w:r>
            <w:r>
              <w:rPr>
                <w:noProof/>
                <w:webHidden/>
              </w:rPr>
            </w:r>
            <w:r>
              <w:rPr>
                <w:noProof/>
                <w:webHidden/>
              </w:rPr>
              <w:fldChar w:fldCharType="separate"/>
            </w:r>
            <w:r w:rsidR="00212263">
              <w:rPr>
                <w:noProof/>
                <w:webHidden/>
              </w:rPr>
              <w:t>42</w:t>
            </w:r>
            <w:r>
              <w:rPr>
                <w:noProof/>
                <w:webHidden/>
              </w:rPr>
              <w:fldChar w:fldCharType="end"/>
            </w:r>
          </w:hyperlink>
        </w:p>
        <w:p w14:paraId="3DDBD3B7" w14:textId="2CA10405" w:rsidR="00297803" w:rsidRDefault="00297803">
          <w:pPr>
            <w:pStyle w:val="Sumrio1"/>
            <w:tabs>
              <w:tab w:val="right" w:leader="dot" w:pos="9061"/>
            </w:tabs>
            <w:rPr>
              <w:rFonts w:eastAsiaTheme="minorEastAsia"/>
              <w:noProof/>
              <w:lang w:eastAsia="pt-BR"/>
            </w:rPr>
          </w:pPr>
          <w:hyperlink w:anchor="_Toc230270501" w:history="1">
            <w:r w:rsidRPr="0083060F">
              <w:rPr>
                <w:rStyle w:val="Hyperlink"/>
                <w:rFonts w:eastAsia="Times New Roman"/>
                <w:noProof/>
                <w:lang w:eastAsia="pt-BR"/>
              </w:rPr>
              <w:t>13. ESTRUTURA DO CONTRATO DE CONCESSÃO ADMINISTRATIVA</w:t>
            </w:r>
            <w:r>
              <w:rPr>
                <w:noProof/>
                <w:webHidden/>
              </w:rPr>
              <w:tab/>
            </w:r>
            <w:r>
              <w:rPr>
                <w:noProof/>
                <w:webHidden/>
              </w:rPr>
              <w:fldChar w:fldCharType="begin"/>
            </w:r>
            <w:r>
              <w:rPr>
                <w:noProof/>
                <w:webHidden/>
              </w:rPr>
              <w:instrText xml:space="preserve"> PAGEREF _Toc230270501 \h </w:instrText>
            </w:r>
            <w:r>
              <w:rPr>
                <w:noProof/>
                <w:webHidden/>
              </w:rPr>
            </w:r>
            <w:r>
              <w:rPr>
                <w:noProof/>
                <w:webHidden/>
              </w:rPr>
              <w:fldChar w:fldCharType="separate"/>
            </w:r>
            <w:r w:rsidR="00212263">
              <w:rPr>
                <w:noProof/>
                <w:webHidden/>
              </w:rPr>
              <w:t>43</w:t>
            </w:r>
            <w:r>
              <w:rPr>
                <w:noProof/>
                <w:webHidden/>
              </w:rPr>
              <w:fldChar w:fldCharType="end"/>
            </w:r>
          </w:hyperlink>
        </w:p>
        <w:p w14:paraId="3555DB1D" w14:textId="59B11D43" w:rsidR="00297803" w:rsidRDefault="00297803">
          <w:pPr>
            <w:pStyle w:val="Sumrio2"/>
            <w:tabs>
              <w:tab w:val="right" w:leader="dot" w:pos="9061"/>
            </w:tabs>
            <w:rPr>
              <w:rFonts w:eastAsiaTheme="minorEastAsia"/>
              <w:noProof/>
              <w:lang w:eastAsia="pt-BR"/>
            </w:rPr>
          </w:pPr>
          <w:hyperlink w:anchor="_Toc230270502" w:history="1">
            <w:r w:rsidRPr="0083060F">
              <w:rPr>
                <w:rStyle w:val="Hyperlink"/>
                <w:rFonts w:eastAsia="Times New Roman"/>
                <w:noProof/>
                <w:lang w:eastAsia="pt-BR"/>
              </w:rPr>
              <w:t>13.1. Cláusulas essenciais</w:t>
            </w:r>
            <w:r>
              <w:rPr>
                <w:noProof/>
                <w:webHidden/>
              </w:rPr>
              <w:tab/>
            </w:r>
            <w:r>
              <w:rPr>
                <w:noProof/>
                <w:webHidden/>
              </w:rPr>
              <w:fldChar w:fldCharType="begin"/>
            </w:r>
            <w:r>
              <w:rPr>
                <w:noProof/>
                <w:webHidden/>
              </w:rPr>
              <w:instrText xml:space="preserve"> PAGEREF _Toc230270502 \h </w:instrText>
            </w:r>
            <w:r>
              <w:rPr>
                <w:noProof/>
                <w:webHidden/>
              </w:rPr>
            </w:r>
            <w:r>
              <w:rPr>
                <w:noProof/>
                <w:webHidden/>
              </w:rPr>
              <w:fldChar w:fldCharType="separate"/>
            </w:r>
            <w:r w:rsidR="00212263">
              <w:rPr>
                <w:noProof/>
                <w:webHidden/>
              </w:rPr>
              <w:t>43</w:t>
            </w:r>
            <w:r>
              <w:rPr>
                <w:noProof/>
                <w:webHidden/>
              </w:rPr>
              <w:fldChar w:fldCharType="end"/>
            </w:r>
          </w:hyperlink>
        </w:p>
        <w:p w14:paraId="39C3B3E3" w14:textId="2D33472A" w:rsidR="00297803" w:rsidRDefault="00297803">
          <w:pPr>
            <w:pStyle w:val="Sumrio2"/>
            <w:tabs>
              <w:tab w:val="right" w:leader="dot" w:pos="9061"/>
            </w:tabs>
            <w:rPr>
              <w:rFonts w:eastAsiaTheme="minorEastAsia"/>
              <w:noProof/>
              <w:lang w:eastAsia="pt-BR"/>
            </w:rPr>
          </w:pPr>
          <w:hyperlink w:anchor="_Toc230270503" w:history="1">
            <w:r w:rsidRPr="0083060F">
              <w:rPr>
                <w:rStyle w:val="Hyperlink"/>
                <w:rFonts w:eastAsia="Times New Roman"/>
                <w:noProof/>
                <w:lang w:eastAsia="pt-BR"/>
              </w:rPr>
              <w:t>13.2. Objeto contratual</w:t>
            </w:r>
            <w:r>
              <w:rPr>
                <w:noProof/>
                <w:webHidden/>
              </w:rPr>
              <w:tab/>
            </w:r>
            <w:r>
              <w:rPr>
                <w:noProof/>
                <w:webHidden/>
              </w:rPr>
              <w:fldChar w:fldCharType="begin"/>
            </w:r>
            <w:r>
              <w:rPr>
                <w:noProof/>
                <w:webHidden/>
              </w:rPr>
              <w:instrText xml:space="preserve"> PAGEREF _Toc230270503 \h </w:instrText>
            </w:r>
            <w:r>
              <w:rPr>
                <w:noProof/>
                <w:webHidden/>
              </w:rPr>
            </w:r>
            <w:r>
              <w:rPr>
                <w:noProof/>
                <w:webHidden/>
              </w:rPr>
              <w:fldChar w:fldCharType="separate"/>
            </w:r>
            <w:r w:rsidR="00212263">
              <w:rPr>
                <w:noProof/>
                <w:webHidden/>
              </w:rPr>
              <w:t>45</w:t>
            </w:r>
            <w:r>
              <w:rPr>
                <w:noProof/>
                <w:webHidden/>
              </w:rPr>
              <w:fldChar w:fldCharType="end"/>
            </w:r>
          </w:hyperlink>
        </w:p>
        <w:p w14:paraId="23D8E8D4" w14:textId="17C99C6F" w:rsidR="00297803" w:rsidRDefault="00297803">
          <w:pPr>
            <w:pStyle w:val="Sumrio2"/>
            <w:tabs>
              <w:tab w:val="right" w:leader="dot" w:pos="9061"/>
            </w:tabs>
            <w:rPr>
              <w:rFonts w:eastAsiaTheme="minorEastAsia"/>
              <w:noProof/>
              <w:lang w:eastAsia="pt-BR"/>
            </w:rPr>
          </w:pPr>
          <w:hyperlink w:anchor="_Toc230270504" w:history="1">
            <w:r w:rsidRPr="0083060F">
              <w:rPr>
                <w:rStyle w:val="Hyperlink"/>
                <w:rFonts w:eastAsia="Times New Roman"/>
                <w:noProof/>
                <w:lang w:eastAsia="pt-BR"/>
              </w:rPr>
              <w:t>13.3. Prazo contratual</w:t>
            </w:r>
            <w:r>
              <w:rPr>
                <w:noProof/>
                <w:webHidden/>
              </w:rPr>
              <w:tab/>
            </w:r>
            <w:r>
              <w:rPr>
                <w:noProof/>
                <w:webHidden/>
              </w:rPr>
              <w:fldChar w:fldCharType="begin"/>
            </w:r>
            <w:r>
              <w:rPr>
                <w:noProof/>
                <w:webHidden/>
              </w:rPr>
              <w:instrText xml:space="preserve"> PAGEREF _Toc230270504 \h </w:instrText>
            </w:r>
            <w:r>
              <w:rPr>
                <w:noProof/>
                <w:webHidden/>
              </w:rPr>
            </w:r>
            <w:r>
              <w:rPr>
                <w:noProof/>
                <w:webHidden/>
              </w:rPr>
              <w:fldChar w:fldCharType="separate"/>
            </w:r>
            <w:r w:rsidR="00212263">
              <w:rPr>
                <w:noProof/>
                <w:webHidden/>
              </w:rPr>
              <w:t>45</w:t>
            </w:r>
            <w:r>
              <w:rPr>
                <w:noProof/>
                <w:webHidden/>
              </w:rPr>
              <w:fldChar w:fldCharType="end"/>
            </w:r>
          </w:hyperlink>
        </w:p>
        <w:p w14:paraId="5368CCEE" w14:textId="38C668B2" w:rsidR="00297803" w:rsidRDefault="00297803">
          <w:pPr>
            <w:pStyle w:val="Sumrio2"/>
            <w:tabs>
              <w:tab w:val="right" w:leader="dot" w:pos="9061"/>
            </w:tabs>
            <w:rPr>
              <w:rFonts w:eastAsiaTheme="minorEastAsia"/>
              <w:noProof/>
              <w:lang w:eastAsia="pt-BR"/>
            </w:rPr>
          </w:pPr>
          <w:hyperlink w:anchor="_Toc230270505" w:history="1">
            <w:r w:rsidRPr="0083060F">
              <w:rPr>
                <w:rStyle w:val="Hyperlink"/>
                <w:rFonts w:eastAsia="Times New Roman"/>
                <w:noProof/>
                <w:lang w:eastAsia="pt-BR"/>
              </w:rPr>
              <w:t>13.4. Remuneração da concessionária</w:t>
            </w:r>
            <w:r>
              <w:rPr>
                <w:noProof/>
                <w:webHidden/>
              </w:rPr>
              <w:tab/>
            </w:r>
            <w:r>
              <w:rPr>
                <w:noProof/>
                <w:webHidden/>
              </w:rPr>
              <w:fldChar w:fldCharType="begin"/>
            </w:r>
            <w:r>
              <w:rPr>
                <w:noProof/>
                <w:webHidden/>
              </w:rPr>
              <w:instrText xml:space="preserve"> PAGEREF _Toc230270505 \h </w:instrText>
            </w:r>
            <w:r>
              <w:rPr>
                <w:noProof/>
                <w:webHidden/>
              </w:rPr>
            </w:r>
            <w:r>
              <w:rPr>
                <w:noProof/>
                <w:webHidden/>
              </w:rPr>
              <w:fldChar w:fldCharType="separate"/>
            </w:r>
            <w:r w:rsidR="00212263">
              <w:rPr>
                <w:noProof/>
                <w:webHidden/>
              </w:rPr>
              <w:t>46</w:t>
            </w:r>
            <w:r>
              <w:rPr>
                <w:noProof/>
                <w:webHidden/>
              </w:rPr>
              <w:fldChar w:fldCharType="end"/>
            </w:r>
          </w:hyperlink>
        </w:p>
        <w:p w14:paraId="768A9DF9" w14:textId="7E87AA2B" w:rsidR="00297803" w:rsidRDefault="00297803">
          <w:pPr>
            <w:pStyle w:val="Sumrio2"/>
            <w:tabs>
              <w:tab w:val="right" w:leader="dot" w:pos="9061"/>
            </w:tabs>
            <w:rPr>
              <w:rFonts w:eastAsiaTheme="minorEastAsia"/>
              <w:noProof/>
              <w:lang w:eastAsia="pt-BR"/>
            </w:rPr>
          </w:pPr>
          <w:hyperlink w:anchor="_Toc230270506" w:history="1">
            <w:r w:rsidRPr="0083060F">
              <w:rPr>
                <w:rStyle w:val="Hyperlink"/>
                <w:rFonts w:eastAsia="Times New Roman"/>
                <w:noProof/>
                <w:lang w:eastAsia="pt-BR"/>
              </w:rPr>
              <w:t>13.5. Indicadores de desempenho</w:t>
            </w:r>
            <w:r>
              <w:rPr>
                <w:noProof/>
                <w:webHidden/>
              </w:rPr>
              <w:tab/>
            </w:r>
            <w:r>
              <w:rPr>
                <w:noProof/>
                <w:webHidden/>
              </w:rPr>
              <w:fldChar w:fldCharType="begin"/>
            </w:r>
            <w:r>
              <w:rPr>
                <w:noProof/>
                <w:webHidden/>
              </w:rPr>
              <w:instrText xml:space="preserve"> PAGEREF _Toc230270506 \h </w:instrText>
            </w:r>
            <w:r>
              <w:rPr>
                <w:noProof/>
                <w:webHidden/>
              </w:rPr>
            </w:r>
            <w:r>
              <w:rPr>
                <w:noProof/>
                <w:webHidden/>
              </w:rPr>
              <w:fldChar w:fldCharType="separate"/>
            </w:r>
            <w:r w:rsidR="00212263">
              <w:rPr>
                <w:noProof/>
                <w:webHidden/>
              </w:rPr>
              <w:t>46</w:t>
            </w:r>
            <w:r>
              <w:rPr>
                <w:noProof/>
                <w:webHidden/>
              </w:rPr>
              <w:fldChar w:fldCharType="end"/>
            </w:r>
          </w:hyperlink>
        </w:p>
        <w:p w14:paraId="3EDB5FA7" w14:textId="298208FD" w:rsidR="00297803" w:rsidRDefault="00297803">
          <w:pPr>
            <w:pStyle w:val="Sumrio2"/>
            <w:tabs>
              <w:tab w:val="right" w:leader="dot" w:pos="9061"/>
            </w:tabs>
            <w:rPr>
              <w:rFonts w:eastAsiaTheme="minorEastAsia"/>
              <w:noProof/>
              <w:lang w:eastAsia="pt-BR"/>
            </w:rPr>
          </w:pPr>
          <w:hyperlink w:anchor="_Toc230270507" w:history="1">
            <w:r w:rsidRPr="0083060F">
              <w:rPr>
                <w:rStyle w:val="Hyperlink"/>
                <w:rFonts w:eastAsia="Times New Roman"/>
                <w:noProof/>
                <w:lang w:eastAsia="pt-BR"/>
              </w:rPr>
              <w:t>13.6. Matriz de riscos</w:t>
            </w:r>
            <w:r>
              <w:rPr>
                <w:noProof/>
                <w:webHidden/>
              </w:rPr>
              <w:tab/>
            </w:r>
            <w:r>
              <w:rPr>
                <w:noProof/>
                <w:webHidden/>
              </w:rPr>
              <w:fldChar w:fldCharType="begin"/>
            </w:r>
            <w:r>
              <w:rPr>
                <w:noProof/>
                <w:webHidden/>
              </w:rPr>
              <w:instrText xml:space="preserve"> PAGEREF _Toc230270507 \h </w:instrText>
            </w:r>
            <w:r>
              <w:rPr>
                <w:noProof/>
                <w:webHidden/>
              </w:rPr>
            </w:r>
            <w:r>
              <w:rPr>
                <w:noProof/>
                <w:webHidden/>
              </w:rPr>
              <w:fldChar w:fldCharType="separate"/>
            </w:r>
            <w:r w:rsidR="00212263">
              <w:rPr>
                <w:noProof/>
                <w:webHidden/>
              </w:rPr>
              <w:t>47</w:t>
            </w:r>
            <w:r>
              <w:rPr>
                <w:noProof/>
                <w:webHidden/>
              </w:rPr>
              <w:fldChar w:fldCharType="end"/>
            </w:r>
          </w:hyperlink>
        </w:p>
        <w:p w14:paraId="00F16FCD" w14:textId="1347E50A" w:rsidR="00297803" w:rsidRDefault="00297803">
          <w:pPr>
            <w:pStyle w:val="Sumrio2"/>
            <w:tabs>
              <w:tab w:val="right" w:leader="dot" w:pos="9061"/>
            </w:tabs>
            <w:rPr>
              <w:rFonts w:eastAsiaTheme="minorEastAsia"/>
              <w:noProof/>
              <w:lang w:eastAsia="pt-BR"/>
            </w:rPr>
          </w:pPr>
          <w:hyperlink w:anchor="_Toc230270508" w:history="1">
            <w:r w:rsidRPr="0083060F">
              <w:rPr>
                <w:rStyle w:val="Hyperlink"/>
                <w:rFonts w:eastAsia="Times New Roman"/>
                <w:noProof/>
                <w:lang w:eastAsia="pt-BR"/>
              </w:rPr>
              <w:t>13.7. Garantias públicas</w:t>
            </w:r>
            <w:r>
              <w:rPr>
                <w:noProof/>
                <w:webHidden/>
              </w:rPr>
              <w:tab/>
            </w:r>
            <w:r>
              <w:rPr>
                <w:noProof/>
                <w:webHidden/>
              </w:rPr>
              <w:fldChar w:fldCharType="begin"/>
            </w:r>
            <w:r>
              <w:rPr>
                <w:noProof/>
                <w:webHidden/>
              </w:rPr>
              <w:instrText xml:space="preserve"> PAGEREF _Toc230270508 \h </w:instrText>
            </w:r>
            <w:r>
              <w:rPr>
                <w:noProof/>
                <w:webHidden/>
              </w:rPr>
            </w:r>
            <w:r>
              <w:rPr>
                <w:noProof/>
                <w:webHidden/>
              </w:rPr>
              <w:fldChar w:fldCharType="separate"/>
            </w:r>
            <w:r w:rsidR="00212263">
              <w:rPr>
                <w:noProof/>
                <w:webHidden/>
              </w:rPr>
              <w:t>47</w:t>
            </w:r>
            <w:r>
              <w:rPr>
                <w:noProof/>
                <w:webHidden/>
              </w:rPr>
              <w:fldChar w:fldCharType="end"/>
            </w:r>
          </w:hyperlink>
        </w:p>
        <w:p w14:paraId="495AAEB0" w14:textId="1E0D0F50" w:rsidR="00297803" w:rsidRDefault="00297803">
          <w:pPr>
            <w:pStyle w:val="Sumrio2"/>
            <w:tabs>
              <w:tab w:val="right" w:leader="dot" w:pos="9061"/>
            </w:tabs>
            <w:rPr>
              <w:rFonts w:eastAsiaTheme="minorEastAsia"/>
              <w:noProof/>
              <w:lang w:eastAsia="pt-BR"/>
            </w:rPr>
          </w:pPr>
          <w:hyperlink w:anchor="_Toc230270509" w:history="1">
            <w:r w:rsidRPr="0083060F">
              <w:rPr>
                <w:rStyle w:val="Hyperlink"/>
                <w:rFonts w:eastAsia="Times New Roman"/>
                <w:noProof/>
                <w:lang w:eastAsia="pt-BR"/>
              </w:rPr>
              <w:t>13.8. Garantias e seguros da concessionária</w:t>
            </w:r>
            <w:r>
              <w:rPr>
                <w:noProof/>
                <w:webHidden/>
              </w:rPr>
              <w:tab/>
            </w:r>
            <w:r>
              <w:rPr>
                <w:noProof/>
                <w:webHidden/>
              </w:rPr>
              <w:fldChar w:fldCharType="begin"/>
            </w:r>
            <w:r>
              <w:rPr>
                <w:noProof/>
                <w:webHidden/>
              </w:rPr>
              <w:instrText xml:space="preserve"> PAGEREF _Toc230270509 \h </w:instrText>
            </w:r>
            <w:r>
              <w:rPr>
                <w:noProof/>
                <w:webHidden/>
              </w:rPr>
            </w:r>
            <w:r>
              <w:rPr>
                <w:noProof/>
                <w:webHidden/>
              </w:rPr>
              <w:fldChar w:fldCharType="separate"/>
            </w:r>
            <w:r w:rsidR="00212263">
              <w:rPr>
                <w:noProof/>
                <w:webHidden/>
              </w:rPr>
              <w:t>48</w:t>
            </w:r>
            <w:r>
              <w:rPr>
                <w:noProof/>
                <w:webHidden/>
              </w:rPr>
              <w:fldChar w:fldCharType="end"/>
            </w:r>
          </w:hyperlink>
        </w:p>
        <w:p w14:paraId="36EC7E04" w14:textId="09F7BD89" w:rsidR="00297803" w:rsidRDefault="00297803">
          <w:pPr>
            <w:pStyle w:val="Sumrio2"/>
            <w:tabs>
              <w:tab w:val="right" w:leader="dot" w:pos="9061"/>
            </w:tabs>
            <w:rPr>
              <w:rFonts w:eastAsiaTheme="minorEastAsia"/>
              <w:noProof/>
              <w:lang w:eastAsia="pt-BR"/>
            </w:rPr>
          </w:pPr>
          <w:hyperlink w:anchor="_Toc230270510" w:history="1">
            <w:r w:rsidRPr="0083060F">
              <w:rPr>
                <w:rStyle w:val="Hyperlink"/>
                <w:rFonts w:eastAsia="Times New Roman"/>
                <w:noProof/>
                <w:lang w:eastAsia="pt-BR"/>
              </w:rPr>
              <w:t>13.9. Receitas acessórias e projetos associados</w:t>
            </w:r>
            <w:r>
              <w:rPr>
                <w:noProof/>
                <w:webHidden/>
              </w:rPr>
              <w:tab/>
            </w:r>
            <w:r>
              <w:rPr>
                <w:noProof/>
                <w:webHidden/>
              </w:rPr>
              <w:fldChar w:fldCharType="begin"/>
            </w:r>
            <w:r>
              <w:rPr>
                <w:noProof/>
                <w:webHidden/>
              </w:rPr>
              <w:instrText xml:space="preserve"> PAGEREF _Toc230270510 \h </w:instrText>
            </w:r>
            <w:r>
              <w:rPr>
                <w:noProof/>
                <w:webHidden/>
              </w:rPr>
            </w:r>
            <w:r>
              <w:rPr>
                <w:noProof/>
                <w:webHidden/>
              </w:rPr>
              <w:fldChar w:fldCharType="separate"/>
            </w:r>
            <w:r w:rsidR="00212263">
              <w:rPr>
                <w:noProof/>
                <w:webHidden/>
              </w:rPr>
              <w:t>48</w:t>
            </w:r>
            <w:r>
              <w:rPr>
                <w:noProof/>
                <w:webHidden/>
              </w:rPr>
              <w:fldChar w:fldCharType="end"/>
            </w:r>
          </w:hyperlink>
        </w:p>
        <w:p w14:paraId="29AB29DC" w14:textId="1F8A327F" w:rsidR="00297803" w:rsidRDefault="00297803">
          <w:pPr>
            <w:pStyle w:val="Sumrio2"/>
            <w:tabs>
              <w:tab w:val="right" w:leader="dot" w:pos="9061"/>
            </w:tabs>
            <w:rPr>
              <w:rFonts w:eastAsiaTheme="minorEastAsia"/>
              <w:noProof/>
              <w:lang w:eastAsia="pt-BR"/>
            </w:rPr>
          </w:pPr>
          <w:hyperlink w:anchor="_Toc230270511" w:history="1">
            <w:r w:rsidRPr="0083060F">
              <w:rPr>
                <w:rStyle w:val="Hyperlink"/>
                <w:rFonts w:eastAsia="Times New Roman"/>
                <w:noProof/>
                <w:lang w:eastAsia="pt-BR"/>
              </w:rPr>
              <w:t>13.10. Fiscalização, regulação e verificador independente</w:t>
            </w:r>
            <w:r>
              <w:rPr>
                <w:noProof/>
                <w:webHidden/>
              </w:rPr>
              <w:tab/>
            </w:r>
            <w:r>
              <w:rPr>
                <w:noProof/>
                <w:webHidden/>
              </w:rPr>
              <w:fldChar w:fldCharType="begin"/>
            </w:r>
            <w:r>
              <w:rPr>
                <w:noProof/>
                <w:webHidden/>
              </w:rPr>
              <w:instrText xml:space="preserve"> PAGEREF _Toc230270511 \h </w:instrText>
            </w:r>
            <w:r>
              <w:rPr>
                <w:noProof/>
                <w:webHidden/>
              </w:rPr>
            </w:r>
            <w:r>
              <w:rPr>
                <w:noProof/>
                <w:webHidden/>
              </w:rPr>
              <w:fldChar w:fldCharType="separate"/>
            </w:r>
            <w:r w:rsidR="00212263">
              <w:rPr>
                <w:noProof/>
                <w:webHidden/>
              </w:rPr>
              <w:t>48</w:t>
            </w:r>
            <w:r>
              <w:rPr>
                <w:noProof/>
                <w:webHidden/>
              </w:rPr>
              <w:fldChar w:fldCharType="end"/>
            </w:r>
          </w:hyperlink>
        </w:p>
        <w:p w14:paraId="26719E90" w14:textId="44F24B6B" w:rsidR="00297803" w:rsidRDefault="00297803">
          <w:pPr>
            <w:pStyle w:val="Sumrio2"/>
            <w:tabs>
              <w:tab w:val="right" w:leader="dot" w:pos="9061"/>
            </w:tabs>
            <w:rPr>
              <w:rFonts w:eastAsiaTheme="minorEastAsia"/>
              <w:noProof/>
              <w:lang w:eastAsia="pt-BR"/>
            </w:rPr>
          </w:pPr>
          <w:hyperlink w:anchor="_Toc230270512" w:history="1">
            <w:r w:rsidRPr="0083060F">
              <w:rPr>
                <w:rStyle w:val="Hyperlink"/>
                <w:rFonts w:eastAsia="Times New Roman"/>
                <w:noProof/>
                <w:lang w:eastAsia="pt-BR"/>
              </w:rPr>
              <w:t>13.11. Reequilíbrio econômico-financeiro</w:t>
            </w:r>
            <w:r>
              <w:rPr>
                <w:noProof/>
                <w:webHidden/>
              </w:rPr>
              <w:tab/>
            </w:r>
            <w:r>
              <w:rPr>
                <w:noProof/>
                <w:webHidden/>
              </w:rPr>
              <w:fldChar w:fldCharType="begin"/>
            </w:r>
            <w:r>
              <w:rPr>
                <w:noProof/>
                <w:webHidden/>
              </w:rPr>
              <w:instrText xml:space="preserve"> PAGEREF _Toc230270512 \h </w:instrText>
            </w:r>
            <w:r>
              <w:rPr>
                <w:noProof/>
                <w:webHidden/>
              </w:rPr>
            </w:r>
            <w:r>
              <w:rPr>
                <w:noProof/>
                <w:webHidden/>
              </w:rPr>
              <w:fldChar w:fldCharType="separate"/>
            </w:r>
            <w:r w:rsidR="00212263">
              <w:rPr>
                <w:noProof/>
                <w:webHidden/>
              </w:rPr>
              <w:t>49</w:t>
            </w:r>
            <w:r>
              <w:rPr>
                <w:noProof/>
                <w:webHidden/>
              </w:rPr>
              <w:fldChar w:fldCharType="end"/>
            </w:r>
          </w:hyperlink>
        </w:p>
        <w:p w14:paraId="6FDCB248" w14:textId="38BC7E8C" w:rsidR="00297803" w:rsidRDefault="00297803">
          <w:pPr>
            <w:pStyle w:val="Sumrio2"/>
            <w:tabs>
              <w:tab w:val="right" w:leader="dot" w:pos="9061"/>
            </w:tabs>
            <w:rPr>
              <w:rFonts w:eastAsiaTheme="minorEastAsia"/>
              <w:noProof/>
              <w:lang w:eastAsia="pt-BR"/>
            </w:rPr>
          </w:pPr>
          <w:hyperlink w:anchor="_Toc230270513" w:history="1">
            <w:r w:rsidRPr="0083060F">
              <w:rPr>
                <w:rStyle w:val="Hyperlink"/>
                <w:rFonts w:eastAsia="Times New Roman"/>
                <w:noProof/>
                <w:lang w:eastAsia="pt-BR"/>
              </w:rPr>
              <w:t>13.12. Extinção contratual e bens reversíveis</w:t>
            </w:r>
            <w:r>
              <w:rPr>
                <w:noProof/>
                <w:webHidden/>
              </w:rPr>
              <w:tab/>
            </w:r>
            <w:r>
              <w:rPr>
                <w:noProof/>
                <w:webHidden/>
              </w:rPr>
              <w:fldChar w:fldCharType="begin"/>
            </w:r>
            <w:r>
              <w:rPr>
                <w:noProof/>
                <w:webHidden/>
              </w:rPr>
              <w:instrText xml:space="preserve"> PAGEREF _Toc230270513 \h </w:instrText>
            </w:r>
            <w:r>
              <w:rPr>
                <w:noProof/>
                <w:webHidden/>
              </w:rPr>
            </w:r>
            <w:r>
              <w:rPr>
                <w:noProof/>
                <w:webHidden/>
              </w:rPr>
              <w:fldChar w:fldCharType="separate"/>
            </w:r>
            <w:r w:rsidR="00212263">
              <w:rPr>
                <w:noProof/>
                <w:webHidden/>
              </w:rPr>
              <w:t>49</w:t>
            </w:r>
            <w:r>
              <w:rPr>
                <w:noProof/>
                <w:webHidden/>
              </w:rPr>
              <w:fldChar w:fldCharType="end"/>
            </w:r>
          </w:hyperlink>
        </w:p>
        <w:p w14:paraId="00B0684D" w14:textId="301FF708" w:rsidR="00297803" w:rsidRDefault="00297803">
          <w:pPr>
            <w:pStyle w:val="Sumrio2"/>
            <w:tabs>
              <w:tab w:val="right" w:leader="dot" w:pos="9061"/>
            </w:tabs>
            <w:rPr>
              <w:rFonts w:eastAsiaTheme="minorEastAsia"/>
              <w:noProof/>
              <w:lang w:eastAsia="pt-BR"/>
            </w:rPr>
          </w:pPr>
          <w:hyperlink w:anchor="_Toc230270514" w:history="1">
            <w:r w:rsidRPr="0083060F">
              <w:rPr>
                <w:rStyle w:val="Hyperlink"/>
                <w:rFonts w:eastAsia="Times New Roman"/>
                <w:noProof/>
                <w:lang w:eastAsia="pt-BR"/>
              </w:rPr>
              <w:t>13.13. Solução de controvérsias</w:t>
            </w:r>
            <w:r>
              <w:rPr>
                <w:noProof/>
                <w:webHidden/>
              </w:rPr>
              <w:tab/>
            </w:r>
            <w:r>
              <w:rPr>
                <w:noProof/>
                <w:webHidden/>
              </w:rPr>
              <w:fldChar w:fldCharType="begin"/>
            </w:r>
            <w:r>
              <w:rPr>
                <w:noProof/>
                <w:webHidden/>
              </w:rPr>
              <w:instrText xml:space="preserve"> PAGEREF _Toc230270514 \h </w:instrText>
            </w:r>
            <w:r>
              <w:rPr>
                <w:noProof/>
                <w:webHidden/>
              </w:rPr>
            </w:r>
            <w:r>
              <w:rPr>
                <w:noProof/>
                <w:webHidden/>
              </w:rPr>
              <w:fldChar w:fldCharType="separate"/>
            </w:r>
            <w:r w:rsidR="00212263">
              <w:rPr>
                <w:noProof/>
                <w:webHidden/>
              </w:rPr>
              <w:t>49</w:t>
            </w:r>
            <w:r>
              <w:rPr>
                <w:noProof/>
                <w:webHidden/>
              </w:rPr>
              <w:fldChar w:fldCharType="end"/>
            </w:r>
          </w:hyperlink>
        </w:p>
        <w:p w14:paraId="0A9DF412" w14:textId="2F99C668" w:rsidR="00297803" w:rsidRDefault="00297803">
          <w:pPr>
            <w:pStyle w:val="Sumrio1"/>
            <w:tabs>
              <w:tab w:val="right" w:leader="dot" w:pos="9061"/>
            </w:tabs>
            <w:rPr>
              <w:rFonts w:eastAsiaTheme="minorEastAsia"/>
              <w:noProof/>
              <w:lang w:eastAsia="pt-BR"/>
            </w:rPr>
          </w:pPr>
          <w:hyperlink w:anchor="_Toc230270515" w:history="1">
            <w:r w:rsidRPr="0083060F">
              <w:rPr>
                <w:rStyle w:val="Hyperlink"/>
                <w:rFonts w:eastAsia="Times New Roman"/>
                <w:noProof/>
                <w:lang w:eastAsia="pt-BR"/>
              </w:rPr>
              <w:t>14. FISCALIZAÇÃO, REGULAÇÃO E VERIFICAÇÃO INDEPENDENTE DOS SERVIÇOS CONCEDIDOS</w:t>
            </w:r>
            <w:r>
              <w:rPr>
                <w:noProof/>
                <w:webHidden/>
              </w:rPr>
              <w:tab/>
            </w:r>
            <w:r>
              <w:rPr>
                <w:noProof/>
                <w:webHidden/>
              </w:rPr>
              <w:fldChar w:fldCharType="begin"/>
            </w:r>
            <w:r>
              <w:rPr>
                <w:noProof/>
                <w:webHidden/>
              </w:rPr>
              <w:instrText xml:space="preserve"> PAGEREF _Toc230270515 \h </w:instrText>
            </w:r>
            <w:r>
              <w:rPr>
                <w:noProof/>
                <w:webHidden/>
              </w:rPr>
            </w:r>
            <w:r>
              <w:rPr>
                <w:noProof/>
                <w:webHidden/>
              </w:rPr>
              <w:fldChar w:fldCharType="separate"/>
            </w:r>
            <w:r w:rsidR="00212263">
              <w:rPr>
                <w:noProof/>
                <w:webHidden/>
              </w:rPr>
              <w:t>50</w:t>
            </w:r>
            <w:r>
              <w:rPr>
                <w:noProof/>
                <w:webHidden/>
              </w:rPr>
              <w:fldChar w:fldCharType="end"/>
            </w:r>
          </w:hyperlink>
        </w:p>
        <w:p w14:paraId="68A8FC74" w14:textId="4B764A1C" w:rsidR="00297803" w:rsidRDefault="00297803">
          <w:pPr>
            <w:pStyle w:val="Sumrio2"/>
            <w:tabs>
              <w:tab w:val="right" w:leader="dot" w:pos="9061"/>
            </w:tabs>
            <w:rPr>
              <w:rFonts w:eastAsiaTheme="minorEastAsia"/>
              <w:noProof/>
              <w:lang w:eastAsia="pt-BR"/>
            </w:rPr>
          </w:pPr>
          <w:hyperlink w:anchor="_Toc230270516" w:history="1">
            <w:r w:rsidRPr="0083060F">
              <w:rPr>
                <w:rStyle w:val="Hyperlink"/>
                <w:rFonts w:eastAsia="Times New Roman"/>
                <w:noProof/>
                <w:lang w:eastAsia="pt-BR"/>
              </w:rPr>
              <w:t>14.1. Fiscalização pelo Poder Concedente</w:t>
            </w:r>
            <w:r>
              <w:rPr>
                <w:noProof/>
                <w:webHidden/>
              </w:rPr>
              <w:tab/>
            </w:r>
            <w:r>
              <w:rPr>
                <w:noProof/>
                <w:webHidden/>
              </w:rPr>
              <w:fldChar w:fldCharType="begin"/>
            </w:r>
            <w:r>
              <w:rPr>
                <w:noProof/>
                <w:webHidden/>
              </w:rPr>
              <w:instrText xml:space="preserve"> PAGEREF _Toc230270516 \h </w:instrText>
            </w:r>
            <w:r>
              <w:rPr>
                <w:noProof/>
                <w:webHidden/>
              </w:rPr>
            </w:r>
            <w:r>
              <w:rPr>
                <w:noProof/>
                <w:webHidden/>
              </w:rPr>
              <w:fldChar w:fldCharType="separate"/>
            </w:r>
            <w:r w:rsidR="00212263">
              <w:rPr>
                <w:noProof/>
                <w:webHidden/>
              </w:rPr>
              <w:t>50</w:t>
            </w:r>
            <w:r>
              <w:rPr>
                <w:noProof/>
                <w:webHidden/>
              </w:rPr>
              <w:fldChar w:fldCharType="end"/>
            </w:r>
          </w:hyperlink>
        </w:p>
        <w:p w14:paraId="35E9D009" w14:textId="42663C50" w:rsidR="00297803" w:rsidRDefault="00297803">
          <w:pPr>
            <w:pStyle w:val="Sumrio2"/>
            <w:tabs>
              <w:tab w:val="right" w:leader="dot" w:pos="9061"/>
            </w:tabs>
            <w:rPr>
              <w:rFonts w:eastAsiaTheme="minorEastAsia"/>
              <w:noProof/>
              <w:lang w:eastAsia="pt-BR"/>
            </w:rPr>
          </w:pPr>
          <w:hyperlink w:anchor="_Toc230270517" w:history="1">
            <w:r w:rsidRPr="0083060F">
              <w:rPr>
                <w:rStyle w:val="Hyperlink"/>
                <w:rFonts w:eastAsia="Times New Roman"/>
                <w:noProof/>
                <w:lang w:eastAsia="pt-BR"/>
              </w:rPr>
              <w:t>14.2. Entidade reguladora competente</w:t>
            </w:r>
            <w:r>
              <w:rPr>
                <w:noProof/>
                <w:webHidden/>
              </w:rPr>
              <w:tab/>
            </w:r>
            <w:r>
              <w:rPr>
                <w:noProof/>
                <w:webHidden/>
              </w:rPr>
              <w:fldChar w:fldCharType="begin"/>
            </w:r>
            <w:r>
              <w:rPr>
                <w:noProof/>
                <w:webHidden/>
              </w:rPr>
              <w:instrText xml:space="preserve"> PAGEREF _Toc230270517 \h </w:instrText>
            </w:r>
            <w:r>
              <w:rPr>
                <w:noProof/>
                <w:webHidden/>
              </w:rPr>
            </w:r>
            <w:r>
              <w:rPr>
                <w:noProof/>
                <w:webHidden/>
              </w:rPr>
              <w:fldChar w:fldCharType="separate"/>
            </w:r>
            <w:r w:rsidR="00212263">
              <w:rPr>
                <w:noProof/>
                <w:webHidden/>
              </w:rPr>
              <w:t>50</w:t>
            </w:r>
            <w:r>
              <w:rPr>
                <w:noProof/>
                <w:webHidden/>
              </w:rPr>
              <w:fldChar w:fldCharType="end"/>
            </w:r>
          </w:hyperlink>
        </w:p>
        <w:p w14:paraId="65DEBBFD" w14:textId="0522773B" w:rsidR="00297803" w:rsidRDefault="00297803">
          <w:pPr>
            <w:pStyle w:val="Sumrio2"/>
            <w:tabs>
              <w:tab w:val="right" w:leader="dot" w:pos="9061"/>
            </w:tabs>
            <w:rPr>
              <w:rFonts w:eastAsiaTheme="minorEastAsia"/>
              <w:noProof/>
              <w:lang w:eastAsia="pt-BR"/>
            </w:rPr>
          </w:pPr>
          <w:hyperlink w:anchor="_Toc230270518" w:history="1">
            <w:r w:rsidRPr="0083060F">
              <w:rPr>
                <w:rStyle w:val="Hyperlink"/>
                <w:rFonts w:eastAsia="Times New Roman"/>
                <w:noProof/>
                <w:lang w:eastAsia="pt-BR"/>
              </w:rPr>
              <w:t>14.3. Verificador independente</w:t>
            </w:r>
            <w:r>
              <w:rPr>
                <w:noProof/>
                <w:webHidden/>
              </w:rPr>
              <w:tab/>
            </w:r>
            <w:r>
              <w:rPr>
                <w:noProof/>
                <w:webHidden/>
              </w:rPr>
              <w:fldChar w:fldCharType="begin"/>
            </w:r>
            <w:r>
              <w:rPr>
                <w:noProof/>
                <w:webHidden/>
              </w:rPr>
              <w:instrText xml:space="preserve"> PAGEREF _Toc230270518 \h </w:instrText>
            </w:r>
            <w:r>
              <w:rPr>
                <w:noProof/>
                <w:webHidden/>
              </w:rPr>
            </w:r>
            <w:r>
              <w:rPr>
                <w:noProof/>
                <w:webHidden/>
              </w:rPr>
              <w:fldChar w:fldCharType="separate"/>
            </w:r>
            <w:r w:rsidR="00212263">
              <w:rPr>
                <w:noProof/>
                <w:webHidden/>
              </w:rPr>
              <w:t>51</w:t>
            </w:r>
            <w:r>
              <w:rPr>
                <w:noProof/>
                <w:webHidden/>
              </w:rPr>
              <w:fldChar w:fldCharType="end"/>
            </w:r>
          </w:hyperlink>
        </w:p>
        <w:p w14:paraId="2CDEC722" w14:textId="65E25EE7" w:rsidR="00297803" w:rsidRDefault="00297803">
          <w:pPr>
            <w:pStyle w:val="Sumrio2"/>
            <w:tabs>
              <w:tab w:val="right" w:leader="dot" w:pos="9061"/>
            </w:tabs>
            <w:rPr>
              <w:rFonts w:eastAsiaTheme="minorEastAsia"/>
              <w:noProof/>
              <w:lang w:eastAsia="pt-BR"/>
            </w:rPr>
          </w:pPr>
          <w:hyperlink w:anchor="_Toc230270519" w:history="1">
            <w:r w:rsidRPr="0083060F">
              <w:rPr>
                <w:rStyle w:val="Hyperlink"/>
                <w:rFonts w:eastAsia="Times New Roman"/>
                <w:noProof/>
                <w:lang w:eastAsia="pt-BR"/>
              </w:rPr>
              <w:t>14.4. Sistema de informações e transparência</w:t>
            </w:r>
            <w:r>
              <w:rPr>
                <w:noProof/>
                <w:webHidden/>
              </w:rPr>
              <w:tab/>
            </w:r>
            <w:r>
              <w:rPr>
                <w:noProof/>
                <w:webHidden/>
              </w:rPr>
              <w:fldChar w:fldCharType="begin"/>
            </w:r>
            <w:r>
              <w:rPr>
                <w:noProof/>
                <w:webHidden/>
              </w:rPr>
              <w:instrText xml:space="preserve"> PAGEREF _Toc230270519 \h </w:instrText>
            </w:r>
            <w:r>
              <w:rPr>
                <w:noProof/>
                <w:webHidden/>
              </w:rPr>
            </w:r>
            <w:r>
              <w:rPr>
                <w:noProof/>
                <w:webHidden/>
              </w:rPr>
              <w:fldChar w:fldCharType="separate"/>
            </w:r>
            <w:r w:rsidR="00212263">
              <w:rPr>
                <w:noProof/>
                <w:webHidden/>
              </w:rPr>
              <w:t>51</w:t>
            </w:r>
            <w:r>
              <w:rPr>
                <w:noProof/>
                <w:webHidden/>
              </w:rPr>
              <w:fldChar w:fldCharType="end"/>
            </w:r>
          </w:hyperlink>
        </w:p>
        <w:p w14:paraId="798A1E3E" w14:textId="4AA38593" w:rsidR="00297803" w:rsidRDefault="00297803">
          <w:pPr>
            <w:pStyle w:val="Sumrio2"/>
            <w:tabs>
              <w:tab w:val="right" w:leader="dot" w:pos="9061"/>
            </w:tabs>
            <w:rPr>
              <w:rFonts w:eastAsiaTheme="minorEastAsia"/>
              <w:noProof/>
              <w:lang w:eastAsia="pt-BR"/>
            </w:rPr>
          </w:pPr>
          <w:hyperlink w:anchor="_Toc230270520" w:history="1">
            <w:r w:rsidRPr="0083060F">
              <w:rPr>
                <w:rStyle w:val="Hyperlink"/>
                <w:rFonts w:eastAsia="Times New Roman"/>
                <w:noProof/>
                <w:lang w:eastAsia="pt-BR"/>
              </w:rPr>
              <w:t>14.5. Fiscalização ambiental</w:t>
            </w:r>
            <w:r>
              <w:rPr>
                <w:noProof/>
                <w:webHidden/>
              </w:rPr>
              <w:tab/>
            </w:r>
            <w:r>
              <w:rPr>
                <w:noProof/>
                <w:webHidden/>
              </w:rPr>
              <w:fldChar w:fldCharType="begin"/>
            </w:r>
            <w:r>
              <w:rPr>
                <w:noProof/>
                <w:webHidden/>
              </w:rPr>
              <w:instrText xml:space="preserve"> PAGEREF _Toc230270520 \h </w:instrText>
            </w:r>
            <w:r>
              <w:rPr>
                <w:noProof/>
                <w:webHidden/>
              </w:rPr>
            </w:r>
            <w:r>
              <w:rPr>
                <w:noProof/>
                <w:webHidden/>
              </w:rPr>
              <w:fldChar w:fldCharType="separate"/>
            </w:r>
            <w:r w:rsidR="00212263">
              <w:rPr>
                <w:noProof/>
                <w:webHidden/>
              </w:rPr>
              <w:t>51</w:t>
            </w:r>
            <w:r>
              <w:rPr>
                <w:noProof/>
                <w:webHidden/>
              </w:rPr>
              <w:fldChar w:fldCharType="end"/>
            </w:r>
          </w:hyperlink>
        </w:p>
        <w:p w14:paraId="42B727E2" w14:textId="3368BE70" w:rsidR="00297803" w:rsidRDefault="00297803">
          <w:pPr>
            <w:pStyle w:val="Sumrio1"/>
            <w:tabs>
              <w:tab w:val="right" w:leader="dot" w:pos="9061"/>
            </w:tabs>
            <w:rPr>
              <w:rFonts w:eastAsiaTheme="minorEastAsia"/>
              <w:noProof/>
              <w:lang w:eastAsia="pt-BR"/>
            </w:rPr>
          </w:pPr>
          <w:hyperlink w:anchor="_Toc230270521" w:history="1">
            <w:r w:rsidRPr="0083060F">
              <w:rPr>
                <w:rStyle w:val="Hyperlink"/>
                <w:rFonts w:eastAsia="Times New Roman"/>
                <w:noProof/>
                <w:lang w:eastAsia="pt-BR"/>
              </w:rPr>
              <w:t>15. MATRIZ DE RISCOS</w:t>
            </w:r>
            <w:r>
              <w:rPr>
                <w:noProof/>
                <w:webHidden/>
              </w:rPr>
              <w:tab/>
            </w:r>
            <w:r>
              <w:rPr>
                <w:noProof/>
                <w:webHidden/>
              </w:rPr>
              <w:fldChar w:fldCharType="begin"/>
            </w:r>
            <w:r>
              <w:rPr>
                <w:noProof/>
                <w:webHidden/>
              </w:rPr>
              <w:instrText xml:space="preserve"> PAGEREF _Toc230270521 \h </w:instrText>
            </w:r>
            <w:r>
              <w:rPr>
                <w:noProof/>
                <w:webHidden/>
              </w:rPr>
            </w:r>
            <w:r>
              <w:rPr>
                <w:noProof/>
                <w:webHidden/>
              </w:rPr>
              <w:fldChar w:fldCharType="separate"/>
            </w:r>
            <w:r w:rsidR="00212263">
              <w:rPr>
                <w:noProof/>
                <w:webHidden/>
              </w:rPr>
              <w:t>53</w:t>
            </w:r>
            <w:r>
              <w:rPr>
                <w:noProof/>
                <w:webHidden/>
              </w:rPr>
              <w:fldChar w:fldCharType="end"/>
            </w:r>
          </w:hyperlink>
        </w:p>
        <w:p w14:paraId="0781F095" w14:textId="4BD932B8" w:rsidR="00297803" w:rsidRDefault="00297803">
          <w:pPr>
            <w:pStyle w:val="Sumrio2"/>
            <w:tabs>
              <w:tab w:val="right" w:leader="dot" w:pos="9061"/>
            </w:tabs>
            <w:rPr>
              <w:rFonts w:eastAsiaTheme="minorEastAsia"/>
              <w:noProof/>
              <w:lang w:eastAsia="pt-BR"/>
            </w:rPr>
          </w:pPr>
          <w:hyperlink w:anchor="_Toc230270522" w:history="1">
            <w:r w:rsidRPr="0083060F">
              <w:rPr>
                <w:rStyle w:val="Hyperlink"/>
                <w:rFonts w:eastAsia="Times New Roman"/>
                <w:noProof/>
                <w:lang w:eastAsia="pt-BR"/>
              </w:rPr>
              <w:t>15.1. Finalidade da matriz de riscos</w:t>
            </w:r>
            <w:r>
              <w:rPr>
                <w:noProof/>
                <w:webHidden/>
              </w:rPr>
              <w:tab/>
            </w:r>
            <w:r>
              <w:rPr>
                <w:noProof/>
                <w:webHidden/>
              </w:rPr>
              <w:fldChar w:fldCharType="begin"/>
            </w:r>
            <w:r>
              <w:rPr>
                <w:noProof/>
                <w:webHidden/>
              </w:rPr>
              <w:instrText xml:space="preserve"> PAGEREF _Toc230270522 \h </w:instrText>
            </w:r>
            <w:r>
              <w:rPr>
                <w:noProof/>
                <w:webHidden/>
              </w:rPr>
            </w:r>
            <w:r>
              <w:rPr>
                <w:noProof/>
                <w:webHidden/>
              </w:rPr>
              <w:fldChar w:fldCharType="separate"/>
            </w:r>
            <w:r w:rsidR="00212263">
              <w:rPr>
                <w:noProof/>
                <w:webHidden/>
              </w:rPr>
              <w:t>53</w:t>
            </w:r>
            <w:r>
              <w:rPr>
                <w:noProof/>
                <w:webHidden/>
              </w:rPr>
              <w:fldChar w:fldCharType="end"/>
            </w:r>
          </w:hyperlink>
        </w:p>
        <w:p w14:paraId="1EF731B0" w14:textId="2DCC4F32" w:rsidR="00297803" w:rsidRDefault="00297803">
          <w:pPr>
            <w:pStyle w:val="Sumrio2"/>
            <w:tabs>
              <w:tab w:val="right" w:leader="dot" w:pos="9061"/>
            </w:tabs>
            <w:rPr>
              <w:rFonts w:eastAsiaTheme="minorEastAsia"/>
              <w:noProof/>
              <w:lang w:eastAsia="pt-BR"/>
            </w:rPr>
          </w:pPr>
          <w:hyperlink w:anchor="_Toc230270523" w:history="1">
            <w:r w:rsidRPr="0083060F">
              <w:rPr>
                <w:rStyle w:val="Hyperlink"/>
                <w:rFonts w:eastAsia="Times New Roman"/>
                <w:noProof/>
                <w:lang w:eastAsia="pt-BR"/>
              </w:rPr>
              <w:t>15.2. Diretrizes de alocação</w:t>
            </w:r>
            <w:r>
              <w:rPr>
                <w:noProof/>
                <w:webHidden/>
              </w:rPr>
              <w:tab/>
            </w:r>
            <w:r>
              <w:rPr>
                <w:noProof/>
                <w:webHidden/>
              </w:rPr>
              <w:fldChar w:fldCharType="begin"/>
            </w:r>
            <w:r>
              <w:rPr>
                <w:noProof/>
                <w:webHidden/>
              </w:rPr>
              <w:instrText xml:space="preserve"> PAGEREF _Toc230270523 \h </w:instrText>
            </w:r>
            <w:r>
              <w:rPr>
                <w:noProof/>
                <w:webHidden/>
              </w:rPr>
            </w:r>
            <w:r>
              <w:rPr>
                <w:noProof/>
                <w:webHidden/>
              </w:rPr>
              <w:fldChar w:fldCharType="separate"/>
            </w:r>
            <w:r w:rsidR="00212263">
              <w:rPr>
                <w:noProof/>
                <w:webHidden/>
              </w:rPr>
              <w:t>54</w:t>
            </w:r>
            <w:r>
              <w:rPr>
                <w:noProof/>
                <w:webHidden/>
              </w:rPr>
              <w:fldChar w:fldCharType="end"/>
            </w:r>
          </w:hyperlink>
        </w:p>
        <w:p w14:paraId="0C39F133" w14:textId="32D67BB1" w:rsidR="00297803" w:rsidRDefault="00297803">
          <w:pPr>
            <w:pStyle w:val="Sumrio2"/>
            <w:tabs>
              <w:tab w:val="right" w:leader="dot" w:pos="9061"/>
            </w:tabs>
            <w:rPr>
              <w:rFonts w:eastAsiaTheme="minorEastAsia"/>
              <w:noProof/>
              <w:lang w:eastAsia="pt-BR"/>
            </w:rPr>
          </w:pPr>
          <w:hyperlink w:anchor="_Toc230270524" w:history="1">
            <w:r w:rsidRPr="0083060F">
              <w:rPr>
                <w:rStyle w:val="Hyperlink"/>
                <w:rFonts w:eastAsia="Times New Roman"/>
                <w:noProof/>
                <w:lang w:eastAsia="pt-BR"/>
              </w:rPr>
              <w:t>15.3. Matriz preliminar de riscos</w:t>
            </w:r>
            <w:r>
              <w:rPr>
                <w:noProof/>
                <w:webHidden/>
              </w:rPr>
              <w:tab/>
            </w:r>
            <w:r>
              <w:rPr>
                <w:noProof/>
                <w:webHidden/>
              </w:rPr>
              <w:fldChar w:fldCharType="begin"/>
            </w:r>
            <w:r>
              <w:rPr>
                <w:noProof/>
                <w:webHidden/>
              </w:rPr>
              <w:instrText xml:space="preserve"> PAGEREF _Toc230270524 \h </w:instrText>
            </w:r>
            <w:r>
              <w:rPr>
                <w:noProof/>
                <w:webHidden/>
              </w:rPr>
            </w:r>
            <w:r>
              <w:rPr>
                <w:noProof/>
                <w:webHidden/>
              </w:rPr>
              <w:fldChar w:fldCharType="separate"/>
            </w:r>
            <w:r w:rsidR="00212263">
              <w:rPr>
                <w:noProof/>
                <w:webHidden/>
              </w:rPr>
              <w:t>54</w:t>
            </w:r>
            <w:r>
              <w:rPr>
                <w:noProof/>
                <w:webHidden/>
              </w:rPr>
              <w:fldChar w:fldCharType="end"/>
            </w:r>
          </w:hyperlink>
        </w:p>
        <w:p w14:paraId="25E6F736" w14:textId="5800F352" w:rsidR="00297803" w:rsidRDefault="00297803">
          <w:pPr>
            <w:pStyle w:val="Sumrio2"/>
            <w:tabs>
              <w:tab w:val="right" w:leader="dot" w:pos="9061"/>
            </w:tabs>
            <w:rPr>
              <w:rFonts w:eastAsiaTheme="minorEastAsia"/>
              <w:noProof/>
              <w:lang w:eastAsia="pt-BR"/>
            </w:rPr>
          </w:pPr>
          <w:hyperlink w:anchor="_Toc230270525" w:history="1">
            <w:r w:rsidRPr="0083060F">
              <w:rPr>
                <w:rStyle w:val="Hyperlink"/>
                <w:rFonts w:eastAsia="Times New Roman"/>
                <w:noProof/>
                <w:lang w:eastAsia="pt-BR"/>
              </w:rPr>
              <w:t>15.4. Riscos de volume e qualidade dos resíduos</w:t>
            </w:r>
            <w:r>
              <w:rPr>
                <w:noProof/>
                <w:webHidden/>
              </w:rPr>
              <w:tab/>
            </w:r>
            <w:r>
              <w:rPr>
                <w:noProof/>
                <w:webHidden/>
              </w:rPr>
              <w:fldChar w:fldCharType="begin"/>
            </w:r>
            <w:r>
              <w:rPr>
                <w:noProof/>
                <w:webHidden/>
              </w:rPr>
              <w:instrText xml:space="preserve"> PAGEREF _Toc230270525 \h </w:instrText>
            </w:r>
            <w:r>
              <w:rPr>
                <w:noProof/>
                <w:webHidden/>
              </w:rPr>
            </w:r>
            <w:r>
              <w:rPr>
                <w:noProof/>
                <w:webHidden/>
              </w:rPr>
              <w:fldChar w:fldCharType="separate"/>
            </w:r>
            <w:r w:rsidR="00212263">
              <w:rPr>
                <w:noProof/>
                <w:webHidden/>
              </w:rPr>
              <w:t>58</w:t>
            </w:r>
            <w:r>
              <w:rPr>
                <w:noProof/>
                <w:webHidden/>
              </w:rPr>
              <w:fldChar w:fldCharType="end"/>
            </w:r>
          </w:hyperlink>
        </w:p>
        <w:p w14:paraId="28A6A99C" w14:textId="4742784C" w:rsidR="00297803" w:rsidRDefault="00297803">
          <w:pPr>
            <w:pStyle w:val="Sumrio2"/>
            <w:tabs>
              <w:tab w:val="right" w:leader="dot" w:pos="9061"/>
            </w:tabs>
            <w:rPr>
              <w:rFonts w:eastAsiaTheme="minorEastAsia"/>
              <w:noProof/>
              <w:lang w:eastAsia="pt-BR"/>
            </w:rPr>
          </w:pPr>
          <w:hyperlink w:anchor="_Toc230270526" w:history="1">
            <w:r w:rsidRPr="0083060F">
              <w:rPr>
                <w:rStyle w:val="Hyperlink"/>
                <w:rFonts w:eastAsia="Times New Roman"/>
                <w:noProof/>
                <w:lang w:eastAsia="pt-BR"/>
              </w:rPr>
              <w:t>15.5. Riscos ambientais</w:t>
            </w:r>
            <w:r>
              <w:rPr>
                <w:noProof/>
                <w:webHidden/>
              </w:rPr>
              <w:tab/>
            </w:r>
            <w:r>
              <w:rPr>
                <w:noProof/>
                <w:webHidden/>
              </w:rPr>
              <w:fldChar w:fldCharType="begin"/>
            </w:r>
            <w:r>
              <w:rPr>
                <w:noProof/>
                <w:webHidden/>
              </w:rPr>
              <w:instrText xml:space="preserve"> PAGEREF _Toc230270526 \h </w:instrText>
            </w:r>
            <w:r>
              <w:rPr>
                <w:noProof/>
                <w:webHidden/>
              </w:rPr>
            </w:r>
            <w:r>
              <w:rPr>
                <w:noProof/>
                <w:webHidden/>
              </w:rPr>
              <w:fldChar w:fldCharType="separate"/>
            </w:r>
            <w:r w:rsidR="00212263">
              <w:rPr>
                <w:noProof/>
                <w:webHidden/>
              </w:rPr>
              <w:t>58</w:t>
            </w:r>
            <w:r>
              <w:rPr>
                <w:noProof/>
                <w:webHidden/>
              </w:rPr>
              <w:fldChar w:fldCharType="end"/>
            </w:r>
          </w:hyperlink>
        </w:p>
        <w:p w14:paraId="1CC59B18" w14:textId="1C351242" w:rsidR="00297803" w:rsidRDefault="00297803">
          <w:pPr>
            <w:pStyle w:val="Sumrio2"/>
            <w:tabs>
              <w:tab w:val="right" w:leader="dot" w:pos="9061"/>
            </w:tabs>
            <w:rPr>
              <w:rFonts w:eastAsiaTheme="minorEastAsia"/>
              <w:noProof/>
              <w:lang w:eastAsia="pt-BR"/>
            </w:rPr>
          </w:pPr>
          <w:hyperlink w:anchor="_Toc230270527" w:history="1">
            <w:r w:rsidRPr="0083060F">
              <w:rPr>
                <w:rStyle w:val="Hyperlink"/>
                <w:rFonts w:eastAsia="Times New Roman"/>
                <w:noProof/>
                <w:lang w:eastAsia="pt-BR"/>
              </w:rPr>
              <w:t>15.6. Riscos de receitas acessórias, energéticas e ambientais</w:t>
            </w:r>
            <w:r>
              <w:rPr>
                <w:noProof/>
                <w:webHidden/>
              </w:rPr>
              <w:tab/>
            </w:r>
            <w:r>
              <w:rPr>
                <w:noProof/>
                <w:webHidden/>
              </w:rPr>
              <w:fldChar w:fldCharType="begin"/>
            </w:r>
            <w:r>
              <w:rPr>
                <w:noProof/>
                <w:webHidden/>
              </w:rPr>
              <w:instrText xml:space="preserve"> PAGEREF _Toc230270527 \h </w:instrText>
            </w:r>
            <w:r>
              <w:rPr>
                <w:noProof/>
                <w:webHidden/>
              </w:rPr>
            </w:r>
            <w:r>
              <w:rPr>
                <w:noProof/>
                <w:webHidden/>
              </w:rPr>
              <w:fldChar w:fldCharType="separate"/>
            </w:r>
            <w:r w:rsidR="00212263">
              <w:rPr>
                <w:noProof/>
                <w:webHidden/>
              </w:rPr>
              <w:t>59</w:t>
            </w:r>
            <w:r>
              <w:rPr>
                <w:noProof/>
                <w:webHidden/>
              </w:rPr>
              <w:fldChar w:fldCharType="end"/>
            </w:r>
          </w:hyperlink>
        </w:p>
        <w:p w14:paraId="63DB9DE4" w14:textId="11F98B0D" w:rsidR="00297803" w:rsidRDefault="00297803">
          <w:pPr>
            <w:pStyle w:val="Sumrio1"/>
            <w:tabs>
              <w:tab w:val="right" w:leader="dot" w:pos="9061"/>
            </w:tabs>
            <w:rPr>
              <w:rFonts w:eastAsiaTheme="minorEastAsia"/>
              <w:noProof/>
              <w:lang w:eastAsia="pt-BR"/>
            </w:rPr>
          </w:pPr>
          <w:hyperlink w:anchor="_Toc230270528" w:history="1">
            <w:r w:rsidRPr="0083060F">
              <w:rPr>
                <w:rStyle w:val="Hyperlink"/>
                <w:rFonts w:eastAsia="Times New Roman"/>
                <w:noProof/>
                <w:lang w:eastAsia="pt-BR"/>
              </w:rPr>
              <w:t>16. RECEITAS ACESSÓRIAS, ENERGIA, SUBPRODUTOS E ATIVOS AMBIENTAIS</w:t>
            </w:r>
            <w:r>
              <w:rPr>
                <w:noProof/>
                <w:webHidden/>
              </w:rPr>
              <w:tab/>
            </w:r>
            <w:r>
              <w:rPr>
                <w:noProof/>
                <w:webHidden/>
              </w:rPr>
              <w:fldChar w:fldCharType="begin"/>
            </w:r>
            <w:r>
              <w:rPr>
                <w:noProof/>
                <w:webHidden/>
              </w:rPr>
              <w:instrText xml:space="preserve"> PAGEREF _Toc230270528 \h </w:instrText>
            </w:r>
            <w:r>
              <w:rPr>
                <w:noProof/>
                <w:webHidden/>
              </w:rPr>
            </w:r>
            <w:r>
              <w:rPr>
                <w:noProof/>
                <w:webHidden/>
              </w:rPr>
              <w:fldChar w:fldCharType="separate"/>
            </w:r>
            <w:r w:rsidR="00212263">
              <w:rPr>
                <w:noProof/>
                <w:webHidden/>
              </w:rPr>
              <w:t>60</w:t>
            </w:r>
            <w:r>
              <w:rPr>
                <w:noProof/>
                <w:webHidden/>
              </w:rPr>
              <w:fldChar w:fldCharType="end"/>
            </w:r>
          </w:hyperlink>
        </w:p>
        <w:p w14:paraId="7B451A2D" w14:textId="2D29FE13" w:rsidR="00297803" w:rsidRDefault="00297803">
          <w:pPr>
            <w:pStyle w:val="Sumrio2"/>
            <w:tabs>
              <w:tab w:val="right" w:leader="dot" w:pos="9061"/>
            </w:tabs>
            <w:rPr>
              <w:rFonts w:eastAsiaTheme="minorEastAsia"/>
              <w:noProof/>
              <w:lang w:eastAsia="pt-BR"/>
            </w:rPr>
          </w:pPr>
          <w:hyperlink w:anchor="_Toc230270529" w:history="1">
            <w:r w:rsidRPr="0083060F">
              <w:rPr>
                <w:rStyle w:val="Hyperlink"/>
                <w:rFonts w:eastAsia="Times New Roman"/>
                <w:noProof/>
                <w:lang w:eastAsia="pt-BR"/>
              </w:rPr>
              <w:t>16.1. Natureza das receitas acessórias</w:t>
            </w:r>
            <w:r>
              <w:rPr>
                <w:noProof/>
                <w:webHidden/>
              </w:rPr>
              <w:tab/>
            </w:r>
            <w:r>
              <w:rPr>
                <w:noProof/>
                <w:webHidden/>
              </w:rPr>
              <w:fldChar w:fldCharType="begin"/>
            </w:r>
            <w:r>
              <w:rPr>
                <w:noProof/>
                <w:webHidden/>
              </w:rPr>
              <w:instrText xml:space="preserve"> PAGEREF _Toc230270529 \h </w:instrText>
            </w:r>
            <w:r>
              <w:rPr>
                <w:noProof/>
                <w:webHidden/>
              </w:rPr>
            </w:r>
            <w:r>
              <w:rPr>
                <w:noProof/>
                <w:webHidden/>
              </w:rPr>
              <w:fldChar w:fldCharType="separate"/>
            </w:r>
            <w:r w:rsidR="00212263">
              <w:rPr>
                <w:noProof/>
                <w:webHidden/>
              </w:rPr>
              <w:t>60</w:t>
            </w:r>
            <w:r>
              <w:rPr>
                <w:noProof/>
                <w:webHidden/>
              </w:rPr>
              <w:fldChar w:fldCharType="end"/>
            </w:r>
          </w:hyperlink>
        </w:p>
        <w:p w14:paraId="250A3533" w14:textId="3BCA6E14" w:rsidR="00297803" w:rsidRDefault="00297803">
          <w:pPr>
            <w:pStyle w:val="Sumrio2"/>
            <w:tabs>
              <w:tab w:val="right" w:leader="dot" w:pos="9061"/>
            </w:tabs>
            <w:rPr>
              <w:rFonts w:eastAsiaTheme="minorEastAsia"/>
              <w:noProof/>
              <w:lang w:eastAsia="pt-BR"/>
            </w:rPr>
          </w:pPr>
          <w:hyperlink w:anchor="_Toc230270530" w:history="1">
            <w:r w:rsidRPr="0083060F">
              <w:rPr>
                <w:rStyle w:val="Hyperlink"/>
                <w:rFonts w:eastAsia="Times New Roman"/>
                <w:noProof/>
                <w:lang w:eastAsia="pt-BR"/>
              </w:rPr>
              <w:t>16.2. Energia elétrica e aproveitamento energético</w:t>
            </w:r>
            <w:r>
              <w:rPr>
                <w:noProof/>
                <w:webHidden/>
              </w:rPr>
              <w:tab/>
            </w:r>
            <w:r>
              <w:rPr>
                <w:noProof/>
                <w:webHidden/>
              </w:rPr>
              <w:fldChar w:fldCharType="begin"/>
            </w:r>
            <w:r>
              <w:rPr>
                <w:noProof/>
                <w:webHidden/>
              </w:rPr>
              <w:instrText xml:space="preserve"> PAGEREF _Toc230270530 \h </w:instrText>
            </w:r>
            <w:r>
              <w:rPr>
                <w:noProof/>
                <w:webHidden/>
              </w:rPr>
            </w:r>
            <w:r>
              <w:rPr>
                <w:noProof/>
                <w:webHidden/>
              </w:rPr>
              <w:fldChar w:fldCharType="separate"/>
            </w:r>
            <w:r w:rsidR="00212263">
              <w:rPr>
                <w:noProof/>
                <w:webHidden/>
              </w:rPr>
              <w:t>61</w:t>
            </w:r>
            <w:r>
              <w:rPr>
                <w:noProof/>
                <w:webHidden/>
              </w:rPr>
              <w:fldChar w:fldCharType="end"/>
            </w:r>
          </w:hyperlink>
        </w:p>
        <w:p w14:paraId="13A79AF4" w14:textId="3DF8F578" w:rsidR="00297803" w:rsidRDefault="00297803">
          <w:pPr>
            <w:pStyle w:val="Sumrio2"/>
            <w:tabs>
              <w:tab w:val="right" w:leader="dot" w:pos="9061"/>
            </w:tabs>
            <w:rPr>
              <w:rFonts w:eastAsiaTheme="minorEastAsia"/>
              <w:noProof/>
              <w:lang w:eastAsia="pt-BR"/>
            </w:rPr>
          </w:pPr>
          <w:hyperlink w:anchor="_Toc230270531" w:history="1">
            <w:r w:rsidRPr="0083060F">
              <w:rPr>
                <w:rStyle w:val="Hyperlink"/>
                <w:rFonts w:eastAsia="Times New Roman"/>
                <w:noProof/>
                <w:lang w:eastAsia="pt-BR"/>
              </w:rPr>
              <w:t>16.3. Subprodutos do tratamento dos resíduos</w:t>
            </w:r>
            <w:r>
              <w:rPr>
                <w:noProof/>
                <w:webHidden/>
              </w:rPr>
              <w:tab/>
            </w:r>
            <w:r>
              <w:rPr>
                <w:noProof/>
                <w:webHidden/>
              </w:rPr>
              <w:fldChar w:fldCharType="begin"/>
            </w:r>
            <w:r>
              <w:rPr>
                <w:noProof/>
                <w:webHidden/>
              </w:rPr>
              <w:instrText xml:space="preserve"> PAGEREF _Toc230270531 \h </w:instrText>
            </w:r>
            <w:r>
              <w:rPr>
                <w:noProof/>
                <w:webHidden/>
              </w:rPr>
            </w:r>
            <w:r>
              <w:rPr>
                <w:noProof/>
                <w:webHidden/>
              </w:rPr>
              <w:fldChar w:fldCharType="separate"/>
            </w:r>
            <w:r w:rsidR="00212263">
              <w:rPr>
                <w:noProof/>
                <w:webHidden/>
              </w:rPr>
              <w:t>62</w:t>
            </w:r>
            <w:r>
              <w:rPr>
                <w:noProof/>
                <w:webHidden/>
              </w:rPr>
              <w:fldChar w:fldCharType="end"/>
            </w:r>
          </w:hyperlink>
        </w:p>
        <w:p w14:paraId="1FF049AD" w14:textId="479EC523" w:rsidR="00297803" w:rsidRDefault="00297803">
          <w:pPr>
            <w:pStyle w:val="Sumrio2"/>
            <w:tabs>
              <w:tab w:val="right" w:leader="dot" w:pos="9061"/>
            </w:tabs>
            <w:rPr>
              <w:rFonts w:eastAsiaTheme="minorEastAsia"/>
              <w:noProof/>
              <w:lang w:eastAsia="pt-BR"/>
            </w:rPr>
          </w:pPr>
          <w:hyperlink w:anchor="_Toc230270532" w:history="1">
            <w:r w:rsidRPr="0083060F">
              <w:rPr>
                <w:rStyle w:val="Hyperlink"/>
                <w:rFonts w:eastAsia="Times New Roman"/>
                <w:noProof/>
                <w:lang w:eastAsia="pt-BR"/>
              </w:rPr>
              <w:t>16.4. Créditos de carbono e ativos ambientais</w:t>
            </w:r>
            <w:r>
              <w:rPr>
                <w:noProof/>
                <w:webHidden/>
              </w:rPr>
              <w:tab/>
            </w:r>
            <w:r>
              <w:rPr>
                <w:noProof/>
                <w:webHidden/>
              </w:rPr>
              <w:fldChar w:fldCharType="begin"/>
            </w:r>
            <w:r>
              <w:rPr>
                <w:noProof/>
                <w:webHidden/>
              </w:rPr>
              <w:instrText xml:space="preserve"> PAGEREF _Toc230270532 \h </w:instrText>
            </w:r>
            <w:r>
              <w:rPr>
                <w:noProof/>
                <w:webHidden/>
              </w:rPr>
            </w:r>
            <w:r>
              <w:rPr>
                <w:noProof/>
                <w:webHidden/>
              </w:rPr>
              <w:fldChar w:fldCharType="separate"/>
            </w:r>
            <w:r w:rsidR="00212263">
              <w:rPr>
                <w:noProof/>
                <w:webHidden/>
              </w:rPr>
              <w:t>62</w:t>
            </w:r>
            <w:r>
              <w:rPr>
                <w:noProof/>
                <w:webHidden/>
              </w:rPr>
              <w:fldChar w:fldCharType="end"/>
            </w:r>
          </w:hyperlink>
        </w:p>
        <w:p w14:paraId="60472CD1" w14:textId="0DB7C5C3" w:rsidR="00297803" w:rsidRDefault="00297803">
          <w:pPr>
            <w:pStyle w:val="Sumrio2"/>
            <w:tabs>
              <w:tab w:val="right" w:leader="dot" w:pos="9061"/>
            </w:tabs>
            <w:rPr>
              <w:rFonts w:eastAsiaTheme="minorEastAsia"/>
              <w:noProof/>
              <w:lang w:eastAsia="pt-BR"/>
            </w:rPr>
          </w:pPr>
          <w:hyperlink w:anchor="_Toc230270533" w:history="1">
            <w:r w:rsidRPr="0083060F">
              <w:rPr>
                <w:rStyle w:val="Hyperlink"/>
                <w:rFonts w:eastAsia="Times New Roman"/>
                <w:noProof/>
                <w:lang w:eastAsia="pt-BR"/>
              </w:rPr>
              <w:t>16.5. Compartilhamento de ganhos econômicos</w:t>
            </w:r>
            <w:r>
              <w:rPr>
                <w:noProof/>
                <w:webHidden/>
              </w:rPr>
              <w:tab/>
            </w:r>
            <w:r>
              <w:rPr>
                <w:noProof/>
                <w:webHidden/>
              </w:rPr>
              <w:fldChar w:fldCharType="begin"/>
            </w:r>
            <w:r>
              <w:rPr>
                <w:noProof/>
                <w:webHidden/>
              </w:rPr>
              <w:instrText xml:space="preserve"> PAGEREF _Toc230270533 \h </w:instrText>
            </w:r>
            <w:r>
              <w:rPr>
                <w:noProof/>
                <w:webHidden/>
              </w:rPr>
            </w:r>
            <w:r>
              <w:rPr>
                <w:noProof/>
                <w:webHidden/>
              </w:rPr>
              <w:fldChar w:fldCharType="separate"/>
            </w:r>
            <w:r w:rsidR="00212263">
              <w:rPr>
                <w:noProof/>
                <w:webHidden/>
              </w:rPr>
              <w:t>63</w:t>
            </w:r>
            <w:r>
              <w:rPr>
                <w:noProof/>
                <w:webHidden/>
              </w:rPr>
              <w:fldChar w:fldCharType="end"/>
            </w:r>
          </w:hyperlink>
        </w:p>
        <w:p w14:paraId="258F25E5" w14:textId="20584F9E" w:rsidR="00297803" w:rsidRDefault="00297803">
          <w:pPr>
            <w:pStyle w:val="Sumrio1"/>
            <w:tabs>
              <w:tab w:val="right" w:leader="dot" w:pos="9061"/>
            </w:tabs>
            <w:rPr>
              <w:rFonts w:eastAsiaTheme="minorEastAsia"/>
              <w:noProof/>
              <w:lang w:eastAsia="pt-BR"/>
            </w:rPr>
          </w:pPr>
          <w:hyperlink w:anchor="_Toc230270534" w:history="1">
            <w:r w:rsidRPr="0083060F">
              <w:rPr>
                <w:rStyle w:val="Hyperlink"/>
                <w:rFonts w:eastAsia="Times New Roman"/>
                <w:noProof/>
                <w:lang w:eastAsia="pt-BR"/>
              </w:rPr>
              <w:t>17. LICENCIAMENTO AMBIENTAL E CONFORMIDADE AMBIENTAL DA TECNOLOGIA</w:t>
            </w:r>
            <w:r>
              <w:rPr>
                <w:noProof/>
                <w:webHidden/>
              </w:rPr>
              <w:tab/>
            </w:r>
            <w:r>
              <w:rPr>
                <w:noProof/>
                <w:webHidden/>
              </w:rPr>
              <w:fldChar w:fldCharType="begin"/>
            </w:r>
            <w:r>
              <w:rPr>
                <w:noProof/>
                <w:webHidden/>
              </w:rPr>
              <w:instrText xml:space="preserve"> PAGEREF _Toc230270534 \h </w:instrText>
            </w:r>
            <w:r>
              <w:rPr>
                <w:noProof/>
                <w:webHidden/>
              </w:rPr>
            </w:r>
            <w:r>
              <w:rPr>
                <w:noProof/>
                <w:webHidden/>
              </w:rPr>
              <w:fldChar w:fldCharType="separate"/>
            </w:r>
            <w:r w:rsidR="00212263">
              <w:rPr>
                <w:noProof/>
                <w:webHidden/>
              </w:rPr>
              <w:t>64</w:t>
            </w:r>
            <w:r>
              <w:rPr>
                <w:noProof/>
                <w:webHidden/>
              </w:rPr>
              <w:fldChar w:fldCharType="end"/>
            </w:r>
          </w:hyperlink>
        </w:p>
        <w:p w14:paraId="7FAD7F1B" w14:textId="660F0CE4" w:rsidR="00297803" w:rsidRDefault="00297803">
          <w:pPr>
            <w:pStyle w:val="Sumrio2"/>
            <w:tabs>
              <w:tab w:val="right" w:leader="dot" w:pos="9061"/>
            </w:tabs>
            <w:rPr>
              <w:rFonts w:eastAsiaTheme="minorEastAsia"/>
              <w:noProof/>
              <w:lang w:eastAsia="pt-BR"/>
            </w:rPr>
          </w:pPr>
          <w:hyperlink w:anchor="_Toc230270535" w:history="1">
            <w:r w:rsidRPr="0083060F">
              <w:rPr>
                <w:rStyle w:val="Hyperlink"/>
                <w:rFonts w:eastAsia="Times New Roman"/>
                <w:noProof/>
                <w:lang w:eastAsia="pt-BR"/>
              </w:rPr>
              <w:t>17.1. Licenciamento ambiental como condição estruturante</w:t>
            </w:r>
            <w:r>
              <w:rPr>
                <w:noProof/>
                <w:webHidden/>
              </w:rPr>
              <w:tab/>
            </w:r>
            <w:r>
              <w:rPr>
                <w:noProof/>
                <w:webHidden/>
              </w:rPr>
              <w:fldChar w:fldCharType="begin"/>
            </w:r>
            <w:r>
              <w:rPr>
                <w:noProof/>
                <w:webHidden/>
              </w:rPr>
              <w:instrText xml:space="preserve"> PAGEREF _Toc230270535 \h </w:instrText>
            </w:r>
            <w:r>
              <w:rPr>
                <w:noProof/>
                <w:webHidden/>
              </w:rPr>
            </w:r>
            <w:r>
              <w:rPr>
                <w:noProof/>
                <w:webHidden/>
              </w:rPr>
              <w:fldChar w:fldCharType="separate"/>
            </w:r>
            <w:r w:rsidR="00212263">
              <w:rPr>
                <w:noProof/>
                <w:webHidden/>
              </w:rPr>
              <w:t>64</w:t>
            </w:r>
            <w:r>
              <w:rPr>
                <w:noProof/>
                <w:webHidden/>
              </w:rPr>
              <w:fldChar w:fldCharType="end"/>
            </w:r>
          </w:hyperlink>
        </w:p>
        <w:p w14:paraId="3DF22280" w14:textId="2984BA84" w:rsidR="00297803" w:rsidRDefault="00297803">
          <w:pPr>
            <w:pStyle w:val="Sumrio2"/>
            <w:tabs>
              <w:tab w:val="right" w:leader="dot" w:pos="9061"/>
            </w:tabs>
            <w:rPr>
              <w:rFonts w:eastAsiaTheme="minorEastAsia"/>
              <w:noProof/>
              <w:lang w:eastAsia="pt-BR"/>
            </w:rPr>
          </w:pPr>
          <w:hyperlink w:anchor="_Toc230270536" w:history="1">
            <w:r w:rsidRPr="0083060F">
              <w:rPr>
                <w:rStyle w:val="Hyperlink"/>
                <w:rFonts w:eastAsia="Times New Roman"/>
                <w:noProof/>
                <w:lang w:eastAsia="pt-BR"/>
              </w:rPr>
              <w:t>17.2. Tratamento térmico e/ou termoquímico de resíduos</w:t>
            </w:r>
            <w:r>
              <w:rPr>
                <w:noProof/>
                <w:webHidden/>
              </w:rPr>
              <w:tab/>
            </w:r>
            <w:r>
              <w:rPr>
                <w:noProof/>
                <w:webHidden/>
              </w:rPr>
              <w:fldChar w:fldCharType="begin"/>
            </w:r>
            <w:r>
              <w:rPr>
                <w:noProof/>
                <w:webHidden/>
              </w:rPr>
              <w:instrText xml:space="preserve"> PAGEREF _Toc230270536 \h </w:instrText>
            </w:r>
            <w:r>
              <w:rPr>
                <w:noProof/>
                <w:webHidden/>
              </w:rPr>
            </w:r>
            <w:r>
              <w:rPr>
                <w:noProof/>
                <w:webHidden/>
              </w:rPr>
              <w:fldChar w:fldCharType="separate"/>
            </w:r>
            <w:r w:rsidR="00212263">
              <w:rPr>
                <w:noProof/>
                <w:webHidden/>
              </w:rPr>
              <w:t>65</w:t>
            </w:r>
            <w:r>
              <w:rPr>
                <w:noProof/>
                <w:webHidden/>
              </w:rPr>
              <w:fldChar w:fldCharType="end"/>
            </w:r>
          </w:hyperlink>
        </w:p>
        <w:p w14:paraId="0D224D5D" w14:textId="28741B71" w:rsidR="00297803" w:rsidRDefault="00297803">
          <w:pPr>
            <w:pStyle w:val="Sumrio2"/>
            <w:tabs>
              <w:tab w:val="right" w:leader="dot" w:pos="9061"/>
            </w:tabs>
            <w:rPr>
              <w:rFonts w:eastAsiaTheme="minorEastAsia"/>
              <w:noProof/>
              <w:lang w:eastAsia="pt-BR"/>
            </w:rPr>
          </w:pPr>
          <w:hyperlink w:anchor="_Toc230270537" w:history="1">
            <w:r w:rsidRPr="0083060F">
              <w:rPr>
                <w:rStyle w:val="Hyperlink"/>
                <w:rFonts w:eastAsia="Times New Roman"/>
                <w:noProof/>
                <w:lang w:eastAsia="pt-BR"/>
              </w:rPr>
              <w:t>17.3. Controle de emissões atmosféricas</w:t>
            </w:r>
            <w:r>
              <w:rPr>
                <w:noProof/>
                <w:webHidden/>
              </w:rPr>
              <w:tab/>
            </w:r>
            <w:r>
              <w:rPr>
                <w:noProof/>
                <w:webHidden/>
              </w:rPr>
              <w:fldChar w:fldCharType="begin"/>
            </w:r>
            <w:r>
              <w:rPr>
                <w:noProof/>
                <w:webHidden/>
              </w:rPr>
              <w:instrText xml:space="preserve"> PAGEREF _Toc230270537 \h </w:instrText>
            </w:r>
            <w:r>
              <w:rPr>
                <w:noProof/>
                <w:webHidden/>
              </w:rPr>
            </w:r>
            <w:r>
              <w:rPr>
                <w:noProof/>
                <w:webHidden/>
              </w:rPr>
              <w:fldChar w:fldCharType="separate"/>
            </w:r>
            <w:r w:rsidR="00212263">
              <w:rPr>
                <w:noProof/>
                <w:webHidden/>
              </w:rPr>
              <w:t>66</w:t>
            </w:r>
            <w:r>
              <w:rPr>
                <w:noProof/>
                <w:webHidden/>
              </w:rPr>
              <w:fldChar w:fldCharType="end"/>
            </w:r>
          </w:hyperlink>
        </w:p>
        <w:p w14:paraId="77FE997C" w14:textId="7BAA1278" w:rsidR="00297803" w:rsidRDefault="00297803">
          <w:pPr>
            <w:pStyle w:val="Sumrio2"/>
            <w:tabs>
              <w:tab w:val="right" w:leader="dot" w:pos="9061"/>
            </w:tabs>
            <w:rPr>
              <w:rFonts w:eastAsiaTheme="minorEastAsia"/>
              <w:noProof/>
              <w:lang w:eastAsia="pt-BR"/>
            </w:rPr>
          </w:pPr>
          <w:hyperlink w:anchor="_Toc230270538" w:history="1">
            <w:r w:rsidRPr="0083060F">
              <w:rPr>
                <w:rStyle w:val="Hyperlink"/>
                <w:rFonts w:eastAsia="Times New Roman"/>
                <w:noProof/>
                <w:lang w:eastAsia="pt-BR"/>
              </w:rPr>
              <w:t>17.4. Gestão de cinzas, escórias, rejeitos e subprodutos</w:t>
            </w:r>
            <w:r>
              <w:rPr>
                <w:noProof/>
                <w:webHidden/>
              </w:rPr>
              <w:tab/>
            </w:r>
            <w:r>
              <w:rPr>
                <w:noProof/>
                <w:webHidden/>
              </w:rPr>
              <w:fldChar w:fldCharType="begin"/>
            </w:r>
            <w:r>
              <w:rPr>
                <w:noProof/>
                <w:webHidden/>
              </w:rPr>
              <w:instrText xml:space="preserve"> PAGEREF _Toc230270538 \h </w:instrText>
            </w:r>
            <w:r>
              <w:rPr>
                <w:noProof/>
                <w:webHidden/>
              </w:rPr>
            </w:r>
            <w:r>
              <w:rPr>
                <w:noProof/>
                <w:webHidden/>
              </w:rPr>
              <w:fldChar w:fldCharType="separate"/>
            </w:r>
            <w:r w:rsidR="00212263">
              <w:rPr>
                <w:noProof/>
                <w:webHidden/>
              </w:rPr>
              <w:t>66</w:t>
            </w:r>
            <w:r>
              <w:rPr>
                <w:noProof/>
                <w:webHidden/>
              </w:rPr>
              <w:fldChar w:fldCharType="end"/>
            </w:r>
          </w:hyperlink>
        </w:p>
        <w:p w14:paraId="7D532CCB" w14:textId="245876AB" w:rsidR="00297803" w:rsidRDefault="00297803">
          <w:pPr>
            <w:pStyle w:val="Sumrio2"/>
            <w:tabs>
              <w:tab w:val="right" w:leader="dot" w:pos="9061"/>
            </w:tabs>
            <w:rPr>
              <w:rFonts w:eastAsiaTheme="minorEastAsia"/>
              <w:noProof/>
              <w:lang w:eastAsia="pt-BR"/>
            </w:rPr>
          </w:pPr>
          <w:hyperlink w:anchor="_Toc230270539" w:history="1">
            <w:r w:rsidRPr="0083060F">
              <w:rPr>
                <w:rStyle w:val="Hyperlink"/>
                <w:rFonts w:eastAsia="Times New Roman"/>
                <w:noProof/>
                <w:lang w:eastAsia="pt-BR"/>
              </w:rPr>
              <w:t>17.5. Ordem de prioridade da Política Nacional de Resíduos Sólidos</w:t>
            </w:r>
            <w:r>
              <w:rPr>
                <w:noProof/>
                <w:webHidden/>
              </w:rPr>
              <w:tab/>
            </w:r>
            <w:r>
              <w:rPr>
                <w:noProof/>
                <w:webHidden/>
              </w:rPr>
              <w:fldChar w:fldCharType="begin"/>
            </w:r>
            <w:r>
              <w:rPr>
                <w:noProof/>
                <w:webHidden/>
              </w:rPr>
              <w:instrText xml:space="preserve"> PAGEREF _Toc230270539 \h </w:instrText>
            </w:r>
            <w:r>
              <w:rPr>
                <w:noProof/>
                <w:webHidden/>
              </w:rPr>
            </w:r>
            <w:r>
              <w:rPr>
                <w:noProof/>
                <w:webHidden/>
              </w:rPr>
              <w:fldChar w:fldCharType="separate"/>
            </w:r>
            <w:r w:rsidR="00212263">
              <w:rPr>
                <w:noProof/>
                <w:webHidden/>
              </w:rPr>
              <w:t>66</w:t>
            </w:r>
            <w:r>
              <w:rPr>
                <w:noProof/>
                <w:webHidden/>
              </w:rPr>
              <w:fldChar w:fldCharType="end"/>
            </w:r>
          </w:hyperlink>
        </w:p>
        <w:p w14:paraId="7AEA6699" w14:textId="0ED43FA4" w:rsidR="00297803" w:rsidRDefault="00297803">
          <w:pPr>
            <w:pStyle w:val="Sumrio2"/>
            <w:tabs>
              <w:tab w:val="right" w:leader="dot" w:pos="9061"/>
            </w:tabs>
            <w:rPr>
              <w:rFonts w:eastAsiaTheme="minorEastAsia"/>
              <w:noProof/>
              <w:lang w:eastAsia="pt-BR"/>
            </w:rPr>
          </w:pPr>
          <w:hyperlink w:anchor="_Toc230270540" w:history="1">
            <w:r w:rsidRPr="0083060F">
              <w:rPr>
                <w:rStyle w:val="Hyperlink"/>
                <w:rFonts w:eastAsia="Times New Roman"/>
                <w:noProof/>
                <w:lang w:eastAsia="pt-BR"/>
              </w:rPr>
              <w:t>17.6. Responsabilidade ambiental</w:t>
            </w:r>
            <w:r>
              <w:rPr>
                <w:noProof/>
                <w:webHidden/>
              </w:rPr>
              <w:tab/>
            </w:r>
            <w:r>
              <w:rPr>
                <w:noProof/>
                <w:webHidden/>
              </w:rPr>
              <w:fldChar w:fldCharType="begin"/>
            </w:r>
            <w:r>
              <w:rPr>
                <w:noProof/>
                <w:webHidden/>
              </w:rPr>
              <w:instrText xml:space="preserve"> PAGEREF _Toc230270540 \h </w:instrText>
            </w:r>
            <w:r>
              <w:rPr>
                <w:noProof/>
                <w:webHidden/>
              </w:rPr>
            </w:r>
            <w:r>
              <w:rPr>
                <w:noProof/>
                <w:webHidden/>
              </w:rPr>
              <w:fldChar w:fldCharType="separate"/>
            </w:r>
            <w:r w:rsidR="00212263">
              <w:rPr>
                <w:noProof/>
                <w:webHidden/>
              </w:rPr>
              <w:t>67</w:t>
            </w:r>
            <w:r>
              <w:rPr>
                <w:noProof/>
                <w:webHidden/>
              </w:rPr>
              <w:fldChar w:fldCharType="end"/>
            </w:r>
          </w:hyperlink>
        </w:p>
        <w:p w14:paraId="0D6EE95B" w14:textId="57E4B16A" w:rsidR="00297803" w:rsidRDefault="00297803">
          <w:pPr>
            <w:pStyle w:val="Sumrio1"/>
            <w:tabs>
              <w:tab w:val="right" w:leader="dot" w:pos="9061"/>
            </w:tabs>
            <w:rPr>
              <w:rFonts w:eastAsiaTheme="minorEastAsia"/>
              <w:noProof/>
              <w:lang w:eastAsia="pt-BR"/>
            </w:rPr>
          </w:pPr>
          <w:hyperlink w:anchor="_Toc230270541" w:history="1">
            <w:r w:rsidRPr="0083060F">
              <w:rPr>
                <w:rStyle w:val="Hyperlink"/>
                <w:rFonts w:eastAsia="Times New Roman"/>
                <w:noProof/>
                <w:lang w:eastAsia="pt-BR"/>
              </w:rPr>
              <w:t>18. SUSTENTABILIDADE FISCAL, ORÇAMENTÁRIA E FINANCEIRA DA PPP</w:t>
            </w:r>
            <w:r>
              <w:rPr>
                <w:noProof/>
                <w:webHidden/>
              </w:rPr>
              <w:tab/>
            </w:r>
            <w:r>
              <w:rPr>
                <w:noProof/>
                <w:webHidden/>
              </w:rPr>
              <w:fldChar w:fldCharType="begin"/>
            </w:r>
            <w:r>
              <w:rPr>
                <w:noProof/>
                <w:webHidden/>
              </w:rPr>
              <w:instrText xml:space="preserve"> PAGEREF _Toc230270541 \h </w:instrText>
            </w:r>
            <w:r>
              <w:rPr>
                <w:noProof/>
                <w:webHidden/>
              </w:rPr>
            </w:r>
            <w:r>
              <w:rPr>
                <w:noProof/>
                <w:webHidden/>
              </w:rPr>
              <w:fldChar w:fldCharType="separate"/>
            </w:r>
            <w:r w:rsidR="00212263">
              <w:rPr>
                <w:noProof/>
                <w:webHidden/>
              </w:rPr>
              <w:t>68</w:t>
            </w:r>
            <w:r>
              <w:rPr>
                <w:noProof/>
                <w:webHidden/>
              </w:rPr>
              <w:fldChar w:fldCharType="end"/>
            </w:r>
          </w:hyperlink>
        </w:p>
        <w:p w14:paraId="72FAFF94" w14:textId="1FDF7651" w:rsidR="00297803" w:rsidRDefault="00297803">
          <w:pPr>
            <w:pStyle w:val="Sumrio2"/>
            <w:tabs>
              <w:tab w:val="right" w:leader="dot" w:pos="9061"/>
            </w:tabs>
            <w:rPr>
              <w:rFonts w:eastAsiaTheme="minorEastAsia"/>
              <w:noProof/>
              <w:lang w:eastAsia="pt-BR"/>
            </w:rPr>
          </w:pPr>
          <w:hyperlink w:anchor="_Toc230270542" w:history="1">
            <w:r w:rsidRPr="0083060F">
              <w:rPr>
                <w:rStyle w:val="Hyperlink"/>
                <w:rFonts w:eastAsia="Times New Roman"/>
                <w:noProof/>
                <w:lang w:eastAsia="pt-BR"/>
              </w:rPr>
              <w:t>18.1. Exigências fiscais prévias à contratação</w:t>
            </w:r>
            <w:r>
              <w:rPr>
                <w:noProof/>
                <w:webHidden/>
              </w:rPr>
              <w:tab/>
            </w:r>
            <w:r>
              <w:rPr>
                <w:noProof/>
                <w:webHidden/>
              </w:rPr>
              <w:fldChar w:fldCharType="begin"/>
            </w:r>
            <w:r>
              <w:rPr>
                <w:noProof/>
                <w:webHidden/>
              </w:rPr>
              <w:instrText xml:space="preserve"> PAGEREF _Toc230270542 \h </w:instrText>
            </w:r>
            <w:r>
              <w:rPr>
                <w:noProof/>
                <w:webHidden/>
              </w:rPr>
            </w:r>
            <w:r>
              <w:rPr>
                <w:noProof/>
                <w:webHidden/>
              </w:rPr>
              <w:fldChar w:fldCharType="separate"/>
            </w:r>
            <w:r w:rsidR="00212263">
              <w:rPr>
                <w:noProof/>
                <w:webHidden/>
              </w:rPr>
              <w:t>68</w:t>
            </w:r>
            <w:r>
              <w:rPr>
                <w:noProof/>
                <w:webHidden/>
              </w:rPr>
              <w:fldChar w:fldCharType="end"/>
            </w:r>
          </w:hyperlink>
        </w:p>
        <w:p w14:paraId="222BC176" w14:textId="31B8237B" w:rsidR="00297803" w:rsidRDefault="00297803">
          <w:pPr>
            <w:pStyle w:val="Sumrio2"/>
            <w:tabs>
              <w:tab w:val="right" w:leader="dot" w:pos="9061"/>
            </w:tabs>
            <w:rPr>
              <w:rFonts w:eastAsiaTheme="minorEastAsia"/>
              <w:noProof/>
              <w:lang w:eastAsia="pt-BR"/>
            </w:rPr>
          </w:pPr>
          <w:hyperlink w:anchor="_Toc230270543" w:history="1">
            <w:r w:rsidRPr="0083060F">
              <w:rPr>
                <w:rStyle w:val="Hyperlink"/>
                <w:rFonts w:eastAsia="Times New Roman"/>
                <w:noProof/>
                <w:lang w:eastAsia="pt-BR"/>
              </w:rPr>
              <w:t>18.2. Capacidade de pagamento do Município</w:t>
            </w:r>
            <w:r>
              <w:rPr>
                <w:noProof/>
                <w:webHidden/>
              </w:rPr>
              <w:tab/>
            </w:r>
            <w:r>
              <w:rPr>
                <w:noProof/>
                <w:webHidden/>
              </w:rPr>
              <w:fldChar w:fldCharType="begin"/>
            </w:r>
            <w:r>
              <w:rPr>
                <w:noProof/>
                <w:webHidden/>
              </w:rPr>
              <w:instrText xml:space="preserve"> PAGEREF _Toc230270543 \h </w:instrText>
            </w:r>
            <w:r>
              <w:rPr>
                <w:noProof/>
                <w:webHidden/>
              </w:rPr>
            </w:r>
            <w:r>
              <w:rPr>
                <w:noProof/>
                <w:webHidden/>
              </w:rPr>
              <w:fldChar w:fldCharType="separate"/>
            </w:r>
            <w:r w:rsidR="00212263">
              <w:rPr>
                <w:noProof/>
                <w:webHidden/>
              </w:rPr>
              <w:t>69</w:t>
            </w:r>
            <w:r>
              <w:rPr>
                <w:noProof/>
                <w:webHidden/>
              </w:rPr>
              <w:fldChar w:fldCharType="end"/>
            </w:r>
          </w:hyperlink>
        </w:p>
        <w:p w14:paraId="03A9868A" w14:textId="32C0C78B" w:rsidR="00297803" w:rsidRDefault="00297803">
          <w:pPr>
            <w:pStyle w:val="Sumrio2"/>
            <w:tabs>
              <w:tab w:val="right" w:leader="dot" w:pos="9061"/>
            </w:tabs>
            <w:rPr>
              <w:rFonts w:eastAsiaTheme="minorEastAsia"/>
              <w:noProof/>
              <w:lang w:eastAsia="pt-BR"/>
            </w:rPr>
          </w:pPr>
          <w:hyperlink w:anchor="_Toc230270544" w:history="1">
            <w:r w:rsidRPr="0083060F">
              <w:rPr>
                <w:rStyle w:val="Hyperlink"/>
                <w:rFonts w:eastAsia="Times New Roman"/>
                <w:noProof/>
                <w:lang w:eastAsia="pt-BR"/>
              </w:rPr>
              <w:t>18.3. Fontes de custeio</w:t>
            </w:r>
            <w:r>
              <w:rPr>
                <w:noProof/>
                <w:webHidden/>
              </w:rPr>
              <w:tab/>
            </w:r>
            <w:r>
              <w:rPr>
                <w:noProof/>
                <w:webHidden/>
              </w:rPr>
              <w:fldChar w:fldCharType="begin"/>
            </w:r>
            <w:r>
              <w:rPr>
                <w:noProof/>
                <w:webHidden/>
              </w:rPr>
              <w:instrText xml:space="preserve"> PAGEREF _Toc230270544 \h </w:instrText>
            </w:r>
            <w:r>
              <w:rPr>
                <w:noProof/>
                <w:webHidden/>
              </w:rPr>
            </w:r>
            <w:r>
              <w:rPr>
                <w:noProof/>
                <w:webHidden/>
              </w:rPr>
              <w:fldChar w:fldCharType="separate"/>
            </w:r>
            <w:r w:rsidR="00212263">
              <w:rPr>
                <w:noProof/>
                <w:webHidden/>
              </w:rPr>
              <w:t>69</w:t>
            </w:r>
            <w:r>
              <w:rPr>
                <w:noProof/>
                <w:webHidden/>
              </w:rPr>
              <w:fldChar w:fldCharType="end"/>
            </w:r>
          </w:hyperlink>
        </w:p>
        <w:p w14:paraId="199B183A" w14:textId="187A5A72" w:rsidR="00297803" w:rsidRDefault="00297803">
          <w:pPr>
            <w:pStyle w:val="Sumrio2"/>
            <w:tabs>
              <w:tab w:val="right" w:leader="dot" w:pos="9061"/>
            </w:tabs>
            <w:rPr>
              <w:rFonts w:eastAsiaTheme="minorEastAsia"/>
              <w:noProof/>
              <w:lang w:eastAsia="pt-BR"/>
            </w:rPr>
          </w:pPr>
          <w:hyperlink w:anchor="_Toc230270545" w:history="1">
            <w:r w:rsidRPr="0083060F">
              <w:rPr>
                <w:rStyle w:val="Hyperlink"/>
                <w:rFonts w:eastAsia="Times New Roman"/>
                <w:noProof/>
                <w:lang w:eastAsia="pt-BR"/>
              </w:rPr>
              <w:t>18.4. Contraprestação pública</w:t>
            </w:r>
            <w:r>
              <w:rPr>
                <w:noProof/>
                <w:webHidden/>
              </w:rPr>
              <w:tab/>
            </w:r>
            <w:r>
              <w:rPr>
                <w:noProof/>
                <w:webHidden/>
              </w:rPr>
              <w:fldChar w:fldCharType="begin"/>
            </w:r>
            <w:r>
              <w:rPr>
                <w:noProof/>
                <w:webHidden/>
              </w:rPr>
              <w:instrText xml:space="preserve"> PAGEREF _Toc230270545 \h </w:instrText>
            </w:r>
            <w:r>
              <w:rPr>
                <w:noProof/>
                <w:webHidden/>
              </w:rPr>
            </w:r>
            <w:r>
              <w:rPr>
                <w:noProof/>
                <w:webHidden/>
              </w:rPr>
              <w:fldChar w:fldCharType="separate"/>
            </w:r>
            <w:r w:rsidR="00212263">
              <w:rPr>
                <w:noProof/>
                <w:webHidden/>
              </w:rPr>
              <w:t>70</w:t>
            </w:r>
            <w:r>
              <w:rPr>
                <w:noProof/>
                <w:webHidden/>
              </w:rPr>
              <w:fldChar w:fldCharType="end"/>
            </w:r>
          </w:hyperlink>
        </w:p>
        <w:p w14:paraId="6DFD3678" w14:textId="147AFFC3" w:rsidR="00297803" w:rsidRDefault="00297803">
          <w:pPr>
            <w:pStyle w:val="Sumrio2"/>
            <w:tabs>
              <w:tab w:val="right" w:leader="dot" w:pos="9061"/>
            </w:tabs>
            <w:rPr>
              <w:rFonts w:eastAsiaTheme="minorEastAsia"/>
              <w:noProof/>
              <w:lang w:eastAsia="pt-BR"/>
            </w:rPr>
          </w:pPr>
          <w:hyperlink w:anchor="_Toc230270546" w:history="1">
            <w:r w:rsidRPr="0083060F">
              <w:rPr>
                <w:rStyle w:val="Hyperlink"/>
                <w:rFonts w:eastAsia="Times New Roman"/>
                <w:noProof/>
                <w:lang w:eastAsia="pt-BR"/>
              </w:rPr>
              <w:t>18.5. Fundo garantidor e mecanismos de pagamento</w:t>
            </w:r>
            <w:r>
              <w:rPr>
                <w:noProof/>
                <w:webHidden/>
              </w:rPr>
              <w:tab/>
            </w:r>
            <w:r>
              <w:rPr>
                <w:noProof/>
                <w:webHidden/>
              </w:rPr>
              <w:fldChar w:fldCharType="begin"/>
            </w:r>
            <w:r>
              <w:rPr>
                <w:noProof/>
                <w:webHidden/>
              </w:rPr>
              <w:instrText xml:space="preserve"> PAGEREF _Toc230270546 \h </w:instrText>
            </w:r>
            <w:r>
              <w:rPr>
                <w:noProof/>
                <w:webHidden/>
              </w:rPr>
            </w:r>
            <w:r>
              <w:rPr>
                <w:noProof/>
                <w:webHidden/>
              </w:rPr>
              <w:fldChar w:fldCharType="separate"/>
            </w:r>
            <w:r w:rsidR="00212263">
              <w:rPr>
                <w:noProof/>
                <w:webHidden/>
              </w:rPr>
              <w:t>70</w:t>
            </w:r>
            <w:r>
              <w:rPr>
                <w:noProof/>
                <w:webHidden/>
              </w:rPr>
              <w:fldChar w:fldCharType="end"/>
            </w:r>
          </w:hyperlink>
        </w:p>
        <w:p w14:paraId="261F8BC9" w14:textId="54B5792B" w:rsidR="00297803" w:rsidRDefault="00297803">
          <w:pPr>
            <w:pStyle w:val="Sumrio1"/>
            <w:tabs>
              <w:tab w:val="right" w:leader="dot" w:pos="9061"/>
            </w:tabs>
            <w:rPr>
              <w:rFonts w:eastAsiaTheme="minorEastAsia"/>
              <w:noProof/>
              <w:lang w:eastAsia="pt-BR"/>
            </w:rPr>
          </w:pPr>
          <w:hyperlink w:anchor="_Toc230270547" w:history="1">
            <w:r w:rsidRPr="0083060F">
              <w:rPr>
                <w:rStyle w:val="Hyperlink"/>
                <w:rFonts w:eastAsia="Times New Roman"/>
                <w:noProof/>
                <w:lang w:eastAsia="pt-BR"/>
              </w:rPr>
              <w:t>19. CONSULTA PÚBLICA, TRANSPARÊNCIA E CONTROLE SOCIAL</w:t>
            </w:r>
            <w:r>
              <w:rPr>
                <w:noProof/>
                <w:webHidden/>
              </w:rPr>
              <w:tab/>
            </w:r>
            <w:r>
              <w:rPr>
                <w:noProof/>
                <w:webHidden/>
              </w:rPr>
              <w:fldChar w:fldCharType="begin"/>
            </w:r>
            <w:r>
              <w:rPr>
                <w:noProof/>
                <w:webHidden/>
              </w:rPr>
              <w:instrText xml:space="preserve"> PAGEREF _Toc230270547 \h </w:instrText>
            </w:r>
            <w:r>
              <w:rPr>
                <w:noProof/>
                <w:webHidden/>
              </w:rPr>
            </w:r>
            <w:r>
              <w:rPr>
                <w:noProof/>
                <w:webHidden/>
              </w:rPr>
              <w:fldChar w:fldCharType="separate"/>
            </w:r>
            <w:r w:rsidR="00212263">
              <w:rPr>
                <w:noProof/>
                <w:webHidden/>
              </w:rPr>
              <w:t>71</w:t>
            </w:r>
            <w:r>
              <w:rPr>
                <w:noProof/>
                <w:webHidden/>
              </w:rPr>
              <w:fldChar w:fldCharType="end"/>
            </w:r>
          </w:hyperlink>
        </w:p>
        <w:p w14:paraId="234270F8" w14:textId="130AF56C" w:rsidR="00297803" w:rsidRDefault="00297803">
          <w:pPr>
            <w:pStyle w:val="Sumrio2"/>
            <w:tabs>
              <w:tab w:val="right" w:leader="dot" w:pos="9061"/>
            </w:tabs>
            <w:rPr>
              <w:rFonts w:eastAsiaTheme="minorEastAsia"/>
              <w:noProof/>
              <w:lang w:eastAsia="pt-BR"/>
            </w:rPr>
          </w:pPr>
          <w:hyperlink w:anchor="_Toc230270548" w:history="1">
            <w:r w:rsidRPr="0083060F">
              <w:rPr>
                <w:rStyle w:val="Hyperlink"/>
                <w:rFonts w:eastAsia="Times New Roman"/>
                <w:noProof/>
                <w:lang w:eastAsia="pt-BR"/>
              </w:rPr>
              <w:t>19.1. Consulta pública prévia</w:t>
            </w:r>
            <w:r>
              <w:rPr>
                <w:noProof/>
                <w:webHidden/>
              </w:rPr>
              <w:tab/>
            </w:r>
            <w:r>
              <w:rPr>
                <w:noProof/>
                <w:webHidden/>
              </w:rPr>
              <w:fldChar w:fldCharType="begin"/>
            </w:r>
            <w:r>
              <w:rPr>
                <w:noProof/>
                <w:webHidden/>
              </w:rPr>
              <w:instrText xml:space="preserve"> PAGEREF _Toc230270548 \h </w:instrText>
            </w:r>
            <w:r>
              <w:rPr>
                <w:noProof/>
                <w:webHidden/>
              </w:rPr>
            </w:r>
            <w:r>
              <w:rPr>
                <w:noProof/>
                <w:webHidden/>
              </w:rPr>
              <w:fldChar w:fldCharType="separate"/>
            </w:r>
            <w:r w:rsidR="00212263">
              <w:rPr>
                <w:noProof/>
                <w:webHidden/>
              </w:rPr>
              <w:t>71</w:t>
            </w:r>
            <w:r>
              <w:rPr>
                <w:noProof/>
                <w:webHidden/>
              </w:rPr>
              <w:fldChar w:fldCharType="end"/>
            </w:r>
          </w:hyperlink>
        </w:p>
        <w:p w14:paraId="46F4907E" w14:textId="123D9F59" w:rsidR="00297803" w:rsidRDefault="00297803">
          <w:pPr>
            <w:pStyle w:val="Sumrio2"/>
            <w:tabs>
              <w:tab w:val="right" w:leader="dot" w:pos="9061"/>
            </w:tabs>
            <w:rPr>
              <w:rFonts w:eastAsiaTheme="minorEastAsia"/>
              <w:noProof/>
              <w:lang w:eastAsia="pt-BR"/>
            </w:rPr>
          </w:pPr>
          <w:hyperlink w:anchor="_Toc230270549" w:history="1">
            <w:r w:rsidRPr="0083060F">
              <w:rPr>
                <w:rStyle w:val="Hyperlink"/>
                <w:rFonts w:eastAsia="Times New Roman"/>
                <w:noProof/>
                <w:lang w:eastAsia="pt-BR"/>
              </w:rPr>
              <w:t>19.2. Audiência pública</w:t>
            </w:r>
            <w:r>
              <w:rPr>
                <w:noProof/>
                <w:webHidden/>
              </w:rPr>
              <w:tab/>
            </w:r>
            <w:r>
              <w:rPr>
                <w:noProof/>
                <w:webHidden/>
              </w:rPr>
              <w:fldChar w:fldCharType="begin"/>
            </w:r>
            <w:r>
              <w:rPr>
                <w:noProof/>
                <w:webHidden/>
              </w:rPr>
              <w:instrText xml:space="preserve"> PAGEREF _Toc230270549 \h </w:instrText>
            </w:r>
            <w:r>
              <w:rPr>
                <w:noProof/>
                <w:webHidden/>
              </w:rPr>
            </w:r>
            <w:r>
              <w:rPr>
                <w:noProof/>
                <w:webHidden/>
              </w:rPr>
              <w:fldChar w:fldCharType="separate"/>
            </w:r>
            <w:r w:rsidR="00212263">
              <w:rPr>
                <w:noProof/>
                <w:webHidden/>
              </w:rPr>
              <w:t>72</w:t>
            </w:r>
            <w:r>
              <w:rPr>
                <w:noProof/>
                <w:webHidden/>
              </w:rPr>
              <w:fldChar w:fldCharType="end"/>
            </w:r>
          </w:hyperlink>
        </w:p>
        <w:p w14:paraId="2F5806AB" w14:textId="413AC433" w:rsidR="00297803" w:rsidRDefault="00297803">
          <w:pPr>
            <w:pStyle w:val="Sumrio2"/>
            <w:tabs>
              <w:tab w:val="right" w:leader="dot" w:pos="9061"/>
            </w:tabs>
            <w:rPr>
              <w:rFonts w:eastAsiaTheme="minorEastAsia"/>
              <w:noProof/>
              <w:lang w:eastAsia="pt-BR"/>
            </w:rPr>
          </w:pPr>
          <w:hyperlink w:anchor="_Toc230270550" w:history="1">
            <w:r w:rsidRPr="0083060F">
              <w:rPr>
                <w:rStyle w:val="Hyperlink"/>
                <w:rFonts w:eastAsia="Times New Roman"/>
                <w:noProof/>
                <w:lang w:eastAsia="pt-BR"/>
              </w:rPr>
              <w:t>19.3. Controle social no saneamento básico</w:t>
            </w:r>
            <w:r>
              <w:rPr>
                <w:noProof/>
                <w:webHidden/>
              </w:rPr>
              <w:tab/>
            </w:r>
            <w:r>
              <w:rPr>
                <w:noProof/>
                <w:webHidden/>
              </w:rPr>
              <w:fldChar w:fldCharType="begin"/>
            </w:r>
            <w:r>
              <w:rPr>
                <w:noProof/>
                <w:webHidden/>
              </w:rPr>
              <w:instrText xml:space="preserve"> PAGEREF _Toc230270550 \h </w:instrText>
            </w:r>
            <w:r>
              <w:rPr>
                <w:noProof/>
                <w:webHidden/>
              </w:rPr>
            </w:r>
            <w:r>
              <w:rPr>
                <w:noProof/>
                <w:webHidden/>
              </w:rPr>
              <w:fldChar w:fldCharType="separate"/>
            </w:r>
            <w:r w:rsidR="00212263">
              <w:rPr>
                <w:noProof/>
                <w:webHidden/>
              </w:rPr>
              <w:t>72</w:t>
            </w:r>
            <w:r>
              <w:rPr>
                <w:noProof/>
                <w:webHidden/>
              </w:rPr>
              <w:fldChar w:fldCharType="end"/>
            </w:r>
          </w:hyperlink>
        </w:p>
        <w:p w14:paraId="5F04A03E" w14:textId="544BF879" w:rsidR="00297803" w:rsidRDefault="00297803">
          <w:pPr>
            <w:pStyle w:val="Sumrio2"/>
            <w:tabs>
              <w:tab w:val="right" w:leader="dot" w:pos="9061"/>
            </w:tabs>
            <w:rPr>
              <w:rFonts w:eastAsiaTheme="minorEastAsia"/>
              <w:noProof/>
              <w:lang w:eastAsia="pt-BR"/>
            </w:rPr>
          </w:pPr>
          <w:hyperlink w:anchor="_Toc230270551" w:history="1">
            <w:r w:rsidRPr="0083060F">
              <w:rPr>
                <w:rStyle w:val="Hyperlink"/>
                <w:rFonts w:eastAsia="Times New Roman"/>
                <w:noProof/>
                <w:lang w:eastAsia="pt-BR"/>
              </w:rPr>
              <w:t>19.4. Tratamento das contribuições recebidas</w:t>
            </w:r>
            <w:r>
              <w:rPr>
                <w:noProof/>
                <w:webHidden/>
              </w:rPr>
              <w:tab/>
            </w:r>
            <w:r>
              <w:rPr>
                <w:noProof/>
                <w:webHidden/>
              </w:rPr>
              <w:fldChar w:fldCharType="begin"/>
            </w:r>
            <w:r>
              <w:rPr>
                <w:noProof/>
                <w:webHidden/>
              </w:rPr>
              <w:instrText xml:space="preserve"> PAGEREF _Toc230270551 \h </w:instrText>
            </w:r>
            <w:r>
              <w:rPr>
                <w:noProof/>
                <w:webHidden/>
              </w:rPr>
            </w:r>
            <w:r>
              <w:rPr>
                <w:noProof/>
                <w:webHidden/>
              </w:rPr>
              <w:fldChar w:fldCharType="separate"/>
            </w:r>
            <w:r w:rsidR="00212263">
              <w:rPr>
                <w:noProof/>
                <w:webHidden/>
              </w:rPr>
              <w:t>72</w:t>
            </w:r>
            <w:r>
              <w:rPr>
                <w:noProof/>
                <w:webHidden/>
              </w:rPr>
              <w:fldChar w:fldCharType="end"/>
            </w:r>
          </w:hyperlink>
        </w:p>
        <w:p w14:paraId="4F84475C" w14:textId="5C0A8F2D" w:rsidR="00297803" w:rsidRDefault="00297803">
          <w:pPr>
            <w:pStyle w:val="Sumrio2"/>
            <w:tabs>
              <w:tab w:val="right" w:leader="dot" w:pos="9061"/>
            </w:tabs>
            <w:rPr>
              <w:rFonts w:eastAsiaTheme="minorEastAsia"/>
              <w:noProof/>
              <w:lang w:eastAsia="pt-BR"/>
            </w:rPr>
          </w:pPr>
          <w:hyperlink w:anchor="_Toc230270552" w:history="1">
            <w:r w:rsidRPr="0083060F">
              <w:rPr>
                <w:rStyle w:val="Hyperlink"/>
                <w:rFonts w:eastAsia="Times New Roman"/>
                <w:noProof/>
                <w:lang w:eastAsia="pt-BR"/>
              </w:rPr>
              <w:t>19.5. Transparência ativa</w:t>
            </w:r>
            <w:r>
              <w:rPr>
                <w:noProof/>
                <w:webHidden/>
              </w:rPr>
              <w:tab/>
            </w:r>
            <w:r>
              <w:rPr>
                <w:noProof/>
                <w:webHidden/>
              </w:rPr>
              <w:fldChar w:fldCharType="begin"/>
            </w:r>
            <w:r>
              <w:rPr>
                <w:noProof/>
                <w:webHidden/>
              </w:rPr>
              <w:instrText xml:space="preserve"> PAGEREF _Toc230270552 \h </w:instrText>
            </w:r>
            <w:r>
              <w:rPr>
                <w:noProof/>
                <w:webHidden/>
              </w:rPr>
            </w:r>
            <w:r>
              <w:rPr>
                <w:noProof/>
                <w:webHidden/>
              </w:rPr>
              <w:fldChar w:fldCharType="separate"/>
            </w:r>
            <w:r w:rsidR="00212263">
              <w:rPr>
                <w:noProof/>
                <w:webHidden/>
              </w:rPr>
              <w:t>72</w:t>
            </w:r>
            <w:r>
              <w:rPr>
                <w:noProof/>
                <w:webHidden/>
              </w:rPr>
              <w:fldChar w:fldCharType="end"/>
            </w:r>
          </w:hyperlink>
        </w:p>
        <w:p w14:paraId="20B27049" w14:textId="1E4E6328" w:rsidR="00297803" w:rsidRDefault="00297803">
          <w:pPr>
            <w:pStyle w:val="Sumrio1"/>
            <w:tabs>
              <w:tab w:val="right" w:leader="dot" w:pos="9061"/>
            </w:tabs>
            <w:rPr>
              <w:rFonts w:eastAsiaTheme="minorEastAsia"/>
              <w:noProof/>
              <w:lang w:eastAsia="pt-BR"/>
            </w:rPr>
          </w:pPr>
          <w:hyperlink w:anchor="_Toc230270553" w:history="1">
            <w:r w:rsidRPr="0083060F">
              <w:rPr>
                <w:rStyle w:val="Hyperlink"/>
                <w:rFonts w:eastAsia="Times New Roman"/>
                <w:noProof/>
                <w:lang w:eastAsia="pt-BR"/>
              </w:rPr>
              <w:t>20. GOVERNANÇA INSTITUCIONAL, COMPETÊNCIAS INTERNAS E ATOS PREPARATÓRIOS</w:t>
            </w:r>
            <w:r>
              <w:rPr>
                <w:noProof/>
                <w:webHidden/>
              </w:rPr>
              <w:tab/>
            </w:r>
            <w:r>
              <w:rPr>
                <w:noProof/>
                <w:webHidden/>
              </w:rPr>
              <w:fldChar w:fldCharType="begin"/>
            </w:r>
            <w:r>
              <w:rPr>
                <w:noProof/>
                <w:webHidden/>
              </w:rPr>
              <w:instrText xml:space="preserve"> PAGEREF _Toc230270553 \h </w:instrText>
            </w:r>
            <w:r>
              <w:rPr>
                <w:noProof/>
                <w:webHidden/>
              </w:rPr>
            </w:r>
            <w:r>
              <w:rPr>
                <w:noProof/>
                <w:webHidden/>
              </w:rPr>
              <w:fldChar w:fldCharType="separate"/>
            </w:r>
            <w:r w:rsidR="00212263">
              <w:rPr>
                <w:noProof/>
                <w:webHidden/>
              </w:rPr>
              <w:t>73</w:t>
            </w:r>
            <w:r>
              <w:rPr>
                <w:noProof/>
                <w:webHidden/>
              </w:rPr>
              <w:fldChar w:fldCharType="end"/>
            </w:r>
          </w:hyperlink>
        </w:p>
        <w:p w14:paraId="788A6E84" w14:textId="42087F51" w:rsidR="00297803" w:rsidRDefault="00297803">
          <w:pPr>
            <w:pStyle w:val="Sumrio2"/>
            <w:tabs>
              <w:tab w:val="right" w:leader="dot" w:pos="9061"/>
            </w:tabs>
            <w:rPr>
              <w:rFonts w:eastAsiaTheme="minorEastAsia"/>
              <w:noProof/>
              <w:lang w:eastAsia="pt-BR"/>
            </w:rPr>
          </w:pPr>
          <w:hyperlink w:anchor="_Toc230270554" w:history="1">
            <w:r w:rsidRPr="0083060F">
              <w:rPr>
                <w:rStyle w:val="Hyperlink"/>
                <w:rFonts w:eastAsia="Times New Roman"/>
                <w:noProof/>
                <w:lang w:eastAsia="pt-BR"/>
              </w:rPr>
              <w:t>20.1. Conselho Gestor ou órgão municipal competente</w:t>
            </w:r>
            <w:r>
              <w:rPr>
                <w:noProof/>
                <w:webHidden/>
              </w:rPr>
              <w:tab/>
            </w:r>
            <w:r>
              <w:rPr>
                <w:noProof/>
                <w:webHidden/>
              </w:rPr>
              <w:fldChar w:fldCharType="begin"/>
            </w:r>
            <w:r>
              <w:rPr>
                <w:noProof/>
                <w:webHidden/>
              </w:rPr>
              <w:instrText xml:space="preserve"> PAGEREF _Toc230270554 \h </w:instrText>
            </w:r>
            <w:r>
              <w:rPr>
                <w:noProof/>
                <w:webHidden/>
              </w:rPr>
            </w:r>
            <w:r>
              <w:rPr>
                <w:noProof/>
                <w:webHidden/>
              </w:rPr>
              <w:fldChar w:fldCharType="separate"/>
            </w:r>
            <w:r w:rsidR="00212263">
              <w:rPr>
                <w:noProof/>
                <w:webHidden/>
              </w:rPr>
              <w:t>73</w:t>
            </w:r>
            <w:r>
              <w:rPr>
                <w:noProof/>
                <w:webHidden/>
              </w:rPr>
              <w:fldChar w:fldCharType="end"/>
            </w:r>
          </w:hyperlink>
        </w:p>
        <w:p w14:paraId="71BEC186" w14:textId="08418137" w:rsidR="00297803" w:rsidRDefault="00297803">
          <w:pPr>
            <w:pStyle w:val="Sumrio2"/>
            <w:tabs>
              <w:tab w:val="right" w:leader="dot" w:pos="9061"/>
            </w:tabs>
            <w:rPr>
              <w:rFonts w:eastAsiaTheme="minorEastAsia"/>
              <w:noProof/>
              <w:lang w:eastAsia="pt-BR"/>
            </w:rPr>
          </w:pPr>
          <w:hyperlink w:anchor="_Toc230270555" w:history="1">
            <w:r w:rsidRPr="0083060F">
              <w:rPr>
                <w:rStyle w:val="Hyperlink"/>
                <w:rFonts w:eastAsia="Times New Roman"/>
                <w:noProof/>
                <w:lang w:eastAsia="pt-BR"/>
              </w:rPr>
              <w:t>20.2. Equipe multidisciplinar</w:t>
            </w:r>
            <w:r>
              <w:rPr>
                <w:noProof/>
                <w:webHidden/>
              </w:rPr>
              <w:tab/>
            </w:r>
            <w:r>
              <w:rPr>
                <w:noProof/>
                <w:webHidden/>
              </w:rPr>
              <w:fldChar w:fldCharType="begin"/>
            </w:r>
            <w:r>
              <w:rPr>
                <w:noProof/>
                <w:webHidden/>
              </w:rPr>
              <w:instrText xml:space="preserve"> PAGEREF _Toc230270555 \h </w:instrText>
            </w:r>
            <w:r>
              <w:rPr>
                <w:noProof/>
                <w:webHidden/>
              </w:rPr>
            </w:r>
            <w:r>
              <w:rPr>
                <w:noProof/>
                <w:webHidden/>
              </w:rPr>
              <w:fldChar w:fldCharType="separate"/>
            </w:r>
            <w:r w:rsidR="00212263">
              <w:rPr>
                <w:noProof/>
                <w:webHidden/>
              </w:rPr>
              <w:t>73</w:t>
            </w:r>
            <w:r>
              <w:rPr>
                <w:noProof/>
                <w:webHidden/>
              </w:rPr>
              <w:fldChar w:fldCharType="end"/>
            </w:r>
          </w:hyperlink>
        </w:p>
        <w:p w14:paraId="3E133062" w14:textId="244ACEC1" w:rsidR="00297803" w:rsidRDefault="00297803">
          <w:pPr>
            <w:pStyle w:val="Sumrio2"/>
            <w:tabs>
              <w:tab w:val="right" w:leader="dot" w:pos="9061"/>
            </w:tabs>
            <w:rPr>
              <w:rFonts w:eastAsiaTheme="minorEastAsia"/>
              <w:noProof/>
              <w:lang w:eastAsia="pt-BR"/>
            </w:rPr>
          </w:pPr>
          <w:hyperlink w:anchor="_Toc230270556" w:history="1">
            <w:r w:rsidRPr="0083060F">
              <w:rPr>
                <w:rStyle w:val="Hyperlink"/>
                <w:rFonts w:eastAsia="Times New Roman"/>
                <w:noProof/>
                <w:lang w:eastAsia="pt-BR"/>
              </w:rPr>
              <w:t>20.3. Segregação de funções</w:t>
            </w:r>
            <w:r>
              <w:rPr>
                <w:noProof/>
                <w:webHidden/>
              </w:rPr>
              <w:tab/>
            </w:r>
            <w:r>
              <w:rPr>
                <w:noProof/>
                <w:webHidden/>
              </w:rPr>
              <w:fldChar w:fldCharType="begin"/>
            </w:r>
            <w:r>
              <w:rPr>
                <w:noProof/>
                <w:webHidden/>
              </w:rPr>
              <w:instrText xml:space="preserve"> PAGEREF _Toc230270556 \h </w:instrText>
            </w:r>
            <w:r>
              <w:rPr>
                <w:noProof/>
                <w:webHidden/>
              </w:rPr>
            </w:r>
            <w:r>
              <w:rPr>
                <w:noProof/>
                <w:webHidden/>
              </w:rPr>
              <w:fldChar w:fldCharType="separate"/>
            </w:r>
            <w:r w:rsidR="00212263">
              <w:rPr>
                <w:noProof/>
                <w:webHidden/>
              </w:rPr>
              <w:t>73</w:t>
            </w:r>
            <w:r>
              <w:rPr>
                <w:noProof/>
                <w:webHidden/>
              </w:rPr>
              <w:fldChar w:fldCharType="end"/>
            </w:r>
          </w:hyperlink>
        </w:p>
        <w:p w14:paraId="0133FF70" w14:textId="16511E1E" w:rsidR="00297803" w:rsidRDefault="00297803">
          <w:pPr>
            <w:pStyle w:val="Sumrio2"/>
            <w:tabs>
              <w:tab w:val="right" w:leader="dot" w:pos="9061"/>
            </w:tabs>
            <w:rPr>
              <w:rFonts w:eastAsiaTheme="minorEastAsia"/>
              <w:noProof/>
              <w:lang w:eastAsia="pt-BR"/>
            </w:rPr>
          </w:pPr>
          <w:hyperlink w:anchor="_Toc230270557" w:history="1">
            <w:r w:rsidRPr="0083060F">
              <w:rPr>
                <w:rStyle w:val="Hyperlink"/>
                <w:rFonts w:eastAsia="Times New Roman"/>
                <w:noProof/>
                <w:lang w:eastAsia="pt-BR"/>
              </w:rPr>
              <w:t>20.4. Instrução do processo administrativo</w:t>
            </w:r>
            <w:r>
              <w:rPr>
                <w:noProof/>
                <w:webHidden/>
              </w:rPr>
              <w:tab/>
            </w:r>
            <w:r>
              <w:rPr>
                <w:noProof/>
                <w:webHidden/>
              </w:rPr>
              <w:fldChar w:fldCharType="begin"/>
            </w:r>
            <w:r>
              <w:rPr>
                <w:noProof/>
                <w:webHidden/>
              </w:rPr>
              <w:instrText xml:space="preserve"> PAGEREF _Toc230270557 \h </w:instrText>
            </w:r>
            <w:r>
              <w:rPr>
                <w:noProof/>
                <w:webHidden/>
              </w:rPr>
            </w:r>
            <w:r>
              <w:rPr>
                <w:noProof/>
                <w:webHidden/>
              </w:rPr>
              <w:fldChar w:fldCharType="separate"/>
            </w:r>
            <w:r w:rsidR="00212263">
              <w:rPr>
                <w:noProof/>
                <w:webHidden/>
              </w:rPr>
              <w:t>74</w:t>
            </w:r>
            <w:r>
              <w:rPr>
                <w:noProof/>
                <w:webHidden/>
              </w:rPr>
              <w:fldChar w:fldCharType="end"/>
            </w:r>
          </w:hyperlink>
        </w:p>
        <w:p w14:paraId="42DB2B60" w14:textId="4C31E34B" w:rsidR="00297803" w:rsidRDefault="00297803">
          <w:pPr>
            <w:pStyle w:val="Sumrio2"/>
            <w:tabs>
              <w:tab w:val="right" w:leader="dot" w:pos="9061"/>
            </w:tabs>
            <w:rPr>
              <w:rFonts w:eastAsiaTheme="minorEastAsia"/>
              <w:noProof/>
              <w:lang w:eastAsia="pt-BR"/>
            </w:rPr>
          </w:pPr>
          <w:hyperlink w:anchor="_Toc230270558" w:history="1">
            <w:r w:rsidRPr="0083060F">
              <w:rPr>
                <w:rStyle w:val="Hyperlink"/>
                <w:rFonts w:eastAsia="Times New Roman"/>
                <w:noProof/>
                <w:lang w:eastAsia="pt-BR"/>
              </w:rPr>
              <w:t>20.5. Atos preparatórios indispensáveis</w:t>
            </w:r>
            <w:r>
              <w:rPr>
                <w:noProof/>
                <w:webHidden/>
              </w:rPr>
              <w:tab/>
            </w:r>
            <w:r>
              <w:rPr>
                <w:noProof/>
                <w:webHidden/>
              </w:rPr>
              <w:fldChar w:fldCharType="begin"/>
            </w:r>
            <w:r>
              <w:rPr>
                <w:noProof/>
                <w:webHidden/>
              </w:rPr>
              <w:instrText xml:space="preserve"> PAGEREF _Toc230270558 \h </w:instrText>
            </w:r>
            <w:r>
              <w:rPr>
                <w:noProof/>
                <w:webHidden/>
              </w:rPr>
            </w:r>
            <w:r>
              <w:rPr>
                <w:noProof/>
                <w:webHidden/>
              </w:rPr>
              <w:fldChar w:fldCharType="separate"/>
            </w:r>
            <w:r w:rsidR="00212263">
              <w:rPr>
                <w:noProof/>
                <w:webHidden/>
              </w:rPr>
              <w:t>74</w:t>
            </w:r>
            <w:r>
              <w:rPr>
                <w:noProof/>
                <w:webHidden/>
              </w:rPr>
              <w:fldChar w:fldCharType="end"/>
            </w:r>
          </w:hyperlink>
        </w:p>
        <w:p w14:paraId="6D1BEAD9" w14:textId="0961A629" w:rsidR="00297803" w:rsidRDefault="00297803">
          <w:pPr>
            <w:pStyle w:val="Sumrio1"/>
            <w:tabs>
              <w:tab w:val="right" w:leader="dot" w:pos="9061"/>
            </w:tabs>
            <w:rPr>
              <w:rFonts w:eastAsiaTheme="minorEastAsia"/>
              <w:noProof/>
              <w:lang w:eastAsia="pt-BR"/>
            </w:rPr>
          </w:pPr>
          <w:hyperlink w:anchor="_Toc230270559" w:history="1">
            <w:r w:rsidRPr="0083060F">
              <w:rPr>
                <w:rStyle w:val="Hyperlink"/>
                <w:rFonts w:eastAsia="Times New Roman"/>
                <w:noProof/>
                <w:lang w:eastAsia="pt-BR"/>
              </w:rPr>
              <w:t>21. CONFORMIDADE COM O PLANEJAMENTO MUNICIPAL, PLANOS SETORIAIS E INSTRUMENTOS DE SANEAMENTO</w:t>
            </w:r>
            <w:r>
              <w:rPr>
                <w:noProof/>
                <w:webHidden/>
              </w:rPr>
              <w:tab/>
            </w:r>
            <w:r>
              <w:rPr>
                <w:noProof/>
                <w:webHidden/>
              </w:rPr>
              <w:fldChar w:fldCharType="begin"/>
            </w:r>
            <w:r>
              <w:rPr>
                <w:noProof/>
                <w:webHidden/>
              </w:rPr>
              <w:instrText xml:space="preserve"> PAGEREF _Toc230270559 \h </w:instrText>
            </w:r>
            <w:r>
              <w:rPr>
                <w:noProof/>
                <w:webHidden/>
              </w:rPr>
            </w:r>
            <w:r>
              <w:rPr>
                <w:noProof/>
                <w:webHidden/>
              </w:rPr>
              <w:fldChar w:fldCharType="separate"/>
            </w:r>
            <w:r w:rsidR="00212263">
              <w:rPr>
                <w:noProof/>
                <w:webHidden/>
              </w:rPr>
              <w:t>76</w:t>
            </w:r>
            <w:r>
              <w:rPr>
                <w:noProof/>
                <w:webHidden/>
              </w:rPr>
              <w:fldChar w:fldCharType="end"/>
            </w:r>
          </w:hyperlink>
        </w:p>
        <w:p w14:paraId="630D7E7E" w14:textId="0E3F650A" w:rsidR="00297803" w:rsidRDefault="00297803">
          <w:pPr>
            <w:pStyle w:val="Sumrio2"/>
            <w:tabs>
              <w:tab w:val="right" w:leader="dot" w:pos="9061"/>
            </w:tabs>
            <w:rPr>
              <w:rFonts w:eastAsiaTheme="minorEastAsia"/>
              <w:noProof/>
              <w:lang w:eastAsia="pt-BR"/>
            </w:rPr>
          </w:pPr>
          <w:hyperlink w:anchor="_Toc230270560" w:history="1">
            <w:r w:rsidRPr="0083060F">
              <w:rPr>
                <w:rStyle w:val="Hyperlink"/>
                <w:rFonts w:eastAsia="Times New Roman"/>
                <w:noProof/>
                <w:lang w:eastAsia="pt-BR"/>
              </w:rPr>
              <w:t>21.1. Plano Municipal de Saneamento Básico</w:t>
            </w:r>
            <w:r>
              <w:rPr>
                <w:noProof/>
                <w:webHidden/>
              </w:rPr>
              <w:tab/>
            </w:r>
            <w:r>
              <w:rPr>
                <w:noProof/>
                <w:webHidden/>
              </w:rPr>
              <w:fldChar w:fldCharType="begin"/>
            </w:r>
            <w:r>
              <w:rPr>
                <w:noProof/>
                <w:webHidden/>
              </w:rPr>
              <w:instrText xml:space="preserve"> PAGEREF _Toc230270560 \h </w:instrText>
            </w:r>
            <w:r>
              <w:rPr>
                <w:noProof/>
                <w:webHidden/>
              </w:rPr>
            </w:r>
            <w:r>
              <w:rPr>
                <w:noProof/>
                <w:webHidden/>
              </w:rPr>
              <w:fldChar w:fldCharType="separate"/>
            </w:r>
            <w:r w:rsidR="00212263">
              <w:rPr>
                <w:noProof/>
                <w:webHidden/>
              </w:rPr>
              <w:t>76</w:t>
            </w:r>
            <w:r>
              <w:rPr>
                <w:noProof/>
                <w:webHidden/>
              </w:rPr>
              <w:fldChar w:fldCharType="end"/>
            </w:r>
          </w:hyperlink>
        </w:p>
        <w:p w14:paraId="17BA84C3" w14:textId="61C15EC1" w:rsidR="00297803" w:rsidRDefault="00297803">
          <w:pPr>
            <w:pStyle w:val="Sumrio2"/>
            <w:tabs>
              <w:tab w:val="right" w:leader="dot" w:pos="9061"/>
            </w:tabs>
            <w:rPr>
              <w:rFonts w:eastAsiaTheme="minorEastAsia"/>
              <w:noProof/>
              <w:lang w:eastAsia="pt-BR"/>
            </w:rPr>
          </w:pPr>
          <w:hyperlink w:anchor="_Toc230270561" w:history="1">
            <w:r w:rsidRPr="0083060F">
              <w:rPr>
                <w:rStyle w:val="Hyperlink"/>
                <w:rFonts w:eastAsia="Times New Roman"/>
                <w:noProof/>
                <w:lang w:eastAsia="pt-BR"/>
              </w:rPr>
              <w:t>21.2. Plano Municipal de Gestão Integrada de Resíduos Sólidos</w:t>
            </w:r>
            <w:r>
              <w:rPr>
                <w:noProof/>
                <w:webHidden/>
              </w:rPr>
              <w:tab/>
            </w:r>
            <w:r>
              <w:rPr>
                <w:noProof/>
                <w:webHidden/>
              </w:rPr>
              <w:fldChar w:fldCharType="begin"/>
            </w:r>
            <w:r>
              <w:rPr>
                <w:noProof/>
                <w:webHidden/>
              </w:rPr>
              <w:instrText xml:space="preserve"> PAGEREF _Toc230270561 \h </w:instrText>
            </w:r>
            <w:r>
              <w:rPr>
                <w:noProof/>
                <w:webHidden/>
              </w:rPr>
            </w:r>
            <w:r>
              <w:rPr>
                <w:noProof/>
                <w:webHidden/>
              </w:rPr>
              <w:fldChar w:fldCharType="separate"/>
            </w:r>
            <w:r w:rsidR="00212263">
              <w:rPr>
                <w:noProof/>
                <w:webHidden/>
              </w:rPr>
              <w:t>77</w:t>
            </w:r>
            <w:r>
              <w:rPr>
                <w:noProof/>
                <w:webHidden/>
              </w:rPr>
              <w:fldChar w:fldCharType="end"/>
            </w:r>
          </w:hyperlink>
        </w:p>
        <w:p w14:paraId="6983F046" w14:textId="51A103A4" w:rsidR="00297803" w:rsidRDefault="00297803">
          <w:pPr>
            <w:pStyle w:val="Sumrio2"/>
            <w:tabs>
              <w:tab w:val="right" w:leader="dot" w:pos="9061"/>
            </w:tabs>
            <w:rPr>
              <w:rFonts w:eastAsiaTheme="minorEastAsia"/>
              <w:noProof/>
              <w:lang w:eastAsia="pt-BR"/>
            </w:rPr>
          </w:pPr>
          <w:hyperlink w:anchor="_Toc230270562" w:history="1">
            <w:r w:rsidRPr="0083060F">
              <w:rPr>
                <w:rStyle w:val="Hyperlink"/>
                <w:rFonts w:eastAsia="Times New Roman"/>
                <w:noProof/>
                <w:lang w:eastAsia="pt-BR"/>
              </w:rPr>
              <w:t>21.3. Plano Diretor, uso do solo e compatibilidade locacional</w:t>
            </w:r>
            <w:r>
              <w:rPr>
                <w:noProof/>
                <w:webHidden/>
              </w:rPr>
              <w:tab/>
            </w:r>
            <w:r>
              <w:rPr>
                <w:noProof/>
                <w:webHidden/>
              </w:rPr>
              <w:fldChar w:fldCharType="begin"/>
            </w:r>
            <w:r>
              <w:rPr>
                <w:noProof/>
                <w:webHidden/>
              </w:rPr>
              <w:instrText xml:space="preserve"> PAGEREF _Toc230270562 \h </w:instrText>
            </w:r>
            <w:r>
              <w:rPr>
                <w:noProof/>
                <w:webHidden/>
              </w:rPr>
            </w:r>
            <w:r>
              <w:rPr>
                <w:noProof/>
                <w:webHidden/>
              </w:rPr>
              <w:fldChar w:fldCharType="separate"/>
            </w:r>
            <w:r w:rsidR="00212263">
              <w:rPr>
                <w:noProof/>
                <w:webHidden/>
              </w:rPr>
              <w:t>77</w:t>
            </w:r>
            <w:r>
              <w:rPr>
                <w:noProof/>
                <w:webHidden/>
              </w:rPr>
              <w:fldChar w:fldCharType="end"/>
            </w:r>
          </w:hyperlink>
        </w:p>
        <w:p w14:paraId="05A5998E" w14:textId="3912D3B7" w:rsidR="00297803" w:rsidRDefault="00297803">
          <w:pPr>
            <w:pStyle w:val="Sumrio2"/>
            <w:tabs>
              <w:tab w:val="right" w:leader="dot" w:pos="9061"/>
            </w:tabs>
            <w:rPr>
              <w:rFonts w:eastAsiaTheme="minorEastAsia"/>
              <w:noProof/>
              <w:lang w:eastAsia="pt-BR"/>
            </w:rPr>
          </w:pPr>
          <w:hyperlink w:anchor="_Toc230270563" w:history="1">
            <w:r w:rsidRPr="0083060F">
              <w:rPr>
                <w:rStyle w:val="Hyperlink"/>
                <w:rFonts w:eastAsia="Times New Roman"/>
                <w:noProof/>
                <w:lang w:eastAsia="pt-BR"/>
              </w:rPr>
              <w:t>21.4. Compatibilidade com contratos municipais vigentes</w:t>
            </w:r>
            <w:r>
              <w:rPr>
                <w:noProof/>
                <w:webHidden/>
              </w:rPr>
              <w:tab/>
            </w:r>
            <w:r>
              <w:rPr>
                <w:noProof/>
                <w:webHidden/>
              </w:rPr>
              <w:fldChar w:fldCharType="begin"/>
            </w:r>
            <w:r>
              <w:rPr>
                <w:noProof/>
                <w:webHidden/>
              </w:rPr>
              <w:instrText xml:space="preserve"> PAGEREF _Toc230270563 \h </w:instrText>
            </w:r>
            <w:r>
              <w:rPr>
                <w:noProof/>
                <w:webHidden/>
              </w:rPr>
            </w:r>
            <w:r>
              <w:rPr>
                <w:noProof/>
                <w:webHidden/>
              </w:rPr>
              <w:fldChar w:fldCharType="separate"/>
            </w:r>
            <w:r w:rsidR="00212263">
              <w:rPr>
                <w:noProof/>
                <w:webHidden/>
              </w:rPr>
              <w:t>78</w:t>
            </w:r>
            <w:r>
              <w:rPr>
                <w:noProof/>
                <w:webHidden/>
              </w:rPr>
              <w:fldChar w:fldCharType="end"/>
            </w:r>
          </w:hyperlink>
        </w:p>
        <w:p w14:paraId="3D00942F" w14:textId="1750E195" w:rsidR="00297803" w:rsidRDefault="00297803">
          <w:pPr>
            <w:pStyle w:val="Sumrio2"/>
            <w:tabs>
              <w:tab w:val="right" w:leader="dot" w:pos="9061"/>
            </w:tabs>
            <w:rPr>
              <w:rFonts w:eastAsiaTheme="minorEastAsia"/>
              <w:noProof/>
              <w:lang w:eastAsia="pt-BR"/>
            </w:rPr>
          </w:pPr>
          <w:hyperlink w:anchor="_Toc230270564" w:history="1">
            <w:r w:rsidRPr="0083060F">
              <w:rPr>
                <w:rStyle w:val="Hyperlink"/>
                <w:rFonts w:eastAsia="Times New Roman"/>
                <w:noProof/>
                <w:lang w:eastAsia="pt-BR"/>
              </w:rPr>
              <w:t>21.5. Integração com coleta seletiva, reciclagem e catadores</w:t>
            </w:r>
            <w:r>
              <w:rPr>
                <w:noProof/>
                <w:webHidden/>
              </w:rPr>
              <w:tab/>
            </w:r>
            <w:r>
              <w:rPr>
                <w:noProof/>
                <w:webHidden/>
              </w:rPr>
              <w:fldChar w:fldCharType="begin"/>
            </w:r>
            <w:r>
              <w:rPr>
                <w:noProof/>
                <w:webHidden/>
              </w:rPr>
              <w:instrText xml:space="preserve"> PAGEREF _Toc230270564 \h </w:instrText>
            </w:r>
            <w:r>
              <w:rPr>
                <w:noProof/>
                <w:webHidden/>
              </w:rPr>
            </w:r>
            <w:r>
              <w:rPr>
                <w:noProof/>
                <w:webHidden/>
              </w:rPr>
              <w:fldChar w:fldCharType="separate"/>
            </w:r>
            <w:r w:rsidR="00212263">
              <w:rPr>
                <w:noProof/>
                <w:webHidden/>
              </w:rPr>
              <w:t>78</w:t>
            </w:r>
            <w:r>
              <w:rPr>
                <w:noProof/>
                <w:webHidden/>
              </w:rPr>
              <w:fldChar w:fldCharType="end"/>
            </w:r>
          </w:hyperlink>
        </w:p>
        <w:p w14:paraId="5A41A05F" w14:textId="0F45ABCF" w:rsidR="00297803" w:rsidRDefault="00297803">
          <w:pPr>
            <w:pStyle w:val="Sumrio2"/>
            <w:tabs>
              <w:tab w:val="right" w:leader="dot" w:pos="9061"/>
            </w:tabs>
            <w:rPr>
              <w:rFonts w:eastAsiaTheme="minorEastAsia"/>
              <w:noProof/>
              <w:lang w:eastAsia="pt-BR"/>
            </w:rPr>
          </w:pPr>
          <w:hyperlink w:anchor="_Toc230270565" w:history="1">
            <w:r w:rsidRPr="0083060F">
              <w:rPr>
                <w:rStyle w:val="Hyperlink"/>
                <w:rFonts w:eastAsia="Times New Roman"/>
                <w:noProof/>
                <w:lang w:eastAsia="pt-BR"/>
              </w:rPr>
              <w:t>21.6. Conclusão sobre planejamento e compatibilidade setorial</w:t>
            </w:r>
            <w:r>
              <w:rPr>
                <w:noProof/>
                <w:webHidden/>
              </w:rPr>
              <w:tab/>
            </w:r>
            <w:r>
              <w:rPr>
                <w:noProof/>
                <w:webHidden/>
              </w:rPr>
              <w:fldChar w:fldCharType="begin"/>
            </w:r>
            <w:r>
              <w:rPr>
                <w:noProof/>
                <w:webHidden/>
              </w:rPr>
              <w:instrText xml:space="preserve"> PAGEREF _Toc230270565 \h </w:instrText>
            </w:r>
            <w:r>
              <w:rPr>
                <w:noProof/>
                <w:webHidden/>
              </w:rPr>
            </w:r>
            <w:r>
              <w:rPr>
                <w:noProof/>
                <w:webHidden/>
              </w:rPr>
              <w:fldChar w:fldCharType="separate"/>
            </w:r>
            <w:r w:rsidR="00212263">
              <w:rPr>
                <w:noProof/>
                <w:webHidden/>
              </w:rPr>
              <w:t>78</w:t>
            </w:r>
            <w:r>
              <w:rPr>
                <w:noProof/>
                <w:webHidden/>
              </w:rPr>
              <w:fldChar w:fldCharType="end"/>
            </w:r>
          </w:hyperlink>
        </w:p>
        <w:p w14:paraId="22B2396D" w14:textId="7A9E0A41" w:rsidR="00297803" w:rsidRDefault="00297803">
          <w:pPr>
            <w:pStyle w:val="Sumrio1"/>
            <w:tabs>
              <w:tab w:val="right" w:leader="dot" w:pos="9061"/>
            </w:tabs>
            <w:rPr>
              <w:rFonts w:eastAsiaTheme="minorEastAsia"/>
              <w:noProof/>
              <w:lang w:eastAsia="pt-BR"/>
            </w:rPr>
          </w:pPr>
          <w:hyperlink w:anchor="_Toc230270566" w:history="1">
            <w:r w:rsidRPr="0083060F">
              <w:rPr>
                <w:rStyle w:val="Hyperlink"/>
                <w:rFonts w:eastAsia="Times New Roman"/>
                <w:noProof/>
                <w:lang w:eastAsia="pt-BR"/>
              </w:rPr>
              <w:t>22. CONFORMIDADE COM A LEI MUNICIPAL DE PPP E NECESSIDADE DE REGULAMENTAÇÃO COMPLEMENTAR</w:t>
            </w:r>
            <w:r>
              <w:rPr>
                <w:noProof/>
                <w:webHidden/>
              </w:rPr>
              <w:tab/>
            </w:r>
            <w:r>
              <w:rPr>
                <w:noProof/>
                <w:webHidden/>
              </w:rPr>
              <w:fldChar w:fldCharType="begin"/>
            </w:r>
            <w:r>
              <w:rPr>
                <w:noProof/>
                <w:webHidden/>
              </w:rPr>
              <w:instrText xml:space="preserve"> PAGEREF _Toc230270566 \h </w:instrText>
            </w:r>
            <w:r>
              <w:rPr>
                <w:noProof/>
                <w:webHidden/>
              </w:rPr>
            </w:r>
            <w:r>
              <w:rPr>
                <w:noProof/>
                <w:webHidden/>
              </w:rPr>
              <w:fldChar w:fldCharType="separate"/>
            </w:r>
            <w:r w:rsidR="00212263">
              <w:rPr>
                <w:noProof/>
                <w:webHidden/>
              </w:rPr>
              <w:t>79</w:t>
            </w:r>
            <w:r>
              <w:rPr>
                <w:noProof/>
                <w:webHidden/>
              </w:rPr>
              <w:fldChar w:fldCharType="end"/>
            </w:r>
          </w:hyperlink>
        </w:p>
        <w:p w14:paraId="2A51C711" w14:textId="3DC091FB" w:rsidR="00297803" w:rsidRDefault="00297803">
          <w:pPr>
            <w:pStyle w:val="Sumrio2"/>
            <w:tabs>
              <w:tab w:val="right" w:leader="dot" w:pos="9061"/>
            </w:tabs>
            <w:rPr>
              <w:rFonts w:eastAsiaTheme="minorEastAsia"/>
              <w:noProof/>
              <w:lang w:eastAsia="pt-BR"/>
            </w:rPr>
          </w:pPr>
          <w:hyperlink w:anchor="_Toc230270567" w:history="1">
            <w:r w:rsidRPr="0083060F">
              <w:rPr>
                <w:rStyle w:val="Hyperlink"/>
                <w:rFonts w:eastAsia="Times New Roman"/>
                <w:noProof/>
                <w:lang w:eastAsia="pt-BR"/>
              </w:rPr>
              <w:t>22.1. Verificação da suficiência normativa</w:t>
            </w:r>
            <w:r>
              <w:rPr>
                <w:noProof/>
                <w:webHidden/>
              </w:rPr>
              <w:tab/>
            </w:r>
            <w:r>
              <w:rPr>
                <w:noProof/>
                <w:webHidden/>
              </w:rPr>
              <w:fldChar w:fldCharType="begin"/>
            </w:r>
            <w:r>
              <w:rPr>
                <w:noProof/>
                <w:webHidden/>
              </w:rPr>
              <w:instrText xml:space="preserve"> PAGEREF _Toc230270567 \h </w:instrText>
            </w:r>
            <w:r>
              <w:rPr>
                <w:noProof/>
                <w:webHidden/>
              </w:rPr>
            </w:r>
            <w:r>
              <w:rPr>
                <w:noProof/>
                <w:webHidden/>
              </w:rPr>
              <w:fldChar w:fldCharType="separate"/>
            </w:r>
            <w:r w:rsidR="00212263">
              <w:rPr>
                <w:noProof/>
                <w:webHidden/>
              </w:rPr>
              <w:t>79</w:t>
            </w:r>
            <w:r>
              <w:rPr>
                <w:noProof/>
                <w:webHidden/>
              </w:rPr>
              <w:fldChar w:fldCharType="end"/>
            </w:r>
          </w:hyperlink>
        </w:p>
        <w:p w14:paraId="1E4EA10F" w14:textId="5031ED04" w:rsidR="00297803" w:rsidRDefault="00297803">
          <w:pPr>
            <w:pStyle w:val="Sumrio2"/>
            <w:tabs>
              <w:tab w:val="right" w:leader="dot" w:pos="9061"/>
            </w:tabs>
            <w:rPr>
              <w:rFonts w:eastAsiaTheme="minorEastAsia"/>
              <w:noProof/>
              <w:lang w:eastAsia="pt-BR"/>
            </w:rPr>
          </w:pPr>
          <w:hyperlink w:anchor="_Toc230270568" w:history="1">
            <w:r w:rsidRPr="0083060F">
              <w:rPr>
                <w:rStyle w:val="Hyperlink"/>
                <w:rFonts w:eastAsia="Times New Roman"/>
                <w:noProof/>
                <w:lang w:eastAsia="pt-BR"/>
              </w:rPr>
              <w:t>22.2. Conselho Gestor ou instância competente</w:t>
            </w:r>
            <w:r>
              <w:rPr>
                <w:noProof/>
                <w:webHidden/>
              </w:rPr>
              <w:tab/>
            </w:r>
            <w:r>
              <w:rPr>
                <w:noProof/>
                <w:webHidden/>
              </w:rPr>
              <w:fldChar w:fldCharType="begin"/>
            </w:r>
            <w:r>
              <w:rPr>
                <w:noProof/>
                <w:webHidden/>
              </w:rPr>
              <w:instrText xml:space="preserve"> PAGEREF _Toc230270568 \h </w:instrText>
            </w:r>
            <w:r>
              <w:rPr>
                <w:noProof/>
                <w:webHidden/>
              </w:rPr>
            </w:r>
            <w:r>
              <w:rPr>
                <w:noProof/>
                <w:webHidden/>
              </w:rPr>
              <w:fldChar w:fldCharType="separate"/>
            </w:r>
            <w:r w:rsidR="00212263">
              <w:rPr>
                <w:noProof/>
                <w:webHidden/>
              </w:rPr>
              <w:t>80</w:t>
            </w:r>
            <w:r>
              <w:rPr>
                <w:noProof/>
                <w:webHidden/>
              </w:rPr>
              <w:fldChar w:fldCharType="end"/>
            </w:r>
          </w:hyperlink>
        </w:p>
        <w:p w14:paraId="498573AC" w14:textId="13F6CDE5" w:rsidR="00297803" w:rsidRDefault="00297803">
          <w:pPr>
            <w:pStyle w:val="Sumrio2"/>
            <w:tabs>
              <w:tab w:val="right" w:leader="dot" w:pos="9061"/>
            </w:tabs>
            <w:rPr>
              <w:rFonts w:eastAsiaTheme="minorEastAsia"/>
              <w:noProof/>
              <w:lang w:eastAsia="pt-BR"/>
            </w:rPr>
          </w:pPr>
          <w:hyperlink w:anchor="_Toc230270569" w:history="1">
            <w:r w:rsidRPr="0083060F">
              <w:rPr>
                <w:rStyle w:val="Hyperlink"/>
                <w:rFonts w:eastAsia="Times New Roman"/>
                <w:noProof/>
                <w:lang w:eastAsia="pt-BR"/>
              </w:rPr>
              <w:t>22.3. Fundo garantidor e garantias públicas</w:t>
            </w:r>
            <w:r>
              <w:rPr>
                <w:noProof/>
                <w:webHidden/>
              </w:rPr>
              <w:tab/>
            </w:r>
            <w:r>
              <w:rPr>
                <w:noProof/>
                <w:webHidden/>
              </w:rPr>
              <w:fldChar w:fldCharType="begin"/>
            </w:r>
            <w:r>
              <w:rPr>
                <w:noProof/>
                <w:webHidden/>
              </w:rPr>
              <w:instrText xml:space="preserve"> PAGEREF _Toc230270569 \h </w:instrText>
            </w:r>
            <w:r>
              <w:rPr>
                <w:noProof/>
                <w:webHidden/>
              </w:rPr>
            </w:r>
            <w:r>
              <w:rPr>
                <w:noProof/>
                <w:webHidden/>
              </w:rPr>
              <w:fldChar w:fldCharType="separate"/>
            </w:r>
            <w:r w:rsidR="00212263">
              <w:rPr>
                <w:noProof/>
                <w:webHidden/>
              </w:rPr>
              <w:t>80</w:t>
            </w:r>
            <w:r>
              <w:rPr>
                <w:noProof/>
                <w:webHidden/>
              </w:rPr>
              <w:fldChar w:fldCharType="end"/>
            </w:r>
          </w:hyperlink>
        </w:p>
        <w:p w14:paraId="1FB3624E" w14:textId="4D965C67" w:rsidR="00297803" w:rsidRDefault="00297803">
          <w:pPr>
            <w:pStyle w:val="Sumrio2"/>
            <w:tabs>
              <w:tab w:val="right" w:leader="dot" w:pos="9061"/>
            </w:tabs>
            <w:rPr>
              <w:rFonts w:eastAsiaTheme="minorEastAsia"/>
              <w:noProof/>
              <w:lang w:eastAsia="pt-BR"/>
            </w:rPr>
          </w:pPr>
          <w:hyperlink w:anchor="_Toc230270570" w:history="1">
            <w:r w:rsidRPr="0083060F">
              <w:rPr>
                <w:rStyle w:val="Hyperlink"/>
                <w:rFonts w:eastAsia="Times New Roman"/>
                <w:noProof/>
                <w:lang w:eastAsia="pt-BR"/>
              </w:rPr>
              <w:t>22.4. Autorização legislativa específica</w:t>
            </w:r>
            <w:r>
              <w:rPr>
                <w:noProof/>
                <w:webHidden/>
              </w:rPr>
              <w:tab/>
            </w:r>
            <w:r>
              <w:rPr>
                <w:noProof/>
                <w:webHidden/>
              </w:rPr>
              <w:fldChar w:fldCharType="begin"/>
            </w:r>
            <w:r>
              <w:rPr>
                <w:noProof/>
                <w:webHidden/>
              </w:rPr>
              <w:instrText xml:space="preserve"> PAGEREF _Toc230270570 \h </w:instrText>
            </w:r>
            <w:r>
              <w:rPr>
                <w:noProof/>
                <w:webHidden/>
              </w:rPr>
            </w:r>
            <w:r>
              <w:rPr>
                <w:noProof/>
                <w:webHidden/>
              </w:rPr>
              <w:fldChar w:fldCharType="separate"/>
            </w:r>
            <w:r w:rsidR="00212263">
              <w:rPr>
                <w:noProof/>
                <w:webHidden/>
              </w:rPr>
              <w:t>81</w:t>
            </w:r>
            <w:r>
              <w:rPr>
                <w:noProof/>
                <w:webHidden/>
              </w:rPr>
              <w:fldChar w:fldCharType="end"/>
            </w:r>
          </w:hyperlink>
        </w:p>
        <w:p w14:paraId="3FCF157D" w14:textId="36B7C776" w:rsidR="00297803" w:rsidRDefault="00297803">
          <w:pPr>
            <w:pStyle w:val="Sumrio2"/>
            <w:tabs>
              <w:tab w:val="right" w:leader="dot" w:pos="9061"/>
            </w:tabs>
            <w:rPr>
              <w:rFonts w:eastAsiaTheme="minorEastAsia"/>
              <w:noProof/>
              <w:lang w:eastAsia="pt-BR"/>
            </w:rPr>
          </w:pPr>
          <w:hyperlink w:anchor="_Toc230270571" w:history="1">
            <w:r w:rsidRPr="0083060F">
              <w:rPr>
                <w:rStyle w:val="Hyperlink"/>
                <w:rFonts w:eastAsia="Times New Roman"/>
                <w:noProof/>
                <w:lang w:eastAsia="pt-BR"/>
              </w:rPr>
              <w:t>22.5. Procedimento de Manifestação de Interesse — PMI ou MIP</w:t>
            </w:r>
            <w:r>
              <w:rPr>
                <w:noProof/>
                <w:webHidden/>
              </w:rPr>
              <w:tab/>
            </w:r>
            <w:r>
              <w:rPr>
                <w:noProof/>
                <w:webHidden/>
              </w:rPr>
              <w:fldChar w:fldCharType="begin"/>
            </w:r>
            <w:r>
              <w:rPr>
                <w:noProof/>
                <w:webHidden/>
              </w:rPr>
              <w:instrText xml:space="preserve"> PAGEREF _Toc230270571 \h </w:instrText>
            </w:r>
            <w:r>
              <w:rPr>
                <w:noProof/>
                <w:webHidden/>
              </w:rPr>
            </w:r>
            <w:r>
              <w:rPr>
                <w:noProof/>
                <w:webHidden/>
              </w:rPr>
              <w:fldChar w:fldCharType="separate"/>
            </w:r>
            <w:r w:rsidR="00212263">
              <w:rPr>
                <w:noProof/>
                <w:webHidden/>
              </w:rPr>
              <w:t>81</w:t>
            </w:r>
            <w:r>
              <w:rPr>
                <w:noProof/>
                <w:webHidden/>
              </w:rPr>
              <w:fldChar w:fldCharType="end"/>
            </w:r>
          </w:hyperlink>
        </w:p>
        <w:p w14:paraId="06783D5F" w14:textId="1A609B88" w:rsidR="00297803" w:rsidRDefault="00297803">
          <w:pPr>
            <w:pStyle w:val="Sumrio2"/>
            <w:tabs>
              <w:tab w:val="right" w:leader="dot" w:pos="9061"/>
            </w:tabs>
            <w:rPr>
              <w:rFonts w:eastAsiaTheme="minorEastAsia"/>
              <w:noProof/>
              <w:lang w:eastAsia="pt-BR"/>
            </w:rPr>
          </w:pPr>
          <w:hyperlink w:anchor="_Toc230270572" w:history="1">
            <w:r w:rsidRPr="0083060F">
              <w:rPr>
                <w:rStyle w:val="Hyperlink"/>
                <w:rFonts w:eastAsia="Times New Roman"/>
                <w:noProof/>
                <w:lang w:eastAsia="pt-BR"/>
              </w:rPr>
              <w:t>22.6. Conclusão sobre a lei municipal de PPP</w:t>
            </w:r>
            <w:r>
              <w:rPr>
                <w:noProof/>
                <w:webHidden/>
              </w:rPr>
              <w:tab/>
            </w:r>
            <w:r>
              <w:rPr>
                <w:noProof/>
                <w:webHidden/>
              </w:rPr>
              <w:fldChar w:fldCharType="begin"/>
            </w:r>
            <w:r>
              <w:rPr>
                <w:noProof/>
                <w:webHidden/>
              </w:rPr>
              <w:instrText xml:space="preserve"> PAGEREF _Toc230270572 \h </w:instrText>
            </w:r>
            <w:r>
              <w:rPr>
                <w:noProof/>
                <w:webHidden/>
              </w:rPr>
            </w:r>
            <w:r>
              <w:rPr>
                <w:noProof/>
                <w:webHidden/>
              </w:rPr>
              <w:fldChar w:fldCharType="separate"/>
            </w:r>
            <w:r w:rsidR="00212263">
              <w:rPr>
                <w:noProof/>
                <w:webHidden/>
              </w:rPr>
              <w:t>81</w:t>
            </w:r>
            <w:r>
              <w:rPr>
                <w:noProof/>
                <w:webHidden/>
              </w:rPr>
              <w:fldChar w:fldCharType="end"/>
            </w:r>
          </w:hyperlink>
        </w:p>
        <w:p w14:paraId="4DD71AA3" w14:textId="0FB54146" w:rsidR="00297803" w:rsidRDefault="00297803">
          <w:pPr>
            <w:pStyle w:val="Sumrio1"/>
            <w:tabs>
              <w:tab w:val="right" w:leader="dot" w:pos="9061"/>
            </w:tabs>
            <w:rPr>
              <w:rFonts w:eastAsiaTheme="minorEastAsia"/>
              <w:noProof/>
              <w:lang w:eastAsia="pt-BR"/>
            </w:rPr>
          </w:pPr>
          <w:hyperlink w:anchor="_Toc230270573" w:history="1">
            <w:r w:rsidRPr="0083060F">
              <w:rPr>
                <w:rStyle w:val="Hyperlink"/>
                <w:rFonts w:eastAsia="Times New Roman"/>
                <w:noProof/>
                <w:lang w:eastAsia="pt-BR"/>
              </w:rPr>
              <w:t>23. CONCLUSÃO JURÍDICA E RECOMENDAÇÕES FINAIS</w:t>
            </w:r>
            <w:r>
              <w:rPr>
                <w:noProof/>
                <w:webHidden/>
              </w:rPr>
              <w:tab/>
            </w:r>
            <w:r>
              <w:rPr>
                <w:noProof/>
                <w:webHidden/>
              </w:rPr>
              <w:fldChar w:fldCharType="begin"/>
            </w:r>
            <w:r>
              <w:rPr>
                <w:noProof/>
                <w:webHidden/>
              </w:rPr>
              <w:instrText xml:space="preserve"> PAGEREF _Toc230270573 \h </w:instrText>
            </w:r>
            <w:r>
              <w:rPr>
                <w:noProof/>
                <w:webHidden/>
              </w:rPr>
            </w:r>
            <w:r>
              <w:rPr>
                <w:noProof/>
                <w:webHidden/>
              </w:rPr>
              <w:fldChar w:fldCharType="separate"/>
            </w:r>
            <w:r w:rsidR="00212263">
              <w:rPr>
                <w:noProof/>
                <w:webHidden/>
              </w:rPr>
              <w:t>82</w:t>
            </w:r>
            <w:r>
              <w:rPr>
                <w:noProof/>
                <w:webHidden/>
              </w:rPr>
              <w:fldChar w:fldCharType="end"/>
            </w:r>
          </w:hyperlink>
        </w:p>
        <w:p w14:paraId="5025B0BC" w14:textId="081799D2" w:rsidR="00297803" w:rsidRDefault="00297803">
          <w:pPr>
            <w:pStyle w:val="Sumrio2"/>
            <w:tabs>
              <w:tab w:val="right" w:leader="dot" w:pos="9061"/>
            </w:tabs>
            <w:rPr>
              <w:rFonts w:eastAsiaTheme="minorEastAsia"/>
              <w:noProof/>
              <w:lang w:eastAsia="pt-BR"/>
            </w:rPr>
          </w:pPr>
          <w:hyperlink w:anchor="_Toc230270574" w:history="1">
            <w:r w:rsidRPr="0083060F">
              <w:rPr>
                <w:rStyle w:val="Hyperlink"/>
                <w:rFonts w:eastAsia="Times New Roman"/>
                <w:noProof/>
                <w:lang w:eastAsia="pt-BR"/>
              </w:rPr>
              <w:t>23.1. Pontos essenciais para avanço do projeto</w:t>
            </w:r>
            <w:r>
              <w:rPr>
                <w:noProof/>
                <w:webHidden/>
              </w:rPr>
              <w:tab/>
            </w:r>
            <w:r>
              <w:rPr>
                <w:noProof/>
                <w:webHidden/>
              </w:rPr>
              <w:fldChar w:fldCharType="begin"/>
            </w:r>
            <w:r>
              <w:rPr>
                <w:noProof/>
                <w:webHidden/>
              </w:rPr>
              <w:instrText xml:space="preserve"> PAGEREF _Toc230270574 \h </w:instrText>
            </w:r>
            <w:r>
              <w:rPr>
                <w:noProof/>
                <w:webHidden/>
              </w:rPr>
            </w:r>
            <w:r>
              <w:rPr>
                <w:noProof/>
                <w:webHidden/>
              </w:rPr>
              <w:fldChar w:fldCharType="separate"/>
            </w:r>
            <w:r w:rsidR="00212263">
              <w:rPr>
                <w:noProof/>
                <w:webHidden/>
              </w:rPr>
              <w:t>82</w:t>
            </w:r>
            <w:r>
              <w:rPr>
                <w:noProof/>
                <w:webHidden/>
              </w:rPr>
              <w:fldChar w:fldCharType="end"/>
            </w:r>
          </w:hyperlink>
        </w:p>
        <w:p w14:paraId="50FA0E1D" w14:textId="76253019" w:rsidR="00297803" w:rsidRDefault="00297803">
          <w:pPr>
            <w:pStyle w:val="Sumrio2"/>
            <w:tabs>
              <w:tab w:val="right" w:leader="dot" w:pos="9061"/>
            </w:tabs>
            <w:rPr>
              <w:rFonts w:eastAsiaTheme="minorEastAsia"/>
              <w:noProof/>
              <w:lang w:eastAsia="pt-BR"/>
            </w:rPr>
          </w:pPr>
          <w:hyperlink w:anchor="_Toc230270575" w:history="1">
            <w:r w:rsidRPr="0083060F">
              <w:rPr>
                <w:rStyle w:val="Hyperlink"/>
                <w:rFonts w:eastAsia="Times New Roman"/>
                <w:noProof/>
                <w:lang w:eastAsia="pt-BR"/>
              </w:rPr>
              <w:t>23.2. Condicionantes jurídicas relevantes</w:t>
            </w:r>
            <w:r>
              <w:rPr>
                <w:noProof/>
                <w:webHidden/>
              </w:rPr>
              <w:tab/>
            </w:r>
            <w:r>
              <w:rPr>
                <w:noProof/>
                <w:webHidden/>
              </w:rPr>
              <w:fldChar w:fldCharType="begin"/>
            </w:r>
            <w:r>
              <w:rPr>
                <w:noProof/>
                <w:webHidden/>
              </w:rPr>
              <w:instrText xml:space="preserve"> PAGEREF _Toc230270575 \h </w:instrText>
            </w:r>
            <w:r>
              <w:rPr>
                <w:noProof/>
                <w:webHidden/>
              </w:rPr>
            </w:r>
            <w:r>
              <w:rPr>
                <w:noProof/>
                <w:webHidden/>
              </w:rPr>
              <w:fldChar w:fldCharType="separate"/>
            </w:r>
            <w:r w:rsidR="00212263">
              <w:rPr>
                <w:noProof/>
                <w:webHidden/>
              </w:rPr>
              <w:t>84</w:t>
            </w:r>
            <w:r>
              <w:rPr>
                <w:noProof/>
                <w:webHidden/>
              </w:rPr>
              <w:fldChar w:fldCharType="end"/>
            </w:r>
          </w:hyperlink>
        </w:p>
        <w:p w14:paraId="23FC4501" w14:textId="706400B8" w:rsidR="00297803" w:rsidRDefault="00297803">
          <w:pPr>
            <w:pStyle w:val="Sumrio2"/>
            <w:tabs>
              <w:tab w:val="right" w:leader="dot" w:pos="9061"/>
            </w:tabs>
            <w:rPr>
              <w:rFonts w:eastAsiaTheme="minorEastAsia"/>
              <w:noProof/>
              <w:lang w:eastAsia="pt-BR"/>
            </w:rPr>
          </w:pPr>
          <w:hyperlink w:anchor="_Toc230270576" w:history="1">
            <w:r w:rsidRPr="0083060F">
              <w:rPr>
                <w:rStyle w:val="Hyperlink"/>
                <w:rFonts w:eastAsia="Times New Roman"/>
                <w:noProof/>
                <w:lang w:eastAsia="pt-BR"/>
              </w:rPr>
              <w:t>23.3. Síntese conclusiva</w:t>
            </w:r>
            <w:r>
              <w:rPr>
                <w:noProof/>
                <w:webHidden/>
              </w:rPr>
              <w:tab/>
            </w:r>
            <w:r>
              <w:rPr>
                <w:noProof/>
                <w:webHidden/>
              </w:rPr>
              <w:fldChar w:fldCharType="begin"/>
            </w:r>
            <w:r>
              <w:rPr>
                <w:noProof/>
                <w:webHidden/>
              </w:rPr>
              <w:instrText xml:space="preserve"> PAGEREF _Toc230270576 \h </w:instrText>
            </w:r>
            <w:r>
              <w:rPr>
                <w:noProof/>
                <w:webHidden/>
              </w:rPr>
            </w:r>
            <w:r>
              <w:rPr>
                <w:noProof/>
                <w:webHidden/>
              </w:rPr>
              <w:fldChar w:fldCharType="separate"/>
            </w:r>
            <w:r w:rsidR="00212263">
              <w:rPr>
                <w:noProof/>
                <w:webHidden/>
              </w:rPr>
              <w:t>85</w:t>
            </w:r>
            <w:r>
              <w:rPr>
                <w:noProof/>
                <w:webHidden/>
              </w:rPr>
              <w:fldChar w:fldCharType="end"/>
            </w:r>
          </w:hyperlink>
        </w:p>
        <w:p w14:paraId="40344EDE" w14:textId="1FF0025E" w:rsidR="00297803" w:rsidRDefault="00297803">
          <w:r>
            <w:rPr>
              <w:b/>
              <w:bCs/>
            </w:rPr>
            <w:fldChar w:fldCharType="end"/>
          </w:r>
        </w:p>
      </w:sdtContent>
    </w:sdt>
    <w:p w14:paraId="496280A8" w14:textId="092677F1" w:rsidR="00066B9A" w:rsidRDefault="00066B9A" w:rsidP="00297803">
      <w:pPr>
        <w:spacing w:after="0" w:line="360" w:lineRule="auto"/>
        <w:rPr>
          <w:rFonts w:ascii="Arial" w:eastAsia="Times New Roman" w:hAnsi="Arial" w:cs="Arial"/>
          <w:kern w:val="0"/>
          <w:lang w:eastAsia="pt-BR"/>
          <w14:ligatures w14:val="none"/>
        </w:rPr>
      </w:pPr>
    </w:p>
    <w:p w14:paraId="6EB52884" w14:textId="77777777" w:rsidR="00DF57B8" w:rsidRDefault="00DF57B8" w:rsidP="00DF57B8">
      <w:pPr>
        <w:spacing w:after="0" w:line="360" w:lineRule="auto"/>
        <w:ind w:firstLine="709"/>
        <w:rPr>
          <w:rFonts w:ascii="Arial" w:eastAsia="Times New Roman" w:hAnsi="Arial" w:cs="Arial"/>
          <w:kern w:val="0"/>
          <w:lang w:eastAsia="pt-BR"/>
          <w14:ligatures w14:val="none"/>
        </w:rPr>
      </w:pPr>
    </w:p>
    <w:p w14:paraId="4E40CAA4" w14:textId="77777777" w:rsidR="002B03AA" w:rsidRDefault="002B03AA" w:rsidP="00DF57B8">
      <w:pPr>
        <w:spacing w:after="0" w:line="360" w:lineRule="auto"/>
        <w:ind w:firstLine="709"/>
        <w:rPr>
          <w:rFonts w:ascii="Arial" w:eastAsia="Times New Roman" w:hAnsi="Arial" w:cs="Arial"/>
          <w:kern w:val="0"/>
          <w:lang w:eastAsia="pt-BR"/>
          <w14:ligatures w14:val="none"/>
        </w:rPr>
        <w:sectPr w:rsidR="002B03AA" w:rsidSect="004C2DDE">
          <w:headerReference w:type="default" r:id="rId9"/>
          <w:footerReference w:type="default" r:id="rId10"/>
          <w:headerReference w:type="first" r:id="rId11"/>
          <w:pgSz w:w="11906" w:h="16838"/>
          <w:pgMar w:top="1701" w:right="1134" w:bottom="1134" w:left="1701" w:header="709" w:footer="709" w:gutter="0"/>
          <w:cols w:space="708"/>
          <w:titlePg/>
          <w:docGrid w:linePitch="360"/>
        </w:sectPr>
      </w:pPr>
    </w:p>
    <w:p w14:paraId="62EE7F9A" w14:textId="77777777" w:rsidR="00066B9A" w:rsidRPr="00DF57B8" w:rsidRDefault="00066B9A" w:rsidP="00DF57B8">
      <w:pPr>
        <w:pStyle w:val="Ttulo1"/>
      </w:pPr>
      <w:bookmarkStart w:id="0" w:name="_Toc230270464"/>
      <w:r w:rsidRPr="00DF57B8">
        <w:lastRenderedPageBreak/>
        <w:t>1. OBJETO</w:t>
      </w:r>
      <w:bookmarkEnd w:id="0"/>
    </w:p>
    <w:p w14:paraId="72A2173A" w14:textId="77777777" w:rsidR="00066B9A" w:rsidRPr="00DF57B8" w:rsidRDefault="00066B9A" w:rsidP="00DF57B8">
      <w:pPr>
        <w:spacing w:before="100" w:beforeAutospacing="1" w:after="100" w:afterAutospacing="1" w:line="360" w:lineRule="auto"/>
        <w:ind w:firstLine="709"/>
        <w:jc w:val="both"/>
        <w:rPr>
          <w:rFonts w:ascii="Arial" w:eastAsia="Times New Roman" w:hAnsi="Arial" w:cs="Arial"/>
          <w:kern w:val="0"/>
          <w:lang w:eastAsia="pt-BR"/>
          <w14:ligatures w14:val="none"/>
        </w:rPr>
      </w:pPr>
      <w:r w:rsidRPr="00DF57B8">
        <w:rPr>
          <w:rFonts w:ascii="Arial" w:eastAsia="Times New Roman" w:hAnsi="Arial" w:cs="Arial"/>
          <w:kern w:val="0"/>
          <w:lang w:eastAsia="pt-BR"/>
          <w14:ligatures w14:val="none"/>
        </w:rPr>
        <w:t>O presente Relatório Jurídico tem por objeto analisar a viabilidade jurídico-institucional da estruturação de projeto de Parceria Público-Privada — PPP, no âmbito do Município de Ribeira do Pombal/BA, visando à implantação, operação, manutenção e gestão de unidade destinada ao tratamento tecnológico, valorização energética e destinação ambientalmente adequada dos resíduos sólidos urbanos — RSU gerados no Município.</w:t>
      </w:r>
    </w:p>
    <w:p w14:paraId="4F61F592" w14:textId="77777777" w:rsidR="00066B9A" w:rsidRPr="00DF57B8" w:rsidRDefault="00066B9A" w:rsidP="00DF57B8">
      <w:pPr>
        <w:spacing w:before="100" w:beforeAutospacing="1" w:after="100" w:afterAutospacing="1" w:line="360" w:lineRule="auto"/>
        <w:ind w:firstLine="709"/>
        <w:jc w:val="both"/>
        <w:rPr>
          <w:rFonts w:ascii="Arial" w:eastAsia="Times New Roman" w:hAnsi="Arial" w:cs="Arial"/>
          <w:kern w:val="0"/>
          <w:lang w:eastAsia="pt-BR"/>
          <w14:ligatures w14:val="none"/>
        </w:rPr>
      </w:pPr>
      <w:r w:rsidRPr="00DF57B8">
        <w:rPr>
          <w:rFonts w:ascii="Arial" w:eastAsia="Times New Roman" w:hAnsi="Arial" w:cs="Arial"/>
          <w:kern w:val="0"/>
          <w:lang w:eastAsia="pt-BR"/>
          <w14:ligatures w14:val="none"/>
        </w:rPr>
        <w:t>A análise compreende o exame da competência municipal para a prestação dos serviços públicos de limpeza urbana e manejo de resíduos sólidos, da adequação da modelagem por concessão administrativa, dos fundamentos legais aplicáveis, das exigências ambientais, regulatórias, fiscais, orçamentárias e licitatórias, bem como das principais diretrizes contratuais necessárias à futura estruturação do projeto.</w:t>
      </w:r>
    </w:p>
    <w:p w14:paraId="7C16B249" w14:textId="77777777" w:rsidR="00066B9A" w:rsidRPr="00DF57B8" w:rsidRDefault="00066B9A" w:rsidP="00DF57B8">
      <w:pPr>
        <w:spacing w:before="100" w:beforeAutospacing="1" w:after="100" w:afterAutospacing="1" w:line="360" w:lineRule="auto"/>
        <w:ind w:firstLine="709"/>
        <w:jc w:val="both"/>
        <w:rPr>
          <w:rFonts w:ascii="Arial" w:eastAsia="Times New Roman" w:hAnsi="Arial" w:cs="Arial"/>
          <w:kern w:val="0"/>
          <w:lang w:eastAsia="pt-BR"/>
          <w14:ligatures w14:val="none"/>
        </w:rPr>
      </w:pPr>
      <w:r w:rsidRPr="00DF57B8">
        <w:rPr>
          <w:rFonts w:ascii="Arial" w:eastAsia="Times New Roman" w:hAnsi="Arial" w:cs="Arial"/>
          <w:kern w:val="0"/>
          <w:lang w:eastAsia="pt-BR"/>
          <w14:ligatures w14:val="none"/>
        </w:rPr>
        <w:t>O projeto em análise contempla, em caráter preliminar, a possibilidade de implantação de unidade de tratamento térmico e/ou termoquímico de resíduos sólidos urbanos, com recuperação energética, aproveitamento de subprodutos, redução de passivos ambientais e atendimento às diretrizes da Política Nacional de Resíduos Sólidos, da Política Nacional de Saneamento Básico, do Novo Marco Legal do Saneamento e das normas aplicáveis à contratação de Parcerias Público-Privadas.</w:t>
      </w:r>
    </w:p>
    <w:p w14:paraId="0DC288F8" w14:textId="77777777" w:rsidR="00066B9A" w:rsidRPr="00DF57B8" w:rsidRDefault="00066B9A" w:rsidP="00DF57B8">
      <w:pPr>
        <w:spacing w:before="100" w:beforeAutospacing="1" w:after="100" w:afterAutospacing="1" w:line="360" w:lineRule="auto"/>
        <w:ind w:firstLine="709"/>
        <w:jc w:val="both"/>
        <w:rPr>
          <w:rFonts w:ascii="Arial" w:eastAsia="Times New Roman" w:hAnsi="Arial" w:cs="Arial"/>
          <w:kern w:val="0"/>
          <w:lang w:eastAsia="pt-BR"/>
          <w14:ligatures w14:val="none"/>
        </w:rPr>
      </w:pPr>
      <w:r w:rsidRPr="00DF57B8">
        <w:rPr>
          <w:rFonts w:ascii="Arial" w:eastAsia="Times New Roman" w:hAnsi="Arial" w:cs="Arial"/>
          <w:kern w:val="0"/>
          <w:lang w:eastAsia="pt-BR"/>
          <w14:ligatures w14:val="none"/>
        </w:rPr>
        <w:t>O presente relatório não substitui os estudos técnicos, econômico-financeiros, ambientais, operacionais e de engenharia necessários à estruturação definitiva do projeto, devendo ser compreendido como peça jurídico-orientadora para subsidiar a tomada de decisão administrativa, a definição da modelagem contratual e a preparação dos documentos integrantes do futuro procedimento licitatório.</w:t>
      </w:r>
    </w:p>
    <w:p w14:paraId="7B0D3BAD" w14:textId="1F23368E" w:rsidR="00066B9A" w:rsidRDefault="00066B9A" w:rsidP="00DF57B8">
      <w:pPr>
        <w:spacing w:after="0" w:line="360" w:lineRule="auto"/>
        <w:ind w:firstLine="709"/>
        <w:rPr>
          <w:rFonts w:ascii="Arial" w:eastAsia="Times New Roman" w:hAnsi="Arial" w:cs="Arial"/>
          <w:kern w:val="0"/>
          <w:lang w:eastAsia="pt-BR"/>
          <w14:ligatures w14:val="none"/>
        </w:rPr>
      </w:pPr>
    </w:p>
    <w:p w14:paraId="3F043746" w14:textId="77777777" w:rsidR="00DF57B8" w:rsidRDefault="00DF57B8" w:rsidP="00DF57B8">
      <w:pPr>
        <w:spacing w:after="0" w:line="360" w:lineRule="auto"/>
        <w:ind w:firstLine="709"/>
        <w:rPr>
          <w:rFonts w:ascii="Arial" w:eastAsia="Times New Roman" w:hAnsi="Arial" w:cs="Arial"/>
          <w:kern w:val="0"/>
          <w:lang w:eastAsia="pt-BR"/>
          <w14:ligatures w14:val="none"/>
        </w:rPr>
      </w:pPr>
    </w:p>
    <w:p w14:paraId="0B881A2B" w14:textId="77777777" w:rsidR="00DF57B8" w:rsidRDefault="00DF57B8" w:rsidP="00DF57B8">
      <w:pPr>
        <w:spacing w:after="0" w:line="360" w:lineRule="auto"/>
        <w:ind w:firstLine="709"/>
        <w:rPr>
          <w:rFonts w:ascii="Arial" w:eastAsia="Times New Roman" w:hAnsi="Arial" w:cs="Arial"/>
          <w:kern w:val="0"/>
          <w:lang w:eastAsia="pt-BR"/>
          <w14:ligatures w14:val="none"/>
        </w:rPr>
      </w:pPr>
    </w:p>
    <w:p w14:paraId="3AE44579" w14:textId="77777777" w:rsidR="00DF57B8" w:rsidRPr="00DF57B8" w:rsidRDefault="00DF57B8" w:rsidP="00DF57B8">
      <w:pPr>
        <w:spacing w:after="0" w:line="360" w:lineRule="auto"/>
        <w:ind w:firstLine="709"/>
        <w:rPr>
          <w:rFonts w:ascii="Arial" w:eastAsia="Times New Roman" w:hAnsi="Arial" w:cs="Arial"/>
          <w:kern w:val="0"/>
          <w:lang w:eastAsia="pt-BR"/>
          <w14:ligatures w14:val="none"/>
        </w:rPr>
      </w:pPr>
    </w:p>
    <w:p w14:paraId="45B754C8" w14:textId="77777777" w:rsidR="00066B9A" w:rsidRPr="00DF57B8" w:rsidRDefault="00066B9A" w:rsidP="00DF57B8">
      <w:pPr>
        <w:pStyle w:val="Ttulo1"/>
        <w:rPr>
          <w:rFonts w:eastAsia="Times New Roman"/>
          <w:lang w:eastAsia="pt-BR"/>
        </w:rPr>
      </w:pPr>
      <w:bookmarkStart w:id="1" w:name="_Toc230270465"/>
      <w:r w:rsidRPr="00DF57B8">
        <w:rPr>
          <w:rFonts w:eastAsia="Times New Roman"/>
          <w:lang w:eastAsia="pt-BR"/>
        </w:rPr>
        <w:lastRenderedPageBreak/>
        <w:t>2. REQUERENTE</w:t>
      </w:r>
      <w:bookmarkEnd w:id="1"/>
    </w:p>
    <w:p w14:paraId="253C5D17" w14:textId="77777777" w:rsidR="00066B9A" w:rsidRPr="00DF57B8" w:rsidRDefault="00066B9A" w:rsidP="00DF57B8">
      <w:pPr>
        <w:spacing w:before="100" w:beforeAutospacing="1" w:after="100" w:afterAutospacing="1" w:line="360" w:lineRule="auto"/>
        <w:ind w:firstLine="709"/>
        <w:jc w:val="both"/>
        <w:rPr>
          <w:rFonts w:ascii="Arial" w:eastAsia="Times New Roman" w:hAnsi="Arial" w:cs="Arial"/>
          <w:kern w:val="0"/>
          <w:lang w:eastAsia="pt-BR"/>
          <w14:ligatures w14:val="none"/>
        </w:rPr>
      </w:pPr>
      <w:r w:rsidRPr="00DF57B8">
        <w:rPr>
          <w:rFonts w:ascii="Arial" w:eastAsia="Times New Roman" w:hAnsi="Arial" w:cs="Arial"/>
          <w:kern w:val="0"/>
          <w:lang w:eastAsia="pt-BR"/>
          <w14:ligatures w14:val="none"/>
        </w:rPr>
        <w:t>O presente relatório é elaborado no âmbito do procedimento de estruturação do projeto de Parceria Público-Privada do Município de Ribeira do Pombal/BA, por provocação do órgão municipal competente responsável pelo acompanhamento, análise e deliberação de projetos de parcerias público-privadas.</w:t>
      </w:r>
    </w:p>
    <w:p w14:paraId="17CC0C6E" w14:textId="77777777" w:rsidR="00066B9A" w:rsidRPr="00DF57B8" w:rsidRDefault="00066B9A" w:rsidP="00DF57B8">
      <w:pPr>
        <w:spacing w:before="100" w:beforeAutospacing="1" w:after="100" w:afterAutospacing="1" w:line="360" w:lineRule="auto"/>
        <w:ind w:firstLine="709"/>
        <w:jc w:val="both"/>
        <w:rPr>
          <w:rFonts w:ascii="Arial" w:eastAsia="Times New Roman" w:hAnsi="Arial" w:cs="Arial"/>
          <w:kern w:val="0"/>
          <w:lang w:eastAsia="pt-BR"/>
          <w14:ligatures w14:val="none"/>
        </w:rPr>
      </w:pPr>
      <w:r w:rsidRPr="00DF57B8">
        <w:rPr>
          <w:rFonts w:ascii="Arial" w:eastAsia="Times New Roman" w:hAnsi="Arial" w:cs="Arial"/>
          <w:b/>
          <w:bCs/>
          <w:kern w:val="0"/>
          <w:lang w:eastAsia="pt-BR"/>
          <w14:ligatures w14:val="none"/>
        </w:rPr>
        <w:t>Requerente:</w:t>
      </w:r>
      <w:r w:rsidRPr="00DF57B8">
        <w:rPr>
          <w:rFonts w:ascii="Arial" w:eastAsia="Times New Roman" w:hAnsi="Arial" w:cs="Arial"/>
          <w:kern w:val="0"/>
          <w:lang w:eastAsia="pt-BR"/>
          <w14:ligatures w14:val="none"/>
        </w:rPr>
        <w:t xml:space="preserve"> Conselho Gestor do Programa Municipal de Parcerias Público-Privadas do Município de Ribeira do Pombal/BA.</w:t>
      </w:r>
    </w:p>
    <w:p w14:paraId="0A059FF8" w14:textId="4920921D" w:rsidR="00066B9A" w:rsidRDefault="00066B9A" w:rsidP="00DF57B8">
      <w:pPr>
        <w:spacing w:after="0" w:line="360" w:lineRule="auto"/>
        <w:ind w:firstLine="709"/>
        <w:jc w:val="both"/>
        <w:rPr>
          <w:rFonts w:ascii="Arial" w:eastAsia="Times New Roman" w:hAnsi="Arial" w:cs="Arial"/>
          <w:kern w:val="0"/>
          <w:lang w:eastAsia="pt-BR"/>
          <w14:ligatures w14:val="none"/>
        </w:rPr>
      </w:pPr>
    </w:p>
    <w:p w14:paraId="6042F625" w14:textId="77777777" w:rsidR="00DF57B8" w:rsidRDefault="00DF57B8" w:rsidP="00DF57B8">
      <w:pPr>
        <w:spacing w:after="0" w:line="360" w:lineRule="auto"/>
        <w:ind w:firstLine="709"/>
        <w:jc w:val="both"/>
        <w:rPr>
          <w:rFonts w:ascii="Arial" w:eastAsia="Times New Roman" w:hAnsi="Arial" w:cs="Arial"/>
          <w:kern w:val="0"/>
          <w:lang w:eastAsia="pt-BR"/>
          <w14:ligatures w14:val="none"/>
        </w:rPr>
      </w:pPr>
    </w:p>
    <w:p w14:paraId="398B2314" w14:textId="77777777" w:rsidR="00DF57B8" w:rsidRDefault="00DF57B8" w:rsidP="00DF57B8">
      <w:pPr>
        <w:spacing w:after="0" w:line="360" w:lineRule="auto"/>
        <w:ind w:firstLine="709"/>
        <w:jc w:val="both"/>
        <w:rPr>
          <w:rFonts w:ascii="Arial" w:eastAsia="Times New Roman" w:hAnsi="Arial" w:cs="Arial"/>
          <w:kern w:val="0"/>
          <w:lang w:eastAsia="pt-BR"/>
          <w14:ligatures w14:val="none"/>
        </w:rPr>
      </w:pPr>
    </w:p>
    <w:p w14:paraId="4CB3FDC6" w14:textId="77777777" w:rsidR="00DF57B8" w:rsidRDefault="00DF57B8" w:rsidP="00DF57B8">
      <w:pPr>
        <w:spacing w:after="0" w:line="360" w:lineRule="auto"/>
        <w:ind w:firstLine="709"/>
        <w:jc w:val="both"/>
        <w:rPr>
          <w:rFonts w:ascii="Arial" w:eastAsia="Times New Roman" w:hAnsi="Arial" w:cs="Arial"/>
          <w:kern w:val="0"/>
          <w:lang w:eastAsia="pt-BR"/>
          <w14:ligatures w14:val="none"/>
        </w:rPr>
      </w:pPr>
    </w:p>
    <w:p w14:paraId="2A77AA95" w14:textId="77777777" w:rsidR="00DF57B8" w:rsidRDefault="00DF57B8" w:rsidP="00DF57B8">
      <w:pPr>
        <w:spacing w:after="0" w:line="360" w:lineRule="auto"/>
        <w:ind w:firstLine="709"/>
        <w:jc w:val="both"/>
        <w:rPr>
          <w:rFonts w:ascii="Arial" w:eastAsia="Times New Roman" w:hAnsi="Arial" w:cs="Arial"/>
          <w:kern w:val="0"/>
          <w:lang w:eastAsia="pt-BR"/>
          <w14:ligatures w14:val="none"/>
        </w:rPr>
      </w:pPr>
    </w:p>
    <w:p w14:paraId="318343CA" w14:textId="77777777" w:rsidR="00DF57B8" w:rsidRDefault="00DF57B8" w:rsidP="00DF57B8">
      <w:pPr>
        <w:spacing w:after="0" w:line="360" w:lineRule="auto"/>
        <w:ind w:firstLine="709"/>
        <w:jc w:val="both"/>
        <w:rPr>
          <w:rFonts w:ascii="Arial" w:eastAsia="Times New Roman" w:hAnsi="Arial" w:cs="Arial"/>
          <w:kern w:val="0"/>
          <w:lang w:eastAsia="pt-BR"/>
          <w14:ligatures w14:val="none"/>
        </w:rPr>
      </w:pPr>
    </w:p>
    <w:p w14:paraId="260E3850" w14:textId="77777777" w:rsidR="00DF57B8" w:rsidRDefault="00DF57B8" w:rsidP="00DF57B8">
      <w:pPr>
        <w:spacing w:after="0" w:line="360" w:lineRule="auto"/>
        <w:ind w:firstLine="709"/>
        <w:jc w:val="both"/>
        <w:rPr>
          <w:rFonts w:ascii="Arial" w:eastAsia="Times New Roman" w:hAnsi="Arial" w:cs="Arial"/>
          <w:kern w:val="0"/>
          <w:lang w:eastAsia="pt-BR"/>
          <w14:ligatures w14:val="none"/>
        </w:rPr>
      </w:pPr>
    </w:p>
    <w:p w14:paraId="474815F5" w14:textId="77777777" w:rsidR="00DF57B8" w:rsidRDefault="00DF57B8" w:rsidP="00DF57B8">
      <w:pPr>
        <w:spacing w:after="0" w:line="360" w:lineRule="auto"/>
        <w:ind w:firstLine="709"/>
        <w:jc w:val="both"/>
        <w:rPr>
          <w:rFonts w:ascii="Arial" w:eastAsia="Times New Roman" w:hAnsi="Arial" w:cs="Arial"/>
          <w:kern w:val="0"/>
          <w:lang w:eastAsia="pt-BR"/>
          <w14:ligatures w14:val="none"/>
        </w:rPr>
      </w:pPr>
    </w:p>
    <w:p w14:paraId="32997247" w14:textId="77777777" w:rsidR="00DF57B8" w:rsidRDefault="00DF57B8" w:rsidP="00DF57B8">
      <w:pPr>
        <w:spacing w:after="0" w:line="360" w:lineRule="auto"/>
        <w:ind w:firstLine="709"/>
        <w:jc w:val="both"/>
        <w:rPr>
          <w:rFonts w:ascii="Arial" w:eastAsia="Times New Roman" w:hAnsi="Arial" w:cs="Arial"/>
          <w:kern w:val="0"/>
          <w:lang w:eastAsia="pt-BR"/>
          <w14:ligatures w14:val="none"/>
        </w:rPr>
      </w:pPr>
    </w:p>
    <w:p w14:paraId="00AC45DB" w14:textId="77777777" w:rsidR="00DF57B8" w:rsidRDefault="00DF57B8" w:rsidP="00DF57B8">
      <w:pPr>
        <w:spacing w:after="0" w:line="360" w:lineRule="auto"/>
        <w:ind w:firstLine="709"/>
        <w:jc w:val="both"/>
        <w:rPr>
          <w:rFonts w:ascii="Arial" w:eastAsia="Times New Roman" w:hAnsi="Arial" w:cs="Arial"/>
          <w:kern w:val="0"/>
          <w:lang w:eastAsia="pt-BR"/>
          <w14:ligatures w14:val="none"/>
        </w:rPr>
      </w:pPr>
    </w:p>
    <w:p w14:paraId="6D15AE1D" w14:textId="77777777" w:rsidR="00DF57B8" w:rsidRDefault="00DF57B8" w:rsidP="00DF57B8">
      <w:pPr>
        <w:spacing w:after="0" w:line="360" w:lineRule="auto"/>
        <w:ind w:firstLine="709"/>
        <w:jc w:val="both"/>
        <w:rPr>
          <w:rFonts w:ascii="Arial" w:eastAsia="Times New Roman" w:hAnsi="Arial" w:cs="Arial"/>
          <w:kern w:val="0"/>
          <w:lang w:eastAsia="pt-BR"/>
          <w14:ligatures w14:val="none"/>
        </w:rPr>
      </w:pPr>
    </w:p>
    <w:p w14:paraId="7AA055D2" w14:textId="77777777" w:rsidR="00DF57B8" w:rsidRDefault="00DF57B8" w:rsidP="00DF57B8">
      <w:pPr>
        <w:spacing w:after="0" w:line="360" w:lineRule="auto"/>
        <w:ind w:firstLine="709"/>
        <w:jc w:val="both"/>
        <w:rPr>
          <w:rFonts w:ascii="Arial" w:eastAsia="Times New Roman" w:hAnsi="Arial" w:cs="Arial"/>
          <w:kern w:val="0"/>
          <w:lang w:eastAsia="pt-BR"/>
          <w14:ligatures w14:val="none"/>
        </w:rPr>
      </w:pPr>
    </w:p>
    <w:p w14:paraId="256A8C25" w14:textId="77777777" w:rsidR="00DF57B8" w:rsidRDefault="00DF57B8" w:rsidP="00DF57B8">
      <w:pPr>
        <w:spacing w:after="0" w:line="360" w:lineRule="auto"/>
        <w:ind w:firstLine="709"/>
        <w:jc w:val="both"/>
        <w:rPr>
          <w:rFonts w:ascii="Arial" w:eastAsia="Times New Roman" w:hAnsi="Arial" w:cs="Arial"/>
          <w:kern w:val="0"/>
          <w:lang w:eastAsia="pt-BR"/>
          <w14:ligatures w14:val="none"/>
        </w:rPr>
      </w:pPr>
    </w:p>
    <w:p w14:paraId="2510EF26" w14:textId="77777777" w:rsidR="00DF57B8" w:rsidRDefault="00DF57B8" w:rsidP="00DF57B8">
      <w:pPr>
        <w:spacing w:after="0" w:line="360" w:lineRule="auto"/>
        <w:ind w:firstLine="709"/>
        <w:jc w:val="both"/>
        <w:rPr>
          <w:rFonts w:ascii="Arial" w:eastAsia="Times New Roman" w:hAnsi="Arial" w:cs="Arial"/>
          <w:kern w:val="0"/>
          <w:lang w:eastAsia="pt-BR"/>
          <w14:ligatures w14:val="none"/>
        </w:rPr>
      </w:pPr>
    </w:p>
    <w:p w14:paraId="181E2CD9" w14:textId="77777777" w:rsidR="00DF57B8" w:rsidRDefault="00DF57B8" w:rsidP="00DF57B8">
      <w:pPr>
        <w:spacing w:after="0" w:line="360" w:lineRule="auto"/>
        <w:ind w:firstLine="709"/>
        <w:jc w:val="both"/>
        <w:rPr>
          <w:rFonts w:ascii="Arial" w:eastAsia="Times New Roman" w:hAnsi="Arial" w:cs="Arial"/>
          <w:kern w:val="0"/>
          <w:lang w:eastAsia="pt-BR"/>
          <w14:ligatures w14:val="none"/>
        </w:rPr>
      </w:pPr>
    </w:p>
    <w:p w14:paraId="3C167FF5" w14:textId="77777777" w:rsidR="00DF57B8" w:rsidRDefault="00DF57B8" w:rsidP="00DF57B8">
      <w:pPr>
        <w:spacing w:after="0" w:line="360" w:lineRule="auto"/>
        <w:ind w:firstLine="709"/>
        <w:jc w:val="both"/>
        <w:rPr>
          <w:rFonts w:ascii="Arial" w:eastAsia="Times New Roman" w:hAnsi="Arial" w:cs="Arial"/>
          <w:kern w:val="0"/>
          <w:lang w:eastAsia="pt-BR"/>
          <w14:ligatures w14:val="none"/>
        </w:rPr>
      </w:pPr>
    </w:p>
    <w:p w14:paraId="601E0C9B" w14:textId="77777777" w:rsidR="00DF57B8" w:rsidRDefault="00DF57B8" w:rsidP="00DF57B8">
      <w:pPr>
        <w:spacing w:after="0" w:line="360" w:lineRule="auto"/>
        <w:ind w:firstLine="709"/>
        <w:jc w:val="both"/>
        <w:rPr>
          <w:rFonts w:ascii="Arial" w:eastAsia="Times New Roman" w:hAnsi="Arial" w:cs="Arial"/>
          <w:kern w:val="0"/>
          <w:lang w:eastAsia="pt-BR"/>
          <w14:ligatures w14:val="none"/>
        </w:rPr>
      </w:pPr>
    </w:p>
    <w:p w14:paraId="71507D28" w14:textId="77777777" w:rsidR="00DF57B8" w:rsidRDefault="00DF57B8" w:rsidP="00DF57B8">
      <w:pPr>
        <w:spacing w:after="0" w:line="360" w:lineRule="auto"/>
        <w:ind w:firstLine="709"/>
        <w:jc w:val="both"/>
        <w:rPr>
          <w:rFonts w:ascii="Arial" w:eastAsia="Times New Roman" w:hAnsi="Arial" w:cs="Arial"/>
          <w:kern w:val="0"/>
          <w:lang w:eastAsia="pt-BR"/>
          <w14:ligatures w14:val="none"/>
        </w:rPr>
      </w:pPr>
    </w:p>
    <w:p w14:paraId="69867151" w14:textId="77777777" w:rsidR="00DF57B8" w:rsidRDefault="00DF57B8" w:rsidP="00DF57B8">
      <w:pPr>
        <w:spacing w:after="0" w:line="360" w:lineRule="auto"/>
        <w:ind w:firstLine="709"/>
        <w:jc w:val="both"/>
        <w:rPr>
          <w:rFonts w:ascii="Arial" w:eastAsia="Times New Roman" w:hAnsi="Arial" w:cs="Arial"/>
          <w:kern w:val="0"/>
          <w:lang w:eastAsia="pt-BR"/>
          <w14:ligatures w14:val="none"/>
        </w:rPr>
      </w:pPr>
    </w:p>
    <w:p w14:paraId="19B67F30" w14:textId="77777777" w:rsidR="00DF57B8" w:rsidRDefault="00DF57B8" w:rsidP="00DF57B8">
      <w:pPr>
        <w:spacing w:after="0" w:line="360" w:lineRule="auto"/>
        <w:ind w:firstLine="709"/>
        <w:jc w:val="both"/>
        <w:rPr>
          <w:rFonts w:ascii="Arial" w:eastAsia="Times New Roman" w:hAnsi="Arial" w:cs="Arial"/>
          <w:kern w:val="0"/>
          <w:lang w:eastAsia="pt-BR"/>
          <w14:ligatures w14:val="none"/>
        </w:rPr>
      </w:pPr>
    </w:p>
    <w:p w14:paraId="15482B69" w14:textId="77777777" w:rsidR="00DF57B8" w:rsidRDefault="00DF57B8" w:rsidP="00DF57B8">
      <w:pPr>
        <w:spacing w:after="0" w:line="360" w:lineRule="auto"/>
        <w:ind w:firstLine="709"/>
        <w:jc w:val="both"/>
        <w:rPr>
          <w:rFonts w:ascii="Arial" w:eastAsia="Times New Roman" w:hAnsi="Arial" w:cs="Arial"/>
          <w:kern w:val="0"/>
          <w:lang w:eastAsia="pt-BR"/>
          <w14:ligatures w14:val="none"/>
        </w:rPr>
      </w:pPr>
    </w:p>
    <w:p w14:paraId="425B38E7" w14:textId="77777777" w:rsidR="00DF57B8" w:rsidRDefault="00DF57B8" w:rsidP="00DF57B8">
      <w:pPr>
        <w:spacing w:after="0" w:line="360" w:lineRule="auto"/>
        <w:ind w:firstLine="709"/>
        <w:jc w:val="both"/>
        <w:rPr>
          <w:rFonts w:ascii="Arial" w:eastAsia="Times New Roman" w:hAnsi="Arial" w:cs="Arial"/>
          <w:kern w:val="0"/>
          <w:lang w:eastAsia="pt-BR"/>
          <w14:ligatures w14:val="none"/>
        </w:rPr>
      </w:pPr>
    </w:p>
    <w:p w14:paraId="42CC62D8" w14:textId="77777777" w:rsidR="00DF57B8" w:rsidRDefault="00DF57B8" w:rsidP="00DF57B8">
      <w:pPr>
        <w:spacing w:after="0" w:line="360" w:lineRule="auto"/>
        <w:ind w:firstLine="709"/>
        <w:jc w:val="both"/>
        <w:rPr>
          <w:rFonts w:ascii="Arial" w:eastAsia="Times New Roman" w:hAnsi="Arial" w:cs="Arial"/>
          <w:kern w:val="0"/>
          <w:lang w:eastAsia="pt-BR"/>
          <w14:ligatures w14:val="none"/>
        </w:rPr>
      </w:pPr>
    </w:p>
    <w:p w14:paraId="61052EBF" w14:textId="77777777" w:rsidR="00DF57B8" w:rsidRPr="00DF57B8" w:rsidRDefault="00DF57B8" w:rsidP="00DF57B8">
      <w:pPr>
        <w:spacing w:after="0" w:line="360" w:lineRule="auto"/>
        <w:ind w:firstLine="709"/>
        <w:jc w:val="both"/>
        <w:rPr>
          <w:rFonts w:ascii="Arial" w:eastAsia="Times New Roman" w:hAnsi="Arial" w:cs="Arial"/>
          <w:kern w:val="0"/>
          <w:lang w:eastAsia="pt-BR"/>
          <w14:ligatures w14:val="none"/>
        </w:rPr>
      </w:pPr>
    </w:p>
    <w:p w14:paraId="14D6B5ED" w14:textId="77777777" w:rsidR="00066B9A" w:rsidRPr="00DF57B8" w:rsidRDefault="00066B9A" w:rsidP="00DF57B8">
      <w:pPr>
        <w:pStyle w:val="Ttulo1"/>
        <w:rPr>
          <w:rFonts w:eastAsia="Times New Roman"/>
          <w:lang w:eastAsia="pt-BR"/>
        </w:rPr>
      </w:pPr>
      <w:bookmarkStart w:id="2" w:name="_Toc230270466"/>
      <w:r w:rsidRPr="00DF57B8">
        <w:rPr>
          <w:rFonts w:eastAsia="Times New Roman"/>
          <w:lang w:eastAsia="pt-BR"/>
        </w:rPr>
        <w:lastRenderedPageBreak/>
        <w:t>3. FINALIDADE</w:t>
      </w:r>
      <w:bookmarkEnd w:id="2"/>
    </w:p>
    <w:p w14:paraId="0C0E0DDB" w14:textId="77777777" w:rsidR="00066B9A" w:rsidRPr="00DF57B8" w:rsidRDefault="00066B9A" w:rsidP="00DF57B8">
      <w:pPr>
        <w:spacing w:before="100" w:beforeAutospacing="1" w:after="100" w:afterAutospacing="1" w:line="360" w:lineRule="auto"/>
        <w:ind w:firstLine="709"/>
        <w:jc w:val="both"/>
        <w:rPr>
          <w:rFonts w:ascii="Arial" w:eastAsia="Times New Roman" w:hAnsi="Arial" w:cs="Arial"/>
          <w:kern w:val="0"/>
          <w:lang w:eastAsia="pt-BR"/>
          <w14:ligatures w14:val="none"/>
        </w:rPr>
      </w:pPr>
      <w:r w:rsidRPr="00DF57B8">
        <w:rPr>
          <w:rFonts w:ascii="Arial" w:eastAsia="Times New Roman" w:hAnsi="Arial" w:cs="Arial"/>
          <w:kern w:val="0"/>
          <w:lang w:eastAsia="pt-BR"/>
          <w14:ligatures w14:val="none"/>
        </w:rPr>
        <w:t>A finalidade deste Relatório Jurídico é oferecer subsídios técnicos e legais para a avaliação da viabilidade jurídica da contratação de parceria público-privada destinada ao tratamento, valorização energética e destinação ambientalmente adequada dos resíduos sólidos urbanos do Município, especialmente quanto aos seguintes aspectos:</w:t>
      </w:r>
    </w:p>
    <w:p w14:paraId="12364C59" w14:textId="77777777" w:rsidR="00066B9A" w:rsidRPr="00DF57B8" w:rsidRDefault="00066B9A" w:rsidP="00DF57B8">
      <w:pPr>
        <w:spacing w:before="100" w:beforeAutospacing="1" w:after="100" w:afterAutospacing="1" w:line="360" w:lineRule="auto"/>
        <w:ind w:firstLine="709"/>
        <w:jc w:val="both"/>
        <w:rPr>
          <w:rFonts w:ascii="Arial" w:eastAsia="Times New Roman" w:hAnsi="Arial" w:cs="Arial"/>
          <w:kern w:val="0"/>
          <w:lang w:eastAsia="pt-BR"/>
          <w14:ligatures w14:val="none"/>
        </w:rPr>
      </w:pPr>
      <w:r w:rsidRPr="00DF57B8">
        <w:rPr>
          <w:rFonts w:ascii="Arial" w:eastAsia="Times New Roman" w:hAnsi="Arial" w:cs="Arial"/>
          <w:kern w:val="0"/>
          <w:lang w:eastAsia="pt-BR"/>
          <w14:ligatures w14:val="none"/>
        </w:rPr>
        <w:t xml:space="preserve">I — </w:t>
      </w:r>
      <w:proofErr w:type="gramStart"/>
      <w:r w:rsidRPr="00DF57B8">
        <w:rPr>
          <w:rFonts w:ascii="Arial" w:eastAsia="Times New Roman" w:hAnsi="Arial" w:cs="Arial"/>
          <w:kern w:val="0"/>
          <w:lang w:eastAsia="pt-BR"/>
          <w14:ligatures w14:val="none"/>
        </w:rPr>
        <w:t>competência</w:t>
      </w:r>
      <w:proofErr w:type="gramEnd"/>
      <w:r w:rsidRPr="00DF57B8">
        <w:rPr>
          <w:rFonts w:ascii="Arial" w:eastAsia="Times New Roman" w:hAnsi="Arial" w:cs="Arial"/>
          <w:kern w:val="0"/>
          <w:lang w:eastAsia="pt-BR"/>
          <w14:ligatures w14:val="none"/>
        </w:rPr>
        <w:t xml:space="preserve"> do Município para organizar, regular, fiscalizar e prestar, direta ou indiretamente, os serviços públicos de limpeza urbana e manejo de resíduos sólidos;</w:t>
      </w:r>
    </w:p>
    <w:p w14:paraId="481BB83D" w14:textId="77777777" w:rsidR="00066B9A" w:rsidRPr="00DF57B8" w:rsidRDefault="00066B9A" w:rsidP="00DF57B8">
      <w:pPr>
        <w:spacing w:before="100" w:beforeAutospacing="1" w:after="100" w:afterAutospacing="1" w:line="360" w:lineRule="auto"/>
        <w:ind w:firstLine="709"/>
        <w:jc w:val="both"/>
        <w:rPr>
          <w:rFonts w:ascii="Arial" w:eastAsia="Times New Roman" w:hAnsi="Arial" w:cs="Arial"/>
          <w:kern w:val="0"/>
          <w:lang w:eastAsia="pt-BR"/>
          <w14:ligatures w14:val="none"/>
        </w:rPr>
      </w:pPr>
      <w:r w:rsidRPr="00DF57B8">
        <w:rPr>
          <w:rFonts w:ascii="Arial" w:eastAsia="Times New Roman" w:hAnsi="Arial" w:cs="Arial"/>
          <w:kern w:val="0"/>
          <w:lang w:eastAsia="pt-BR"/>
          <w14:ligatures w14:val="none"/>
        </w:rPr>
        <w:t xml:space="preserve">II — </w:t>
      </w:r>
      <w:proofErr w:type="gramStart"/>
      <w:r w:rsidRPr="00DF57B8">
        <w:rPr>
          <w:rFonts w:ascii="Arial" w:eastAsia="Times New Roman" w:hAnsi="Arial" w:cs="Arial"/>
          <w:kern w:val="0"/>
          <w:lang w:eastAsia="pt-BR"/>
          <w14:ligatures w14:val="none"/>
        </w:rPr>
        <w:t>compatibilidade</w:t>
      </w:r>
      <w:proofErr w:type="gramEnd"/>
      <w:r w:rsidRPr="00DF57B8">
        <w:rPr>
          <w:rFonts w:ascii="Arial" w:eastAsia="Times New Roman" w:hAnsi="Arial" w:cs="Arial"/>
          <w:kern w:val="0"/>
          <w:lang w:eastAsia="pt-BR"/>
          <w14:ligatures w14:val="none"/>
        </w:rPr>
        <w:t xml:space="preserve"> do projeto com a legislação federal, estadual e municipal aplicável;</w:t>
      </w:r>
    </w:p>
    <w:p w14:paraId="6A77E80E" w14:textId="77777777" w:rsidR="00066B9A" w:rsidRPr="00DF57B8" w:rsidRDefault="00066B9A" w:rsidP="00DF57B8">
      <w:pPr>
        <w:spacing w:before="100" w:beforeAutospacing="1" w:after="100" w:afterAutospacing="1" w:line="360" w:lineRule="auto"/>
        <w:ind w:firstLine="709"/>
        <w:jc w:val="both"/>
        <w:rPr>
          <w:rFonts w:ascii="Arial" w:eastAsia="Times New Roman" w:hAnsi="Arial" w:cs="Arial"/>
          <w:kern w:val="0"/>
          <w:lang w:eastAsia="pt-BR"/>
          <w14:ligatures w14:val="none"/>
        </w:rPr>
      </w:pPr>
      <w:r w:rsidRPr="00DF57B8">
        <w:rPr>
          <w:rFonts w:ascii="Arial" w:eastAsia="Times New Roman" w:hAnsi="Arial" w:cs="Arial"/>
          <w:kern w:val="0"/>
          <w:lang w:eastAsia="pt-BR"/>
          <w14:ligatures w14:val="none"/>
        </w:rPr>
        <w:t>III — adequação da modelagem por concessão administrativa, nos termos da Lei Federal nº 11.079/2004;</w:t>
      </w:r>
    </w:p>
    <w:p w14:paraId="150E5082" w14:textId="77777777" w:rsidR="00066B9A" w:rsidRPr="00DF57B8" w:rsidRDefault="00066B9A" w:rsidP="00DF57B8">
      <w:pPr>
        <w:spacing w:before="100" w:beforeAutospacing="1" w:after="100" w:afterAutospacing="1" w:line="360" w:lineRule="auto"/>
        <w:ind w:firstLine="709"/>
        <w:jc w:val="both"/>
        <w:rPr>
          <w:rFonts w:ascii="Arial" w:eastAsia="Times New Roman" w:hAnsi="Arial" w:cs="Arial"/>
          <w:kern w:val="0"/>
          <w:lang w:eastAsia="pt-BR"/>
          <w14:ligatures w14:val="none"/>
        </w:rPr>
      </w:pPr>
      <w:r w:rsidRPr="00DF57B8">
        <w:rPr>
          <w:rFonts w:ascii="Arial" w:eastAsia="Times New Roman" w:hAnsi="Arial" w:cs="Arial"/>
          <w:kern w:val="0"/>
          <w:lang w:eastAsia="pt-BR"/>
          <w14:ligatures w14:val="none"/>
        </w:rPr>
        <w:t xml:space="preserve">IV — </w:t>
      </w:r>
      <w:proofErr w:type="gramStart"/>
      <w:r w:rsidRPr="00DF57B8">
        <w:rPr>
          <w:rFonts w:ascii="Arial" w:eastAsia="Times New Roman" w:hAnsi="Arial" w:cs="Arial"/>
          <w:kern w:val="0"/>
          <w:lang w:eastAsia="pt-BR"/>
          <w14:ligatures w14:val="none"/>
        </w:rPr>
        <w:t>observância</w:t>
      </w:r>
      <w:proofErr w:type="gramEnd"/>
      <w:r w:rsidRPr="00DF57B8">
        <w:rPr>
          <w:rFonts w:ascii="Arial" w:eastAsia="Times New Roman" w:hAnsi="Arial" w:cs="Arial"/>
          <w:kern w:val="0"/>
          <w:lang w:eastAsia="pt-BR"/>
          <w14:ligatures w14:val="none"/>
        </w:rPr>
        <w:t xml:space="preserve"> das exigências da Lei Federal nº 11.445/2007, da Lei Federal nº 12.305/2010, da Lei Federal nº 14.026/2020, da Lei Federal nº 14.133/2021 e das normas de referência da Agência Nacional de Águas e Saneamento Básico — ANA;</w:t>
      </w:r>
    </w:p>
    <w:p w14:paraId="61334286" w14:textId="77777777" w:rsidR="00066B9A" w:rsidRPr="00DF57B8" w:rsidRDefault="00066B9A" w:rsidP="00DF57B8">
      <w:pPr>
        <w:spacing w:before="100" w:beforeAutospacing="1" w:after="100" w:afterAutospacing="1" w:line="360" w:lineRule="auto"/>
        <w:ind w:firstLine="709"/>
        <w:jc w:val="both"/>
        <w:rPr>
          <w:rFonts w:ascii="Arial" w:eastAsia="Times New Roman" w:hAnsi="Arial" w:cs="Arial"/>
          <w:kern w:val="0"/>
          <w:lang w:eastAsia="pt-BR"/>
          <w14:ligatures w14:val="none"/>
        </w:rPr>
      </w:pPr>
      <w:r w:rsidRPr="00DF57B8">
        <w:rPr>
          <w:rFonts w:ascii="Arial" w:eastAsia="Times New Roman" w:hAnsi="Arial" w:cs="Arial"/>
          <w:kern w:val="0"/>
          <w:lang w:eastAsia="pt-BR"/>
          <w14:ligatures w14:val="none"/>
        </w:rPr>
        <w:t xml:space="preserve">V — </w:t>
      </w:r>
      <w:proofErr w:type="gramStart"/>
      <w:r w:rsidRPr="00DF57B8">
        <w:rPr>
          <w:rFonts w:ascii="Arial" w:eastAsia="Times New Roman" w:hAnsi="Arial" w:cs="Arial"/>
          <w:kern w:val="0"/>
          <w:lang w:eastAsia="pt-BR"/>
          <w14:ligatures w14:val="none"/>
        </w:rPr>
        <w:t>necessidade</w:t>
      </w:r>
      <w:proofErr w:type="gramEnd"/>
      <w:r w:rsidRPr="00DF57B8">
        <w:rPr>
          <w:rFonts w:ascii="Arial" w:eastAsia="Times New Roman" w:hAnsi="Arial" w:cs="Arial"/>
          <w:kern w:val="0"/>
          <w:lang w:eastAsia="pt-BR"/>
          <w14:ligatures w14:val="none"/>
        </w:rPr>
        <w:t xml:space="preserve"> de estudos técnicos, ambientais, econômico-financeiros e fiscais prévios à abertura do procedimento licitatório;</w:t>
      </w:r>
    </w:p>
    <w:p w14:paraId="068BEA78" w14:textId="77777777" w:rsidR="00066B9A" w:rsidRPr="00DF57B8" w:rsidRDefault="00066B9A" w:rsidP="00DF57B8">
      <w:pPr>
        <w:spacing w:before="100" w:beforeAutospacing="1" w:after="100" w:afterAutospacing="1" w:line="360" w:lineRule="auto"/>
        <w:ind w:firstLine="709"/>
        <w:jc w:val="both"/>
        <w:rPr>
          <w:rFonts w:ascii="Arial" w:eastAsia="Times New Roman" w:hAnsi="Arial" w:cs="Arial"/>
          <w:kern w:val="0"/>
          <w:lang w:eastAsia="pt-BR"/>
          <w14:ligatures w14:val="none"/>
        </w:rPr>
      </w:pPr>
      <w:r w:rsidRPr="00DF57B8">
        <w:rPr>
          <w:rFonts w:ascii="Arial" w:eastAsia="Times New Roman" w:hAnsi="Arial" w:cs="Arial"/>
          <w:kern w:val="0"/>
          <w:lang w:eastAsia="pt-BR"/>
          <w14:ligatures w14:val="none"/>
        </w:rPr>
        <w:t xml:space="preserve">VI — </w:t>
      </w:r>
      <w:proofErr w:type="gramStart"/>
      <w:r w:rsidRPr="00DF57B8">
        <w:rPr>
          <w:rFonts w:ascii="Arial" w:eastAsia="Times New Roman" w:hAnsi="Arial" w:cs="Arial"/>
          <w:kern w:val="0"/>
          <w:lang w:eastAsia="pt-BR"/>
          <w14:ligatures w14:val="none"/>
        </w:rPr>
        <w:t>identificação</w:t>
      </w:r>
      <w:proofErr w:type="gramEnd"/>
      <w:r w:rsidRPr="00DF57B8">
        <w:rPr>
          <w:rFonts w:ascii="Arial" w:eastAsia="Times New Roman" w:hAnsi="Arial" w:cs="Arial"/>
          <w:kern w:val="0"/>
          <w:lang w:eastAsia="pt-BR"/>
          <w14:ligatures w14:val="none"/>
        </w:rPr>
        <w:t xml:space="preserve"> das principais cláusulas, garantias, riscos e condicionantes jurídicas que deverão integrar os futuros instrumentos de edital, contrato e anexos.</w:t>
      </w:r>
    </w:p>
    <w:p w14:paraId="40AEC4A0" w14:textId="6FB28970" w:rsidR="00066B9A" w:rsidRPr="00DF57B8" w:rsidRDefault="00066B9A" w:rsidP="00DF57B8">
      <w:pPr>
        <w:spacing w:after="0" w:line="360" w:lineRule="auto"/>
        <w:ind w:firstLine="709"/>
        <w:rPr>
          <w:rFonts w:ascii="Arial" w:eastAsia="Times New Roman" w:hAnsi="Arial" w:cs="Arial"/>
          <w:kern w:val="0"/>
          <w:lang w:eastAsia="pt-BR"/>
          <w14:ligatures w14:val="none"/>
        </w:rPr>
      </w:pPr>
    </w:p>
    <w:p w14:paraId="1984BB45" w14:textId="77777777" w:rsidR="00DF57B8" w:rsidRDefault="00DF57B8" w:rsidP="00DF57B8">
      <w:pPr>
        <w:spacing w:before="100" w:beforeAutospacing="1" w:after="100" w:afterAutospacing="1" w:line="360" w:lineRule="auto"/>
        <w:ind w:firstLine="709"/>
        <w:outlineLvl w:val="0"/>
        <w:rPr>
          <w:rFonts w:ascii="Arial" w:eastAsia="Times New Roman" w:hAnsi="Arial" w:cs="Arial"/>
          <w:b/>
          <w:bCs/>
          <w:kern w:val="36"/>
          <w:sz w:val="48"/>
          <w:szCs w:val="48"/>
          <w:lang w:eastAsia="pt-BR"/>
          <w14:ligatures w14:val="none"/>
        </w:rPr>
      </w:pPr>
    </w:p>
    <w:p w14:paraId="52A334A6" w14:textId="77777777" w:rsidR="00DF57B8" w:rsidRDefault="00DF57B8" w:rsidP="00DF57B8">
      <w:pPr>
        <w:spacing w:before="100" w:beforeAutospacing="1" w:after="100" w:afterAutospacing="1" w:line="360" w:lineRule="auto"/>
        <w:ind w:firstLine="709"/>
        <w:outlineLvl w:val="0"/>
        <w:rPr>
          <w:rFonts w:ascii="Arial" w:eastAsia="Times New Roman" w:hAnsi="Arial" w:cs="Arial"/>
          <w:b/>
          <w:bCs/>
          <w:kern w:val="36"/>
          <w:sz w:val="48"/>
          <w:szCs w:val="48"/>
          <w:lang w:eastAsia="pt-BR"/>
          <w14:ligatures w14:val="none"/>
        </w:rPr>
      </w:pPr>
    </w:p>
    <w:p w14:paraId="0BBA0F76" w14:textId="762A5F9E" w:rsidR="00066B9A" w:rsidRPr="00DF57B8" w:rsidRDefault="00066B9A" w:rsidP="00DF57B8">
      <w:pPr>
        <w:pStyle w:val="Ttulo1"/>
        <w:rPr>
          <w:rFonts w:eastAsia="Times New Roman"/>
          <w:lang w:eastAsia="pt-BR"/>
        </w:rPr>
      </w:pPr>
      <w:bookmarkStart w:id="3" w:name="_Toc230270467"/>
      <w:r w:rsidRPr="00DF57B8">
        <w:rPr>
          <w:rFonts w:eastAsia="Times New Roman"/>
          <w:lang w:eastAsia="pt-BR"/>
        </w:rPr>
        <w:lastRenderedPageBreak/>
        <w:t>4. OBSERVAÇÃO SOBRE A EQUIPE MULTIDISCIPLINAR</w:t>
      </w:r>
      <w:bookmarkEnd w:id="3"/>
    </w:p>
    <w:p w14:paraId="7BEFD377" w14:textId="77777777" w:rsidR="00066B9A" w:rsidRPr="00DF57B8" w:rsidRDefault="00066B9A" w:rsidP="00DF57B8">
      <w:pPr>
        <w:spacing w:before="100" w:beforeAutospacing="1" w:after="100" w:afterAutospacing="1" w:line="360" w:lineRule="auto"/>
        <w:ind w:firstLine="709"/>
        <w:jc w:val="both"/>
        <w:rPr>
          <w:rFonts w:ascii="Arial" w:eastAsia="Times New Roman" w:hAnsi="Arial" w:cs="Arial"/>
          <w:kern w:val="0"/>
          <w:lang w:eastAsia="pt-BR"/>
          <w14:ligatures w14:val="none"/>
        </w:rPr>
      </w:pPr>
      <w:r w:rsidRPr="00DF57B8">
        <w:rPr>
          <w:rFonts w:ascii="Arial" w:eastAsia="Times New Roman" w:hAnsi="Arial" w:cs="Arial"/>
          <w:kern w:val="0"/>
          <w:lang w:eastAsia="pt-BR"/>
          <w14:ligatures w14:val="none"/>
        </w:rPr>
        <w:t>A formação de equipe multidisciplinar para acompanhamento, análise e assessoramento técnico do projeto deverá constar de ato administrativo próprio, a exemplo de portaria, decreto ou resolução interna do órgão competente, não se confundindo com o objeto deste Relatório Jurídico.</w:t>
      </w:r>
    </w:p>
    <w:p w14:paraId="3A9085E0" w14:textId="77777777" w:rsidR="00066B9A" w:rsidRPr="00DF57B8" w:rsidRDefault="00066B9A" w:rsidP="00DF57B8">
      <w:pPr>
        <w:spacing w:before="100" w:beforeAutospacing="1" w:after="100" w:afterAutospacing="1" w:line="360" w:lineRule="auto"/>
        <w:ind w:firstLine="709"/>
        <w:jc w:val="both"/>
        <w:rPr>
          <w:rFonts w:ascii="Arial" w:eastAsia="Times New Roman" w:hAnsi="Arial" w:cs="Arial"/>
          <w:kern w:val="0"/>
          <w:lang w:eastAsia="pt-BR"/>
          <w14:ligatures w14:val="none"/>
        </w:rPr>
      </w:pPr>
      <w:r w:rsidRPr="00DF57B8">
        <w:rPr>
          <w:rFonts w:ascii="Arial" w:eastAsia="Times New Roman" w:hAnsi="Arial" w:cs="Arial"/>
          <w:kern w:val="0"/>
          <w:lang w:eastAsia="pt-BR"/>
          <w14:ligatures w14:val="none"/>
        </w:rPr>
        <w:t>A referida equipe poderá atuar no apoio à análise dos estudos técnicos, econômicos, ambientais, jurídicos e operacionais necessários à estruturação da futura parceria público-privada, bem como no acompanhamento das etapas preparatórias do procedimento, observadas as competências legais de cada órgão municipal envolvido.</w:t>
      </w:r>
    </w:p>
    <w:p w14:paraId="556CAFC6" w14:textId="0D723E75" w:rsidR="00066B9A" w:rsidRDefault="00066B9A" w:rsidP="00DF57B8">
      <w:pPr>
        <w:spacing w:after="0" w:line="360" w:lineRule="auto"/>
        <w:ind w:firstLine="709"/>
        <w:jc w:val="both"/>
        <w:rPr>
          <w:rFonts w:ascii="Arial" w:eastAsia="Times New Roman" w:hAnsi="Arial" w:cs="Arial"/>
          <w:kern w:val="0"/>
          <w:lang w:eastAsia="pt-BR"/>
          <w14:ligatures w14:val="none"/>
        </w:rPr>
      </w:pPr>
    </w:p>
    <w:p w14:paraId="1DA186BE" w14:textId="77777777" w:rsidR="00DF57B8" w:rsidRDefault="00DF57B8" w:rsidP="00DF57B8">
      <w:pPr>
        <w:spacing w:after="0" w:line="360" w:lineRule="auto"/>
        <w:ind w:firstLine="709"/>
        <w:jc w:val="both"/>
        <w:rPr>
          <w:rFonts w:ascii="Arial" w:eastAsia="Times New Roman" w:hAnsi="Arial" w:cs="Arial"/>
          <w:kern w:val="0"/>
          <w:lang w:eastAsia="pt-BR"/>
          <w14:ligatures w14:val="none"/>
        </w:rPr>
      </w:pPr>
    </w:p>
    <w:p w14:paraId="1448E792" w14:textId="77777777" w:rsidR="00DF57B8" w:rsidRDefault="00DF57B8" w:rsidP="00DF57B8">
      <w:pPr>
        <w:spacing w:after="0" w:line="360" w:lineRule="auto"/>
        <w:ind w:firstLine="709"/>
        <w:jc w:val="both"/>
        <w:rPr>
          <w:rFonts w:ascii="Arial" w:eastAsia="Times New Roman" w:hAnsi="Arial" w:cs="Arial"/>
          <w:kern w:val="0"/>
          <w:lang w:eastAsia="pt-BR"/>
          <w14:ligatures w14:val="none"/>
        </w:rPr>
      </w:pPr>
    </w:p>
    <w:p w14:paraId="327930BA" w14:textId="77777777" w:rsidR="00DF57B8" w:rsidRDefault="00DF57B8" w:rsidP="00DF57B8">
      <w:pPr>
        <w:spacing w:after="0" w:line="360" w:lineRule="auto"/>
        <w:ind w:firstLine="709"/>
        <w:jc w:val="both"/>
        <w:rPr>
          <w:rFonts w:ascii="Arial" w:eastAsia="Times New Roman" w:hAnsi="Arial" w:cs="Arial"/>
          <w:kern w:val="0"/>
          <w:lang w:eastAsia="pt-BR"/>
          <w14:ligatures w14:val="none"/>
        </w:rPr>
      </w:pPr>
    </w:p>
    <w:p w14:paraId="6E8FABD5" w14:textId="77777777" w:rsidR="00DF57B8" w:rsidRDefault="00DF57B8" w:rsidP="00DF57B8">
      <w:pPr>
        <w:spacing w:after="0" w:line="360" w:lineRule="auto"/>
        <w:ind w:firstLine="709"/>
        <w:jc w:val="both"/>
        <w:rPr>
          <w:rFonts w:ascii="Arial" w:eastAsia="Times New Roman" w:hAnsi="Arial" w:cs="Arial"/>
          <w:kern w:val="0"/>
          <w:lang w:eastAsia="pt-BR"/>
          <w14:ligatures w14:val="none"/>
        </w:rPr>
      </w:pPr>
    </w:p>
    <w:p w14:paraId="15B6FDAE" w14:textId="77777777" w:rsidR="00DF57B8" w:rsidRDefault="00DF57B8" w:rsidP="00DF57B8">
      <w:pPr>
        <w:spacing w:after="0" w:line="360" w:lineRule="auto"/>
        <w:ind w:firstLine="709"/>
        <w:jc w:val="both"/>
        <w:rPr>
          <w:rFonts w:ascii="Arial" w:eastAsia="Times New Roman" w:hAnsi="Arial" w:cs="Arial"/>
          <w:kern w:val="0"/>
          <w:lang w:eastAsia="pt-BR"/>
          <w14:ligatures w14:val="none"/>
        </w:rPr>
      </w:pPr>
    </w:p>
    <w:p w14:paraId="2144EE0D" w14:textId="77777777" w:rsidR="00DF57B8" w:rsidRDefault="00DF57B8" w:rsidP="00DF57B8">
      <w:pPr>
        <w:spacing w:after="0" w:line="360" w:lineRule="auto"/>
        <w:ind w:firstLine="709"/>
        <w:jc w:val="both"/>
        <w:rPr>
          <w:rFonts w:ascii="Arial" w:eastAsia="Times New Roman" w:hAnsi="Arial" w:cs="Arial"/>
          <w:kern w:val="0"/>
          <w:lang w:eastAsia="pt-BR"/>
          <w14:ligatures w14:val="none"/>
        </w:rPr>
      </w:pPr>
    </w:p>
    <w:p w14:paraId="35A54B3D" w14:textId="77777777" w:rsidR="00DF57B8" w:rsidRDefault="00DF57B8" w:rsidP="00DF57B8">
      <w:pPr>
        <w:spacing w:after="0" w:line="360" w:lineRule="auto"/>
        <w:ind w:firstLine="709"/>
        <w:jc w:val="both"/>
        <w:rPr>
          <w:rFonts w:ascii="Arial" w:eastAsia="Times New Roman" w:hAnsi="Arial" w:cs="Arial"/>
          <w:kern w:val="0"/>
          <w:lang w:eastAsia="pt-BR"/>
          <w14:ligatures w14:val="none"/>
        </w:rPr>
      </w:pPr>
    </w:p>
    <w:p w14:paraId="4E13A6A4" w14:textId="77777777" w:rsidR="00DF57B8" w:rsidRDefault="00DF57B8" w:rsidP="00DF57B8">
      <w:pPr>
        <w:spacing w:after="0" w:line="360" w:lineRule="auto"/>
        <w:ind w:firstLine="709"/>
        <w:jc w:val="both"/>
        <w:rPr>
          <w:rFonts w:ascii="Arial" w:eastAsia="Times New Roman" w:hAnsi="Arial" w:cs="Arial"/>
          <w:kern w:val="0"/>
          <w:lang w:eastAsia="pt-BR"/>
          <w14:ligatures w14:val="none"/>
        </w:rPr>
      </w:pPr>
    </w:p>
    <w:p w14:paraId="31CFE7A9" w14:textId="77777777" w:rsidR="00DF57B8" w:rsidRDefault="00DF57B8" w:rsidP="00DF57B8">
      <w:pPr>
        <w:spacing w:after="0" w:line="360" w:lineRule="auto"/>
        <w:ind w:firstLine="709"/>
        <w:jc w:val="both"/>
        <w:rPr>
          <w:rFonts w:ascii="Arial" w:eastAsia="Times New Roman" w:hAnsi="Arial" w:cs="Arial"/>
          <w:kern w:val="0"/>
          <w:lang w:eastAsia="pt-BR"/>
          <w14:ligatures w14:val="none"/>
        </w:rPr>
      </w:pPr>
    </w:p>
    <w:p w14:paraId="148391D1" w14:textId="77777777" w:rsidR="00DF57B8" w:rsidRDefault="00DF57B8" w:rsidP="00DF57B8">
      <w:pPr>
        <w:spacing w:after="0" w:line="360" w:lineRule="auto"/>
        <w:ind w:firstLine="709"/>
        <w:jc w:val="both"/>
        <w:rPr>
          <w:rFonts w:ascii="Arial" w:eastAsia="Times New Roman" w:hAnsi="Arial" w:cs="Arial"/>
          <w:kern w:val="0"/>
          <w:lang w:eastAsia="pt-BR"/>
          <w14:ligatures w14:val="none"/>
        </w:rPr>
      </w:pPr>
    </w:p>
    <w:p w14:paraId="728A848C" w14:textId="77777777" w:rsidR="00DF57B8" w:rsidRDefault="00DF57B8" w:rsidP="00DF57B8">
      <w:pPr>
        <w:spacing w:after="0" w:line="360" w:lineRule="auto"/>
        <w:ind w:firstLine="709"/>
        <w:jc w:val="both"/>
        <w:rPr>
          <w:rFonts w:ascii="Arial" w:eastAsia="Times New Roman" w:hAnsi="Arial" w:cs="Arial"/>
          <w:kern w:val="0"/>
          <w:lang w:eastAsia="pt-BR"/>
          <w14:ligatures w14:val="none"/>
        </w:rPr>
      </w:pPr>
    </w:p>
    <w:p w14:paraId="2FBC8C1D" w14:textId="77777777" w:rsidR="00DF57B8" w:rsidRDefault="00DF57B8" w:rsidP="00DF57B8">
      <w:pPr>
        <w:spacing w:after="0" w:line="360" w:lineRule="auto"/>
        <w:ind w:firstLine="709"/>
        <w:jc w:val="both"/>
        <w:rPr>
          <w:rFonts w:ascii="Arial" w:eastAsia="Times New Roman" w:hAnsi="Arial" w:cs="Arial"/>
          <w:kern w:val="0"/>
          <w:lang w:eastAsia="pt-BR"/>
          <w14:ligatures w14:val="none"/>
        </w:rPr>
      </w:pPr>
    </w:p>
    <w:p w14:paraId="1D100E5F" w14:textId="77777777" w:rsidR="00DF57B8" w:rsidRDefault="00DF57B8" w:rsidP="00DF57B8">
      <w:pPr>
        <w:spacing w:after="0" w:line="360" w:lineRule="auto"/>
        <w:ind w:firstLine="709"/>
        <w:jc w:val="both"/>
        <w:rPr>
          <w:rFonts w:ascii="Arial" w:eastAsia="Times New Roman" w:hAnsi="Arial" w:cs="Arial"/>
          <w:kern w:val="0"/>
          <w:lang w:eastAsia="pt-BR"/>
          <w14:ligatures w14:val="none"/>
        </w:rPr>
      </w:pPr>
    </w:p>
    <w:p w14:paraId="15B09B2F" w14:textId="77777777" w:rsidR="00DF57B8" w:rsidRDefault="00DF57B8" w:rsidP="00DF57B8">
      <w:pPr>
        <w:spacing w:after="0" w:line="360" w:lineRule="auto"/>
        <w:ind w:firstLine="709"/>
        <w:jc w:val="both"/>
        <w:rPr>
          <w:rFonts w:ascii="Arial" w:eastAsia="Times New Roman" w:hAnsi="Arial" w:cs="Arial"/>
          <w:kern w:val="0"/>
          <w:lang w:eastAsia="pt-BR"/>
          <w14:ligatures w14:val="none"/>
        </w:rPr>
      </w:pPr>
    </w:p>
    <w:p w14:paraId="6E55AEFF" w14:textId="77777777" w:rsidR="00DF57B8" w:rsidRDefault="00DF57B8" w:rsidP="00DF57B8">
      <w:pPr>
        <w:spacing w:after="0" w:line="360" w:lineRule="auto"/>
        <w:ind w:firstLine="709"/>
        <w:jc w:val="both"/>
        <w:rPr>
          <w:rFonts w:ascii="Arial" w:eastAsia="Times New Roman" w:hAnsi="Arial" w:cs="Arial"/>
          <w:kern w:val="0"/>
          <w:lang w:eastAsia="pt-BR"/>
          <w14:ligatures w14:val="none"/>
        </w:rPr>
      </w:pPr>
    </w:p>
    <w:p w14:paraId="49092290" w14:textId="77777777" w:rsidR="00DF57B8" w:rsidRDefault="00DF57B8" w:rsidP="00DF57B8">
      <w:pPr>
        <w:spacing w:after="0" w:line="360" w:lineRule="auto"/>
        <w:ind w:firstLine="709"/>
        <w:jc w:val="both"/>
        <w:rPr>
          <w:rFonts w:ascii="Arial" w:eastAsia="Times New Roman" w:hAnsi="Arial" w:cs="Arial"/>
          <w:kern w:val="0"/>
          <w:lang w:eastAsia="pt-BR"/>
          <w14:ligatures w14:val="none"/>
        </w:rPr>
      </w:pPr>
    </w:p>
    <w:p w14:paraId="074830AE" w14:textId="77777777" w:rsidR="00DF57B8" w:rsidRPr="00DF57B8" w:rsidRDefault="00DF57B8" w:rsidP="00DF57B8">
      <w:pPr>
        <w:spacing w:after="0" w:line="360" w:lineRule="auto"/>
        <w:ind w:firstLine="709"/>
        <w:jc w:val="both"/>
        <w:rPr>
          <w:rFonts w:ascii="Arial" w:eastAsia="Times New Roman" w:hAnsi="Arial" w:cs="Arial"/>
          <w:kern w:val="0"/>
          <w:lang w:eastAsia="pt-BR"/>
          <w14:ligatures w14:val="none"/>
        </w:rPr>
      </w:pPr>
    </w:p>
    <w:p w14:paraId="45A0311F" w14:textId="77777777" w:rsidR="00066B9A" w:rsidRPr="00DF57B8" w:rsidRDefault="00066B9A" w:rsidP="00DF57B8">
      <w:pPr>
        <w:pStyle w:val="Ttulo1"/>
        <w:rPr>
          <w:rFonts w:eastAsia="Times New Roman"/>
          <w:lang w:eastAsia="pt-BR"/>
        </w:rPr>
      </w:pPr>
      <w:bookmarkStart w:id="4" w:name="_Toc230270468"/>
      <w:r w:rsidRPr="00DF57B8">
        <w:rPr>
          <w:rFonts w:eastAsia="Times New Roman"/>
          <w:lang w:eastAsia="pt-BR"/>
        </w:rPr>
        <w:lastRenderedPageBreak/>
        <w:t>5. INTRODUÇÃO</w:t>
      </w:r>
      <w:bookmarkEnd w:id="4"/>
    </w:p>
    <w:p w14:paraId="2D894535" w14:textId="77777777" w:rsidR="00066B9A" w:rsidRPr="00DF57B8" w:rsidRDefault="00066B9A" w:rsidP="00DF57B8">
      <w:pPr>
        <w:spacing w:before="100" w:beforeAutospacing="1" w:after="100" w:afterAutospacing="1" w:line="360" w:lineRule="auto"/>
        <w:ind w:firstLine="709"/>
        <w:jc w:val="both"/>
        <w:rPr>
          <w:rFonts w:ascii="Arial" w:eastAsia="Times New Roman" w:hAnsi="Arial" w:cs="Arial"/>
          <w:kern w:val="0"/>
          <w:lang w:eastAsia="pt-BR"/>
          <w14:ligatures w14:val="none"/>
        </w:rPr>
      </w:pPr>
      <w:r w:rsidRPr="00DF57B8">
        <w:rPr>
          <w:rFonts w:ascii="Arial" w:eastAsia="Times New Roman" w:hAnsi="Arial" w:cs="Arial"/>
          <w:kern w:val="0"/>
          <w:lang w:eastAsia="pt-BR"/>
          <w14:ligatures w14:val="none"/>
        </w:rPr>
        <w:t>O Município de Ribeira do Pombal/BA estuda a estruturação de projeto de Parceria Público-Privada — PPP voltado à modernização da gestão dos resíduos sólidos urbanos, com foco no tratamento tecnológico, valorização energética e destinação ambientalmente adequada dos resíduos gerados no território municipal.</w:t>
      </w:r>
    </w:p>
    <w:p w14:paraId="0630DF05" w14:textId="77777777" w:rsidR="00066B9A" w:rsidRPr="00DF57B8" w:rsidRDefault="00066B9A" w:rsidP="00DF57B8">
      <w:pPr>
        <w:spacing w:before="100" w:beforeAutospacing="1" w:after="100" w:afterAutospacing="1" w:line="360" w:lineRule="auto"/>
        <w:ind w:firstLine="709"/>
        <w:jc w:val="both"/>
        <w:rPr>
          <w:rFonts w:ascii="Arial" w:eastAsia="Times New Roman" w:hAnsi="Arial" w:cs="Arial"/>
          <w:kern w:val="0"/>
          <w:lang w:eastAsia="pt-BR"/>
          <w14:ligatures w14:val="none"/>
        </w:rPr>
      </w:pPr>
      <w:r w:rsidRPr="00DF57B8">
        <w:rPr>
          <w:rFonts w:ascii="Arial" w:eastAsia="Times New Roman" w:hAnsi="Arial" w:cs="Arial"/>
          <w:kern w:val="0"/>
          <w:lang w:eastAsia="pt-BR"/>
          <w14:ligatures w14:val="none"/>
        </w:rPr>
        <w:t>A iniciativa insere-se no contexto das obrigações impostas aos entes municipais pela Constituição Federal, pela Política Nacional de Saneamento Básico, pela Política Nacional de Resíduos Sólidos, pelo Novo Marco Legal do Saneamento, pela legislação estadual aplicável e pela legislação municipal que disciplina o programa local de parcerias público-privadas.</w:t>
      </w:r>
    </w:p>
    <w:p w14:paraId="1BE87159" w14:textId="77777777" w:rsidR="00066B9A" w:rsidRPr="00DF57B8" w:rsidRDefault="00066B9A" w:rsidP="00DF57B8">
      <w:pPr>
        <w:spacing w:before="100" w:beforeAutospacing="1" w:after="100" w:afterAutospacing="1" w:line="360" w:lineRule="auto"/>
        <w:ind w:firstLine="709"/>
        <w:jc w:val="both"/>
        <w:rPr>
          <w:rFonts w:ascii="Arial" w:eastAsia="Times New Roman" w:hAnsi="Arial" w:cs="Arial"/>
          <w:kern w:val="0"/>
          <w:lang w:eastAsia="pt-BR"/>
          <w14:ligatures w14:val="none"/>
        </w:rPr>
      </w:pPr>
      <w:r w:rsidRPr="00DF57B8">
        <w:rPr>
          <w:rFonts w:ascii="Arial" w:eastAsia="Times New Roman" w:hAnsi="Arial" w:cs="Arial"/>
          <w:kern w:val="0"/>
          <w:lang w:eastAsia="pt-BR"/>
          <w14:ligatures w14:val="none"/>
        </w:rPr>
        <w:t>Os serviços de limpeza urbana e manejo de resíduos sólidos integram o conceito legal de saneamento básico, abrangendo as atividades de coleta, transbordo, transporte, triagem, tratamento e destinação final ambientalmente adequada dos resíduos, bem como a disposição final ambientalmente adequada dos rejeitos. Trata-se, portanto, de serviço público essencial, diretamente relacionado à saúde pública, à proteção ambiental, à dignidade da população e à sustentabilidade urbana.</w:t>
      </w:r>
    </w:p>
    <w:p w14:paraId="3F513574" w14:textId="77777777" w:rsidR="00066B9A" w:rsidRPr="00DF57B8" w:rsidRDefault="00066B9A" w:rsidP="00DF57B8">
      <w:pPr>
        <w:spacing w:before="100" w:beforeAutospacing="1" w:after="100" w:afterAutospacing="1" w:line="360" w:lineRule="auto"/>
        <w:ind w:firstLine="709"/>
        <w:jc w:val="both"/>
        <w:rPr>
          <w:rFonts w:ascii="Arial" w:eastAsia="Times New Roman" w:hAnsi="Arial" w:cs="Arial"/>
          <w:kern w:val="0"/>
          <w:lang w:eastAsia="pt-BR"/>
          <w14:ligatures w14:val="none"/>
        </w:rPr>
      </w:pPr>
      <w:r w:rsidRPr="00DF57B8">
        <w:rPr>
          <w:rFonts w:ascii="Arial" w:eastAsia="Times New Roman" w:hAnsi="Arial" w:cs="Arial"/>
          <w:kern w:val="0"/>
          <w:lang w:eastAsia="pt-BR"/>
          <w14:ligatures w14:val="none"/>
        </w:rPr>
        <w:t>No caso específico de Ribeira do Pombal/BA, a proposta em análise busca avaliar a possibilidade de implantação de unidade de tratamento térmico e/ou termoquímico de resíduos sólidos urbanos, com recuperação energética e aproveitamento de subprodutos, reduzindo a dependência de soluções convencionais de disposição final e ampliando a eficiência ambiental e econômica do sistema municipal de manejo de resíduos.</w:t>
      </w:r>
    </w:p>
    <w:p w14:paraId="297C7FFA" w14:textId="77777777" w:rsidR="00066B9A" w:rsidRPr="00DF57B8" w:rsidRDefault="00066B9A" w:rsidP="00DF57B8">
      <w:pPr>
        <w:spacing w:before="100" w:beforeAutospacing="1" w:after="100" w:afterAutospacing="1" w:line="360" w:lineRule="auto"/>
        <w:ind w:firstLine="709"/>
        <w:jc w:val="both"/>
        <w:rPr>
          <w:rFonts w:ascii="Arial" w:eastAsia="Times New Roman" w:hAnsi="Arial" w:cs="Arial"/>
          <w:kern w:val="0"/>
          <w:lang w:eastAsia="pt-BR"/>
          <w14:ligatures w14:val="none"/>
        </w:rPr>
      </w:pPr>
      <w:r w:rsidRPr="00DF57B8">
        <w:rPr>
          <w:rFonts w:ascii="Arial" w:eastAsia="Times New Roman" w:hAnsi="Arial" w:cs="Arial"/>
          <w:kern w:val="0"/>
          <w:lang w:eastAsia="pt-BR"/>
          <w14:ligatures w14:val="none"/>
        </w:rPr>
        <w:t>Para fins de dimensionamento preliminar, os estudos iniciais consideram a capacidade de tratamento de aproximadamente 80 toneladas de resíduos sólidos urbanos por dia, admitidas variações operacionais compatíveis com a sazonalidade, a geração efetiva de resíduos, a cobertura da coleta, a composição gravimétrica e os dados oficiais a serem consolidados nos estudos técnicos, ambientais e econômico-financeiros.</w:t>
      </w:r>
    </w:p>
    <w:p w14:paraId="284675AF" w14:textId="77777777" w:rsidR="00066B9A" w:rsidRPr="00DF57B8" w:rsidRDefault="00066B9A" w:rsidP="00DF57B8">
      <w:pPr>
        <w:spacing w:before="100" w:beforeAutospacing="1" w:after="100" w:afterAutospacing="1" w:line="360" w:lineRule="auto"/>
        <w:ind w:firstLine="709"/>
        <w:jc w:val="both"/>
        <w:rPr>
          <w:rFonts w:ascii="Arial" w:eastAsia="Times New Roman" w:hAnsi="Arial" w:cs="Arial"/>
          <w:kern w:val="0"/>
          <w:lang w:eastAsia="pt-BR"/>
          <w14:ligatures w14:val="none"/>
        </w:rPr>
      </w:pPr>
      <w:r w:rsidRPr="00DF57B8">
        <w:rPr>
          <w:rFonts w:ascii="Arial" w:eastAsia="Times New Roman" w:hAnsi="Arial" w:cs="Arial"/>
          <w:kern w:val="0"/>
          <w:lang w:eastAsia="pt-BR"/>
          <w14:ligatures w14:val="none"/>
        </w:rPr>
        <w:lastRenderedPageBreak/>
        <w:t>A modelagem jurídica preliminar indica a possibilidade de adoção de Parceria Público-Privada na modalidade de concessão administrativa, nos termos da Lei Federal nº 11.079/2004, uma vez que o Município poderá figurar como usuário direto ou indireto dos serviços concedidos, remunerando o parceiro privado por meio de contraprestação pública condicionada ao desempenho, à disponibilidade da infraestrutura e ao cumprimento de metas e indicadores previamente definidos.</w:t>
      </w:r>
    </w:p>
    <w:p w14:paraId="321D8893" w14:textId="77777777" w:rsidR="00066B9A" w:rsidRPr="00DF57B8" w:rsidRDefault="00066B9A" w:rsidP="00DF57B8">
      <w:pPr>
        <w:spacing w:before="100" w:beforeAutospacing="1" w:after="100" w:afterAutospacing="1" w:line="360" w:lineRule="auto"/>
        <w:ind w:firstLine="709"/>
        <w:jc w:val="both"/>
        <w:rPr>
          <w:rFonts w:ascii="Arial" w:eastAsia="Times New Roman" w:hAnsi="Arial" w:cs="Arial"/>
          <w:kern w:val="0"/>
          <w:lang w:eastAsia="pt-BR"/>
          <w14:ligatures w14:val="none"/>
        </w:rPr>
      </w:pPr>
      <w:r w:rsidRPr="00DF57B8">
        <w:rPr>
          <w:rFonts w:ascii="Arial" w:eastAsia="Times New Roman" w:hAnsi="Arial" w:cs="Arial"/>
          <w:kern w:val="0"/>
          <w:lang w:eastAsia="pt-BR"/>
          <w14:ligatures w14:val="none"/>
        </w:rPr>
        <w:t>A adoção da PPP, contudo, exige a observância de requisitos jurídicos, fiscais, orçamentários, regulatórios, ambientais e licitatórios específicos, incluindo a elaboração de estudos de viabilidade, análise de impacto orçamentário-financeiro, demonstração de compatibilidade com o Plano Plurianual, a Lei de Diretrizes Orçamentárias e a Lei Orçamentária Anual, realização de consulta pública, definição de matriz de riscos, estruturação de garantias públicas e obtenção das diretrizes ambientais cabíveis.</w:t>
      </w:r>
    </w:p>
    <w:p w14:paraId="320D4C9D" w14:textId="77777777" w:rsidR="00066B9A" w:rsidRPr="00DF57B8" w:rsidRDefault="00066B9A" w:rsidP="00DF57B8">
      <w:pPr>
        <w:spacing w:before="100" w:beforeAutospacing="1" w:after="100" w:afterAutospacing="1" w:line="360" w:lineRule="auto"/>
        <w:ind w:firstLine="709"/>
        <w:jc w:val="both"/>
        <w:rPr>
          <w:rFonts w:ascii="Arial" w:eastAsia="Times New Roman" w:hAnsi="Arial" w:cs="Arial"/>
          <w:kern w:val="0"/>
          <w:lang w:eastAsia="pt-BR"/>
          <w14:ligatures w14:val="none"/>
        </w:rPr>
      </w:pPr>
      <w:r w:rsidRPr="00DF57B8">
        <w:rPr>
          <w:rFonts w:ascii="Arial" w:eastAsia="Times New Roman" w:hAnsi="Arial" w:cs="Arial"/>
          <w:kern w:val="0"/>
          <w:lang w:eastAsia="pt-BR"/>
          <w14:ligatures w14:val="none"/>
        </w:rPr>
        <w:t>Também deverão ser observadas as normas de referência editadas pela Agência Nacional de Águas e Saneamento Básico — ANA, especialmente quanto à sustentabilidade econômico-financeira dos serviços públicos de manejo de resíduos sólidos urbanos, à estrutura de cobrança, à regulação dos serviços e à atuação da entidade reguladora competente.</w:t>
      </w:r>
    </w:p>
    <w:p w14:paraId="4340FB60" w14:textId="77777777" w:rsidR="00066B9A" w:rsidRPr="00DF57B8" w:rsidRDefault="00066B9A" w:rsidP="00DF57B8">
      <w:pPr>
        <w:spacing w:before="100" w:beforeAutospacing="1" w:after="100" w:afterAutospacing="1" w:line="360" w:lineRule="auto"/>
        <w:ind w:firstLine="709"/>
        <w:jc w:val="both"/>
        <w:rPr>
          <w:rFonts w:ascii="Arial" w:eastAsia="Times New Roman" w:hAnsi="Arial" w:cs="Arial"/>
          <w:kern w:val="0"/>
          <w:lang w:eastAsia="pt-BR"/>
          <w14:ligatures w14:val="none"/>
        </w:rPr>
      </w:pPr>
      <w:r w:rsidRPr="00DF57B8">
        <w:rPr>
          <w:rFonts w:ascii="Arial" w:eastAsia="Times New Roman" w:hAnsi="Arial" w:cs="Arial"/>
          <w:kern w:val="0"/>
          <w:lang w:eastAsia="pt-BR"/>
          <w14:ligatures w14:val="none"/>
        </w:rPr>
        <w:t>Dessa forma, o presente Relatório Jurídico tem a finalidade de examinar os fundamentos legais e institucionais necessários à estruturação do projeto, apontando os requisitos indispensáveis para que eventual contratação seja juridicamente segura, fiscalmente responsável, ambientalmente adequada e compatível com o interesse público municipal.</w:t>
      </w:r>
    </w:p>
    <w:p w14:paraId="2EF871A2" w14:textId="3A7C63E6" w:rsidR="00066B9A" w:rsidRDefault="00066B9A" w:rsidP="00DF57B8">
      <w:pPr>
        <w:spacing w:after="0" w:line="360" w:lineRule="auto"/>
        <w:ind w:firstLine="709"/>
        <w:jc w:val="both"/>
        <w:rPr>
          <w:rFonts w:ascii="Arial" w:eastAsia="Times New Roman" w:hAnsi="Arial" w:cs="Arial"/>
          <w:kern w:val="0"/>
          <w:lang w:eastAsia="pt-BR"/>
          <w14:ligatures w14:val="none"/>
        </w:rPr>
      </w:pPr>
    </w:p>
    <w:p w14:paraId="2018B099" w14:textId="77777777" w:rsidR="00DF57B8" w:rsidRDefault="00DF57B8" w:rsidP="00DF57B8">
      <w:pPr>
        <w:spacing w:after="0" w:line="360" w:lineRule="auto"/>
        <w:ind w:firstLine="709"/>
        <w:jc w:val="both"/>
        <w:rPr>
          <w:rFonts w:ascii="Arial" w:eastAsia="Times New Roman" w:hAnsi="Arial" w:cs="Arial"/>
          <w:kern w:val="0"/>
          <w:lang w:eastAsia="pt-BR"/>
          <w14:ligatures w14:val="none"/>
        </w:rPr>
      </w:pPr>
    </w:p>
    <w:p w14:paraId="7F721005" w14:textId="77777777" w:rsidR="00DF57B8" w:rsidRDefault="00DF57B8" w:rsidP="00DF57B8">
      <w:pPr>
        <w:spacing w:after="0" w:line="360" w:lineRule="auto"/>
        <w:ind w:firstLine="709"/>
        <w:jc w:val="both"/>
        <w:rPr>
          <w:rFonts w:ascii="Arial" w:eastAsia="Times New Roman" w:hAnsi="Arial" w:cs="Arial"/>
          <w:kern w:val="0"/>
          <w:lang w:eastAsia="pt-BR"/>
          <w14:ligatures w14:val="none"/>
        </w:rPr>
      </w:pPr>
    </w:p>
    <w:p w14:paraId="3188CEF1" w14:textId="77777777" w:rsidR="00DF57B8" w:rsidRDefault="00DF57B8" w:rsidP="00DF57B8">
      <w:pPr>
        <w:spacing w:after="0" w:line="360" w:lineRule="auto"/>
        <w:ind w:firstLine="709"/>
        <w:jc w:val="both"/>
        <w:rPr>
          <w:rFonts w:ascii="Arial" w:eastAsia="Times New Roman" w:hAnsi="Arial" w:cs="Arial"/>
          <w:kern w:val="0"/>
          <w:lang w:eastAsia="pt-BR"/>
          <w14:ligatures w14:val="none"/>
        </w:rPr>
      </w:pPr>
    </w:p>
    <w:p w14:paraId="55577AC9" w14:textId="77777777" w:rsidR="00DF57B8" w:rsidRDefault="00DF57B8" w:rsidP="00DF57B8">
      <w:pPr>
        <w:spacing w:after="0" w:line="360" w:lineRule="auto"/>
        <w:ind w:firstLine="709"/>
        <w:jc w:val="both"/>
        <w:rPr>
          <w:rFonts w:ascii="Arial" w:eastAsia="Times New Roman" w:hAnsi="Arial" w:cs="Arial"/>
          <w:kern w:val="0"/>
          <w:lang w:eastAsia="pt-BR"/>
          <w14:ligatures w14:val="none"/>
        </w:rPr>
      </w:pPr>
    </w:p>
    <w:p w14:paraId="79CA6F87" w14:textId="77777777" w:rsidR="00DF57B8" w:rsidRDefault="00DF57B8" w:rsidP="00DF57B8">
      <w:pPr>
        <w:spacing w:after="0" w:line="360" w:lineRule="auto"/>
        <w:ind w:firstLine="709"/>
        <w:jc w:val="both"/>
        <w:rPr>
          <w:rFonts w:ascii="Arial" w:eastAsia="Times New Roman" w:hAnsi="Arial" w:cs="Arial"/>
          <w:kern w:val="0"/>
          <w:lang w:eastAsia="pt-BR"/>
          <w14:ligatures w14:val="none"/>
        </w:rPr>
      </w:pPr>
    </w:p>
    <w:p w14:paraId="47F48E0C" w14:textId="77777777" w:rsidR="00DF57B8" w:rsidRPr="00DF57B8" w:rsidRDefault="00DF57B8" w:rsidP="00DF57B8">
      <w:pPr>
        <w:spacing w:after="0" w:line="360" w:lineRule="auto"/>
        <w:ind w:firstLine="709"/>
        <w:jc w:val="both"/>
        <w:rPr>
          <w:rFonts w:ascii="Arial" w:eastAsia="Times New Roman" w:hAnsi="Arial" w:cs="Arial"/>
          <w:kern w:val="0"/>
          <w:lang w:eastAsia="pt-BR"/>
          <w14:ligatures w14:val="none"/>
        </w:rPr>
      </w:pPr>
    </w:p>
    <w:p w14:paraId="0C2C32F0" w14:textId="77777777" w:rsidR="00066B9A" w:rsidRPr="00DF57B8" w:rsidRDefault="00066B9A" w:rsidP="00DF57B8">
      <w:pPr>
        <w:pStyle w:val="Ttulo1"/>
        <w:rPr>
          <w:rFonts w:eastAsia="Times New Roman"/>
          <w:lang w:eastAsia="pt-BR"/>
        </w:rPr>
      </w:pPr>
      <w:bookmarkStart w:id="5" w:name="_Toc230270469"/>
      <w:r w:rsidRPr="00DF57B8">
        <w:rPr>
          <w:rFonts w:eastAsia="Times New Roman"/>
          <w:lang w:eastAsia="pt-BR"/>
        </w:rPr>
        <w:lastRenderedPageBreak/>
        <w:t>6. MARCO LEGAL APLICÁVEL</w:t>
      </w:r>
      <w:bookmarkEnd w:id="5"/>
    </w:p>
    <w:p w14:paraId="16AAE7EC" w14:textId="77777777" w:rsidR="00066B9A" w:rsidRPr="00DF57B8" w:rsidRDefault="00066B9A" w:rsidP="00DF57B8">
      <w:pPr>
        <w:spacing w:before="100" w:beforeAutospacing="1" w:after="100" w:afterAutospacing="1" w:line="360" w:lineRule="auto"/>
        <w:ind w:firstLine="709"/>
        <w:jc w:val="both"/>
        <w:rPr>
          <w:rFonts w:ascii="Arial" w:eastAsia="Times New Roman" w:hAnsi="Arial" w:cs="Arial"/>
          <w:kern w:val="0"/>
          <w:lang w:eastAsia="pt-BR"/>
          <w14:ligatures w14:val="none"/>
        </w:rPr>
      </w:pPr>
      <w:r w:rsidRPr="00DF57B8">
        <w:rPr>
          <w:rFonts w:ascii="Arial" w:eastAsia="Times New Roman" w:hAnsi="Arial" w:cs="Arial"/>
          <w:kern w:val="0"/>
          <w:lang w:eastAsia="pt-BR"/>
          <w14:ligatures w14:val="none"/>
        </w:rPr>
        <w:t>A estruturação da Parceria Público-Privada para implantação, operação, manutenção e gestão de unidade de tratamento, valorização energética e destinação ambientalmente adequada dos resíduos sólidos urbanos do Município de Ribeira do Pombal/BA deverá observar o conjunto normativo federal, estadual, municipal, regulatório e técnico aplicável aos serviços públicos de saneamento básico, manejo de resíduos sólidos, contratação pública, concessões, parcerias público-privadas, meio ambiente e responsabilidade fiscal.</w:t>
      </w:r>
    </w:p>
    <w:p w14:paraId="35900E32" w14:textId="77777777" w:rsidR="00066B9A" w:rsidRPr="00DF57B8" w:rsidRDefault="00066B9A" w:rsidP="00DF57B8">
      <w:pPr>
        <w:pStyle w:val="Ttulo2"/>
        <w:rPr>
          <w:rFonts w:eastAsia="Times New Roman"/>
          <w:b w:val="0"/>
          <w:lang w:eastAsia="pt-BR"/>
        </w:rPr>
      </w:pPr>
      <w:bookmarkStart w:id="6" w:name="_Toc230270470"/>
      <w:r w:rsidRPr="00DF57B8">
        <w:rPr>
          <w:rFonts w:eastAsia="Times New Roman"/>
          <w:lang w:eastAsia="pt-BR"/>
        </w:rPr>
        <w:t>6.1. Âmbito Federal</w:t>
      </w:r>
      <w:bookmarkEnd w:id="6"/>
    </w:p>
    <w:p w14:paraId="727D5640" w14:textId="77777777" w:rsidR="00066B9A" w:rsidRPr="00DF57B8" w:rsidRDefault="00066B9A" w:rsidP="00DF57B8">
      <w:pPr>
        <w:spacing w:before="100" w:beforeAutospacing="1" w:after="100" w:afterAutospacing="1" w:line="360" w:lineRule="auto"/>
        <w:ind w:firstLine="709"/>
        <w:jc w:val="both"/>
        <w:rPr>
          <w:rFonts w:ascii="Arial" w:eastAsia="Times New Roman" w:hAnsi="Arial" w:cs="Arial"/>
          <w:kern w:val="0"/>
          <w:lang w:eastAsia="pt-BR"/>
          <w14:ligatures w14:val="none"/>
        </w:rPr>
      </w:pPr>
      <w:r w:rsidRPr="00DF57B8">
        <w:rPr>
          <w:rFonts w:ascii="Arial" w:eastAsia="Times New Roman" w:hAnsi="Arial" w:cs="Arial"/>
          <w:kern w:val="0"/>
          <w:lang w:eastAsia="pt-BR"/>
          <w14:ligatures w14:val="none"/>
        </w:rPr>
        <w:t>No âmbito federal, destacam-se, sem prejuízo de outras normas aplicáveis:</w:t>
      </w:r>
    </w:p>
    <w:p w14:paraId="4D62B708" w14:textId="77777777" w:rsidR="00066B9A" w:rsidRPr="00DF57B8" w:rsidRDefault="00066B9A" w:rsidP="00DF57B8">
      <w:pPr>
        <w:spacing w:before="100" w:beforeAutospacing="1" w:after="100" w:afterAutospacing="1" w:line="360" w:lineRule="auto"/>
        <w:ind w:firstLine="709"/>
        <w:jc w:val="both"/>
        <w:rPr>
          <w:rFonts w:ascii="Arial" w:eastAsia="Times New Roman" w:hAnsi="Arial" w:cs="Arial"/>
          <w:kern w:val="0"/>
          <w:lang w:eastAsia="pt-BR"/>
          <w14:ligatures w14:val="none"/>
        </w:rPr>
      </w:pPr>
      <w:r w:rsidRPr="00DF57B8">
        <w:rPr>
          <w:rFonts w:ascii="Arial" w:eastAsia="Times New Roman" w:hAnsi="Arial" w:cs="Arial"/>
          <w:kern w:val="0"/>
          <w:lang w:eastAsia="pt-BR"/>
          <w14:ligatures w14:val="none"/>
        </w:rPr>
        <w:t xml:space="preserve">I — Constituição Federal de 1988, especialmente os </w:t>
      </w:r>
      <w:proofErr w:type="spellStart"/>
      <w:r w:rsidRPr="00DF57B8">
        <w:rPr>
          <w:rFonts w:ascii="Arial" w:eastAsia="Times New Roman" w:hAnsi="Arial" w:cs="Arial"/>
          <w:kern w:val="0"/>
          <w:lang w:eastAsia="pt-BR"/>
          <w14:ligatures w14:val="none"/>
        </w:rPr>
        <w:t>arts</w:t>
      </w:r>
      <w:proofErr w:type="spellEnd"/>
      <w:r w:rsidRPr="00DF57B8">
        <w:rPr>
          <w:rFonts w:ascii="Arial" w:eastAsia="Times New Roman" w:hAnsi="Arial" w:cs="Arial"/>
          <w:kern w:val="0"/>
          <w:lang w:eastAsia="pt-BR"/>
          <w14:ligatures w14:val="none"/>
        </w:rPr>
        <w:t>. 23, VI e IX; 24, VI; 30, I e V; 37; 145, II; 175; 196; 197; 200, IV e VIII; e 225;</w:t>
      </w:r>
    </w:p>
    <w:p w14:paraId="5F148964" w14:textId="77777777" w:rsidR="00066B9A" w:rsidRPr="00DF57B8" w:rsidRDefault="00066B9A" w:rsidP="00DF57B8">
      <w:pPr>
        <w:spacing w:before="100" w:beforeAutospacing="1" w:after="100" w:afterAutospacing="1" w:line="360" w:lineRule="auto"/>
        <w:ind w:firstLine="709"/>
        <w:jc w:val="both"/>
        <w:rPr>
          <w:rFonts w:ascii="Arial" w:eastAsia="Times New Roman" w:hAnsi="Arial" w:cs="Arial"/>
          <w:kern w:val="0"/>
          <w:lang w:eastAsia="pt-BR"/>
          <w14:ligatures w14:val="none"/>
        </w:rPr>
      </w:pPr>
      <w:r w:rsidRPr="00DF57B8">
        <w:rPr>
          <w:rFonts w:ascii="Arial" w:eastAsia="Times New Roman" w:hAnsi="Arial" w:cs="Arial"/>
          <w:kern w:val="0"/>
          <w:lang w:eastAsia="pt-BR"/>
          <w14:ligatures w14:val="none"/>
        </w:rPr>
        <w:t>II — Lei Federal nº 8.987/1995, que dispõe sobre o regime de concessão e permissão da prestação de serviços públicos;</w:t>
      </w:r>
    </w:p>
    <w:p w14:paraId="31E7B937" w14:textId="77777777" w:rsidR="00066B9A" w:rsidRPr="00DF57B8" w:rsidRDefault="00066B9A" w:rsidP="00DF57B8">
      <w:pPr>
        <w:spacing w:before="100" w:beforeAutospacing="1" w:after="100" w:afterAutospacing="1" w:line="360" w:lineRule="auto"/>
        <w:ind w:firstLine="709"/>
        <w:jc w:val="both"/>
        <w:rPr>
          <w:rFonts w:ascii="Arial" w:eastAsia="Times New Roman" w:hAnsi="Arial" w:cs="Arial"/>
          <w:kern w:val="0"/>
          <w:lang w:eastAsia="pt-BR"/>
          <w14:ligatures w14:val="none"/>
        </w:rPr>
      </w:pPr>
      <w:r w:rsidRPr="00DF57B8">
        <w:rPr>
          <w:rFonts w:ascii="Arial" w:eastAsia="Times New Roman" w:hAnsi="Arial" w:cs="Arial"/>
          <w:kern w:val="0"/>
          <w:lang w:eastAsia="pt-BR"/>
          <w14:ligatures w14:val="none"/>
        </w:rPr>
        <w:t>III — Lei Federal nº 9.074/1995, que estabelece normas para outorga e prorrogação das concessões e permissões de serviços públicos;</w:t>
      </w:r>
    </w:p>
    <w:p w14:paraId="21B93E6F" w14:textId="77777777" w:rsidR="00066B9A" w:rsidRPr="00DF57B8" w:rsidRDefault="00066B9A" w:rsidP="00DF57B8">
      <w:pPr>
        <w:spacing w:before="100" w:beforeAutospacing="1" w:after="100" w:afterAutospacing="1" w:line="360" w:lineRule="auto"/>
        <w:ind w:firstLine="709"/>
        <w:jc w:val="both"/>
        <w:rPr>
          <w:rFonts w:ascii="Arial" w:eastAsia="Times New Roman" w:hAnsi="Arial" w:cs="Arial"/>
          <w:kern w:val="0"/>
          <w:lang w:eastAsia="pt-BR"/>
          <w14:ligatures w14:val="none"/>
        </w:rPr>
      </w:pPr>
      <w:r w:rsidRPr="00DF57B8">
        <w:rPr>
          <w:rFonts w:ascii="Arial" w:eastAsia="Times New Roman" w:hAnsi="Arial" w:cs="Arial"/>
          <w:kern w:val="0"/>
          <w:lang w:eastAsia="pt-BR"/>
          <w14:ligatures w14:val="none"/>
        </w:rPr>
        <w:t>IV — Lei Federal nº 9.433/1997, que institui a Política Nacional de Recursos Hídricos;</w:t>
      </w:r>
    </w:p>
    <w:p w14:paraId="5A9CFECA" w14:textId="77777777" w:rsidR="00066B9A" w:rsidRPr="00DF57B8" w:rsidRDefault="00066B9A" w:rsidP="00DF57B8">
      <w:pPr>
        <w:spacing w:before="100" w:beforeAutospacing="1" w:after="100" w:afterAutospacing="1" w:line="360" w:lineRule="auto"/>
        <w:ind w:firstLine="709"/>
        <w:jc w:val="both"/>
        <w:rPr>
          <w:rFonts w:ascii="Arial" w:eastAsia="Times New Roman" w:hAnsi="Arial" w:cs="Arial"/>
          <w:kern w:val="0"/>
          <w:lang w:eastAsia="pt-BR"/>
          <w14:ligatures w14:val="none"/>
        </w:rPr>
      </w:pPr>
      <w:r w:rsidRPr="00DF57B8">
        <w:rPr>
          <w:rFonts w:ascii="Arial" w:eastAsia="Times New Roman" w:hAnsi="Arial" w:cs="Arial"/>
          <w:kern w:val="0"/>
          <w:lang w:eastAsia="pt-BR"/>
          <w14:ligatures w14:val="none"/>
        </w:rPr>
        <w:t>V — Lei Complementar nº 101/2000 — Lei de Responsabilidade Fiscal;</w:t>
      </w:r>
    </w:p>
    <w:p w14:paraId="53E77CC0" w14:textId="77777777" w:rsidR="00066B9A" w:rsidRPr="00DF57B8" w:rsidRDefault="00066B9A" w:rsidP="00DF57B8">
      <w:pPr>
        <w:spacing w:before="100" w:beforeAutospacing="1" w:after="100" w:afterAutospacing="1" w:line="360" w:lineRule="auto"/>
        <w:ind w:firstLine="709"/>
        <w:jc w:val="both"/>
        <w:rPr>
          <w:rFonts w:ascii="Arial" w:eastAsia="Times New Roman" w:hAnsi="Arial" w:cs="Arial"/>
          <w:kern w:val="0"/>
          <w:lang w:eastAsia="pt-BR"/>
          <w14:ligatures w14:val="none"/>
        </w:rPr>
      </w:pPr>
      <w:r w:rsidRPr="00DF57B8">
        <w:rPr>
          <w:rFonts w:ascii="Arial" w:eastAsia="Times New Roman" w:hAnsi="Arial" w:cs="Arial"/>
          <w:kern w:val="0"/>
          <w:lang w:eastAsia="pt-BR"/>
          <w14:ligatures w14:val="none"/>
        </w:rPr>
        <w:t>VI — Lei Federal nº 11.079/2004, que institui normas gerais para licitação e contratação de Parceria Público-Privada;</w:t>
      </w:r>
    </w:p>
    <w:p w14:paraId="72A9A4C5" w14:textId="77777777" w:rsidR="00066B9A" w:rsidRPr="00DF57B8" w:rsidRDefault="00066B9A" w:rsidP="00DF57B8">
      <w:pPr>
        <w:spacing w:before="100" w:beforeAutospacing="1" w:after="100" w:afterAutospacing="1" w:line="360" w:lineRule="auto"/>
        <w:ind w:firstLine="709"/>
        <w:jc w:val="both"/>
        <w:rPr>
          <w:rFonts w:ascii="Arial" w:eastAsia="Times New Roman" w:hAnsi="Arial" w:cs="Arial"/>
          <w:kern w:val="0"/>
          <w:lang w:eastAsia="pt-BR"/>
          <w14:ligatures w14:val="none"/>
        </w:rPr>
      </w:pPr>
      <w:r w:rsidRPr="00DF57B8">
        <w:rPr>
          <w:rFonts w:ascii="Arial" w:eastAsia="Times New Roman" w:hAnsi="Arial" w:cs="Arial"/>
          <w:kern w:val="0"/>
          <w:lang w:eastAsia="pt-BR"/>
          <w14:ligatures w14:val="none"/>
        </w:rPr>
        <w:t>VII — Lei Federal nº 11.107/2005, que dispõe sobre normas gerais de contratação de consórcios públicos;</w:t>
      </w:r>
    </w:p>
    <w:p w14:paraId="7122FD4B" w14:textId="77777777" w:rsidR="00066B9A" w:rsidRPr="00DF57B8" w:rsidRDefault="00066B9A" w:rsidP="00DF57B8">
      <w:pPr>
        <w:spacing w:before="100" w:beforeAutospacing="1" w:after="100" w:afterAutospacing="1" w:line="360" w:lineRule="auto"/>
        <w:ind w:firstLine="709"/>
        <w:jc w:val="both"/>
        <w:rPr>
          <w:rFonts w:ascii="Arial" w:eastAsia="Times New Roman" w:hAnsi="Arial" w:cs="Arial"/>
          <w:kern w:val="0"/>
          <w:lang w:eastAsia="pt-BR"/>
          <w14:ligatures w14:val="none"/>
        </w:rPr>
      </w:pPr>
      <w:r w:rsidRPr="00DF57B8">
        <w:rPr>
          <w:rFonts w:ascii="Arial" w:eastAsia="Times New Roman" w:hAnsi="Arial" w:cs="Arial"/>
          <w:kern w:val="0"/>
          <w:lang w:eastAsia="pt-BR"/>
          <w14:ligatures w14:val="none"/>
        </w:rPr>
        <w:t>VIII — Lei Federal nº 11.445/2007, que estabelece as diretrizes nacionais para o saneamento básico;</w:t>
      </w:r>
    </w:p>
    <w:p w14:paraId="665C1D74" w14:textId="77777777" w:rsidR="00066B9A" w:rsidRPr="00DF57B8" w:rsidRDefault="00066B9A" w:rsidP="00DF57B8">
      <w:pPr>
        <w:spacing w:before="100" w:beforeAutospacing="1" w:after="100" w:afterAutospacing="1" w:line="360" w:lineRule="auto"/>
        <w:ind w:firstLine="709"/>
        <w:jc w:val="both"/>
        <w:rPr>
          <w:rFonts w:ascii="Arial" w:eastAsia="Times New Roman" w:hAnsi="Arial" w:cs="Arial"/>
          <w:kern w:val="0"/>
          <w:lang w:eastAsia="pt-BR"/>
          <w14:ligatures w14:val="none"/>
        </w:rPr>
      </w:pPr>
      <w:r w:rsidRPr="00DF57B8">
        <w:rPr>
          <w:rFonts w:ascii="Arial" w:eastAsia="Times New Roman" w:hAnsi="Arial" w:cs="Arial"/>
          <w:kern w:val="0"/>
          <w:lang w:eastAsia="pt-BR"/>
          <w14:ligatures w14:val="none"/>
        </w:rPr>
        <w:lastRenderedPageBreak/>
        <w:t>IX — Decreto Federal nº 7.217/2010, que regulamenta a Lei Federal nº 11.445/2007, naquilo que permanecer compatível com as alterações legais posteriores;</w:t>
      </w:r>
    </w:p>
    <w:p w14:paraId="76E2EB0A" w14:textId="77777777" w:rsidR="00066B9A" w:rsidRPr="00DF57B8" w:rsidRDefault="00066B9A" w:rsidP="00DF57B8">
      <w:pPr>
        <w:spacing w:before="100" w:beforeAutospacing="1" w:after="100" w:afterAutospacing="1" w:line="360" w:lineRule="auto"/>
        <w:ind w:firstLine="709"/>
        <w:jc w:val="both"/>
        <w:rPr>
          <w:rFonts w:ascii="Arial" w:eastAsia="Times New Roman" w:hAnsi="Arial" w:cs="Arial"/>
          <w:kern w:val="0"/>
          <w:lang w:eastAsia="pt-BR"/>
          <w14:ligatures w14:val="none"/>
        </w:rPr>
      </w:pPr>
      <w:r w:rsidRPr="00DF57B8">
        <w:rPr>
          <w:rFonts w:ascii="Arial" w:eastAsia="Times New Roman" w:hAnsi="Arial" w:cs="Arial"/>
          <w:kern w:val="0"/>
          <w:lang w:eastAsia="pt-BR"/>
          <w14:ligatures w14:val="none"/>
        </w:rPr>
        <w:t>X — Lei Federal nº 12.305/2010, que institui a Política Nacional de Resíduos Sólidos;</w:t>
      </w:r>
    </w:p>
    <w:p w14:paraId="7A5FE128" w14:textId="77777777" w:rsidR="00066B9A" w:rsidRPr="00DF57B8" w:rsidRDefault="00066B9A" w:rsidP="00DF57B8">
      <w:pPr>
        <w:spacing w:before="100" w:beforeAutospacing="1" w:after="100" w:afterAutospacing="1" w:line="360" w:lineRule="auto"/>
        <w:ind w:firstLine="709"/>
        <w:jc w:val="both"/>
        <w:rPr>
          <w:rFonts w:ascii="Arial" w:eastAsia="Times New Roman" w:hAnsi="Arial" w:cs="Arial"/>
          <w:kern w:val="0"/>
          <w:lang w:eastAsia="pt-BR"/>
          <w14:ligatures w14:val="none"/>
        </w:rPr>
      </w:pPr>
      <w:r w:rsidRPr="00DF57B8">
        <w:rPr>
          <w:rFonts w:ascii="Arial" w:eastAsia="Times New Roman" w:hAnsi="Arial" w:cs="Arial"/>
          <w:kern w:val="0"/>
          <w:lang w:eastAsia="pt-BR"/>
          <w14:ligatures w14:val="none"/>
        </w:rPr>
        <w:t>XI — Decreto Federal nº 10.936/2022, que regulamenta a Lei Federal nº 12.305/2010;</w:t>
      </w:r>
    </w:p>
    <w:p w14:paraId="4B4DA58E" w14:textId="77777777" w:rsidR="00066B9A" w:rsidRPr="00DF57B8" w:rsidRDefault="00066B9A" w:rsidP="00DF57B8">
      <w:pPr>
        <w:spacing w:before="100" w:beforeAutospacing="1" w:after="100" w:afterAutospacing="1" w:line="360" w:lineRule="auto"/>
        <w:ind w:firstLine="709"/>
        <w:jc w:val="both"/>
        <w:rPr>
          <w:rFonts w:ascii="Arial" w:eastAsia="Times New Roman" w:hAnsi="Arial" w:cs="Arial"/>
          <w:kern w:val="0"/>
          <w:lang w:eastAsia="pt-BR"/>
          <w14:ligatures w14:val="none"/>
        </w:rPr>
      </w:pPr>
      <w:r w:rsidRPr="00DF57B8">
        <w:rPr>
          <w:rFonts w:ascii="Arial" w:eastAsia="Times New Roman" w:hAnsi="Arial" w:cs="Arial"/>
          <w:kern w:val="0"/>
          <w:lang w:eastAsia="pt-BR"/>
          <w14:ligatures w14:val="none"/>
        </w:rPr>
        <w:t>XII — Lei Federal nº 12.651/2012, que dispõe sobre a proteção da vegetação nativa;</w:t>
      </w:r>
    </w:p>
    <w:p w14:paraId="7CD51352" w14:textId="77777777" w:rsidR="00066B9A" w:rsidRPr="00DF57B8" w:rsidRDefault="00066B9A" w:rsidP="00DF57B8">
      <w:pPr>
        <w:spacing w:before="100" w:beforeAutospacing="1" w:after="100" w:afterAutospacing="1" w:line="360" w:lineRule="auto"/>
        <w:ind w:firstLine="709"/>
        <w:jc w:val="both"/>
        <w:rPr>
          <w:rFonts w:ascii="Arial" w:eastAsia="Times New Roman" w:hAnsi="Arial" w:cs="Arial"/>
          <w:kern w:val="0"/>
          <w:lang w:eastAsia="pt-BR"/>
          <w14:ligatures w14:val="none"/>
        </w:rPr>
      </w:pPr>
      <w:r w:rsidRPr="00DF57B8">
        <w:rPr>
          <w:rFonts w:ascii="Arial" w:eastAsia="Times New Roman" w:hAnsi="Arial" w:cs="Arial"/>
          <w:kern w:val="0"/>
          <w:lang w:eastAsia="pt-BR"/>
          <w14:ligatures w14:val="none"/>
        </w:rPr>
        <w:t>XIII — Lei Federal nº 13.089/2015 — Estatuto da Metrópole, quando houver interface com governança interfederativa;</w:t>
      </w:r>
    </w:p>
    <w:p w14:paraId="15532FB8" w14:textId="77777777" w:rsidR="00066B9A" w:rsidRPr="00DF57B8" w:rsidRDefault="00066B9A" w:rsidP="00DF57B8">
      <w:pPr>
        <w:spacing w:before="100" w:beforeAutospacing="1" w:after="100" w:afterAutospacing="1" w:line="360" w:lineRule="auto"/>
        <w:ind w:firstLine="709"/>
        <w:jc w:val="both"/>
        <w:rPr>
          <w:rFonts w:ascii="Arial" w:eastAsia="Times New Roman" w:hAnsi="Arial" w:cs="Arial"/>
          <w:kern w:val="0"/>
          <w:lang w:eastAsia="pt-BR"/>
          <w14:ligatures w14:val="none"/>
        </w:rPr>
      </w:pPr>
      <w:r w:rsidRPr="00DF57B8">
        <w:rPr>
          <w:rFonts w:ascii="Arial" w:eastAsia="Times New Roman" w:hAnsi="Arial" w:cs="Arial"/>
          <w:kern w:val="0"/>
          <w:lang w:eastAsia="pt-BR"/>
          <w14:ligatures w14:val="none"/>
        </w:rPr>
        <w:t>XIV — Lei Federal nº 14.026/2020, que atualiza o marco legal do saneamento básico;</w:t>
      </w:r>
    </w:p>
    <w:p w14:paraId="335A744B" w14:textId="77777777" w:rsidR="00066B9A" w:rsidRPr="00DF57B8" w:rsidRDefault="00066B9A" w:rsidP="00DF57B8">
      <w:pPr>
        <w:spacing w:before="100" w:beforeAutospacing="1" w:after="100" w:afterAutospacing="1" w:line="360" w:lineRule="auto"/>
        <w:ind w:firstLine="709"/>
        <w:jc w:val="both"/>
        <w:rPr>
          <w:rFonts w:ascii="Arial" w:eastAsia="Times New Roman" w:hAnsi="Arial" w:cs="Arial"/>
          <w:kern w:val="0"/>
          <w:lang w:eastAsia="pt-BR"/>
          <w14:ligatures w14:val="none"/>
        </w:rPr>
      </w:pPr>
      <w:r w:rsidRPr="00DF57B8">
        <w:rPr>
          <w:rFonts w:ascii="Arial" w:eastAsia="Times New Roman" w:hAnsi="Arial" w:cs="Arial"/>
          <w:kern w:val="0"/>
          <w:lang w:eastAsia="pt-BR"/>
          <w14:ligatures w14:val="none"/>
        </w:rPr>
        <w:t>XV — Lei Federal nº 14.133/2021, que estabelece normas gerais de licitações e contratos administrativos;</w:t>
      </w:r>
    </w:p>
    <w:p w14:paraId="302C41E8" w14:textId="77777777" w:rsidR="00066B9A" w:rsidRPr="00DF57B8" w:rsidRDefault="00066B9A" w:rsidP="00DF57B8">
      <w:pPr>
        <w:spacing w:before="100" w:beforeAutospacing="1" w:after="100" w:afterAutospacing="1" w:line="360" w:lineRule="auto"/>
        <w:ind w:firstLine="709"/>
        <w:jc w:val="both"/>
        <w:rPr>
          <w:rFonts w:ascii="Arial" w:eastAsia="Times New Roman" w:hAnsi="Arial" w:cs="Arial"/>
          <w:kern w:val="0"/>
          <w:lang w:eastAsia="pt-BR"/>
          <w14:ligatures w14:val="none"/>
        </w:rPr>
      </w:pPr>
      <w:r w:rsidRPr="00DF57B8">
        <w:rPr>
          <w:rFonts w:ascii="Arial" w:eastAsia="Times New Roman" w:hAnsi="Arial" w:cs="Arial"/>
          <w:kern w:val="0"/>
          <w:lang w:eastAsia="pt-BR"/>
          <w14:ligatures w14:val="none"/>
        </w:rPr>
        <w:t>XVI — Lei Federal nº 14.300/2022, quando houver estruturação de geração distribuída, compensação de energia elétrica ou aproveitamento energético associado ao projeto;</w:t>
      </w:r>
    </w:p>
    <w:p w14:paraId="2CE920E6" w14:textId="77777777" w:rsidR="00066B9A" w:rsidRPr="00DF57B8" w:rsidRDefault="00066B9A" w:rsidP="00DF57B8">
      <w:pPr>
        <w:spacing w:before="100" w:beforeAutospacing="1" w:after="100" w:afterAutospacing="1" w:line="360" w:lineRule="auto"/>
        <w:ind w:firstLine="709"/>
        <w:jc w:val="both"/>
        <w:rPr>
          <w:rFonts w:ascii="Arial" w:eastAsia="Times New Roman" w:hAnsi="Arial" w:cs="Arial"/>
          <w:kern w:val="0"/>
          <w:lang w:eastAsia="pt-BR"/>
          <w14:ligatures w14:val="none"/>
        </w:rPr>
      </w:pPr>
      <w:r w:rsidRPr="00DF57B8">
        <w:rPr>
          <w:rFonts w:ascii="Arial" w:eastAsia="Times New Roman" w:hAnsi="Arial" w:cs="Arial"/>
          <w:kern w:val="0"/>
          <w:lang w:eastAsia="pt-BR"/>
          <w14:ligatures w14:val="none"/>
        </w:rPr>
        <w:t>XVII — Portaria Interministerial nº 274/2019, que disciplina a recuperação energética dos resíduos sólidos urbanos;</w:t>
      </w:r>
    </w:p>
    <w:p w14:paraId="069FD334" w14:textId="77777777" w:rsidR="00066B9A" w:rsidRPr="00DF57B8" w:rsidRDefault="00066B9A" w:rsidP="00DF57B8">
      <w:pPr>
        <w:spacing w:before="100" w:beforeAutospacing="1" w:after="100" w:afterAutospacing="1" w:line="360" w:lineRule="auto"/>
        <w:ind w:firstLine="709"/>
        <w:jc w:val="both"/>
        <w:rPr>
          <w:rFonts w:ascii="Arial" w:eastAsia="Times New Roman" w:hAnsi="Arial" w:cs="Arial"/>
          <w:kern w:val="0"/>
          <w:lang w:eastAsia="pt-BR"/>
          <w14:ligatures w14:val="none"/>
        </w:rPr>
      </w:pPr>
      <w:r w:rsidRPr="00DF57B8">
        <w:rPr>
          <w:rFonts w:ascii="Arial" w:eastAsia="Times New Roman" w:hAnsi="Arial" w:cs="Arial"/>
          <w:kern w:val="0"/>
          <w:lang w:eastAsia="pt-BR"/>
          <w14:ligatures w14:val="none"/>
        </w:rPr>
        <w:t>XVIII — Resolução CONAMA nº 237/1997, que dispõe sobre o licenciamento ambiental;</w:t>
      </w:r>
    </w:p>
    <w:p w14:paraId="3C76157B" w14:textId="77777777" w:rsidR="00066B9A" w:rsidRPr="00DF57B8" w:rsidRDefault="00066B9A" w:rsidP="00DF57B8">
      <w:pPr>
        <w:spacing w:before="100" w:beforeAutospacing="1" w:after="100" w:afterAutospacing="1" w:line="360" w:lineRule="auto"/>
        <w:ind w:firstLine="709"/>
        <w:jc w:val="both"/>
        <w:rPr>
          <w:rFonts w:ascii="Arial" w:eastAsia="Times New Roman" w:hAnsi="Arial" w:cs="Arial"/>
          <w:kern w:val="0"/>
          <w:lang w:eastAsia="pt-BR"/>
          <w14:ligatures w14:val="none"/>
        </w:rPr>
      </w:pPr>
      <w:r w:rsidRPr="00DF57B8">
        <w:rPr>
          <w:rFonts w:ascii="Arial" w:eastAsia="Times New Roman" w:hAnsi="Arial" w:cs="Arial"/>
          <w:kern w:val="0"/>
          <w:lang w:eastAsia="pt-BR"/>
          <w14:ligatures w14:val="none"/>
        </w:rPr>
        <w:t>XIX — Resolução CONAMA nº 316/2002, que disciplina procedimentos e critérios para o funcionamento de sistemas de tratamento térmico de resíduos;</w:t>
      </w:r>
    </w:p>
    <w:p w14:paraId="1922F43D" w14:textId="77777777" w:rsidR="00066B9A" w:rsidRPr="00DF57B8" w:rsidRDefault="00066B9A" w:rsidP="00DF57B8">
      <w:pPr>
        <w:spacing w:before="100" w:beforeAutospacing="1" w:after="100" w:afterAutospacing="1" w:line="360" w:lineRule="auto"/>
        <w:ind w:firstLine="709"/>
        <w:jc w:val="both"/>
        <w:rPr>
          <w:rFonts w:ascii="Arial" w:eastAsia="Times New Roman" w:hAnsi="Arial" w:cs="Arial"/>
          <w:kern w:val="0"/>
          <w:lang w:eastAsia="pt-BR"/>
          <w14:ligatures w14:val="none"/>
        </w:rPr>
      </w:pPr>
      <w:r w:rsidRPr="00DF57B8">
        <w:rPr>
          <w:rFonts w:ascii="Arial" w:eastAsia="Times New Roman" w:hAnsi="Arial" w:cs="Arial"/>
          <w:kern w:val="0"/>
          <w:lang w:eastAsia="pt-BR"/>
          <w14:ligatures w14:val="none"/>
        </w:rPr>
        <w:t>XX — Resolução CONAMA nº 357/2005, que dispõe sobre a classificação dos corpos de água;</w:t>
      </w:r>
    </w:p>
    <w:p w14:paraId="6D0098DB" w14:textId="77777777" w:rsidR="00066B9A" w:rsidRPr="00DF57B8" w:rsidRDefault="00066B9A" w:rsidP="00DF57B8">
      <w:pPr>
        <w:spacing w:before="100" w:beforeAutospacing="1" w:after="100" w:afterAutospacing="1" w:line="360" w:lineRule="auto"/>
        <w:ind w:firstLine="709"/>
        <w:jc w:val="both"/>
        <w:rPr>
          <w:rFonts w:ascii="Arial" w:eastAsia="Times New Roman" w:hAnsi="Arial" w:cs="Arial"/>
          <w:kern w:val="0"/>
          <w:lang w:eastAsia="pt-BR"/>
          <w14:ligatures w14:val="none"/>
        </w:rPr>
      </w:pPr>
      <w:r w:rsidRPr="00DF57B8">
        <w:rPr>
          <w:rFonts w:ascii="Arial" w:eastAsia="Times New Roman" w:hAnsi="Arial" w:cs="Arial"/>
          <w:kern w:val="0"/>
          <w:lang w:eastAsia="pt-BR"/>
          <w14:ligatures w14:val="none"/>
        </w:rPr>
        <w:lastRenderedPageBreak/>
        <w:t>XXI — Resolução CONAMA nº 430/2011, que dispõe sobre condições e padrões de lançamento de efluentes;</w:t>
      </w:r>
    </w:p>
    <w:p w14:paraId="4AF4FB73" w14:textId="77777777" w:rsidR="00066B9A" w:rsidRPr="00DF57B8" w:rsidRDefault="00066B9A" w:rsidP="00DF57B8">
      <w:pPr>
        <w:spacing w:before="100" w:beforeAutospacing="1" w:after="100" w:afterAutospacing="1" w:line="360" w:lineRule="auto"/>
        <w:ind w:firstLine="709"/>
        <w:jc w:val="both"/>
        <w:rPr>
          <w:rFonts w:ascii="Arial" w:eastAsia="Times New Roman" w:hAnsi="Arial" w:cs="Arial"/>
          <w:kern w:val="0"/>
          <w:lang w:eastAsia="pt-BR"/>
          <w14:ligatures w14:val="none"/>
        </w:rPr>
      </w:pPr>
      <w:r w:rsidRPr="00DF57B8">
        <w:rPr>
          <w:rFonts w:ascii="Arial" w:eastAsia="Times New Roman" w:hAnsi="Arial" w:cs="Arial"/>
          <w:kern w:val="0"/>
          <w:lang w:eastAsia="pt-BR"/>
          <w14:ligatures w14:val="none"/>
        </w:rPr>
        <w:t>XXII — Resolução CONAMA nº 481/2017, que trata de critérios e procedimentos para processos de compostagem de resíduos orgânicos;</w:t>
      </w:r>
    </w:p>
    <w:p w14:paraId="335F4837" w14:textId="77777777" w:rsidR="00066B9A" w:rsidRPr="00DF57B8" w:rsidRDefault="00066B9A" w:rsidP="00DF57B8">
      <w:pPr>
        <w:spacing w:before="100" w:beforeAutospacing="1" w:after="100" w:afterAutospacing="1" w:line="360" w:lineRule="auto"/>
        <w:ind w:firstLine="709"/>
        <w:jc w:val="both"/>
        <w:rPr>
          <w:rFonts w:ascii="Arial" w:eastAsia="Times New Roman" w:hAnsi="Arial" w:cs="Arial"/>
          <w:kern w:val="0"/>
          <w:lang w:eastAsia="pt-BR"/>
          <w14:ligatures w14:val="none"/>
        </w:rPr>
      </w:pPr>
      <w:r w:rsidRPr="00DF57B8">
        <w:rPr>
          <w:rFonts w:ascii="Arial" w:eastAsia="Times New Roman" w:hAnsi="Arial" w:cs="Arial"/>
          <w:kern w:val="0"/>
          <w:lang w:eastAsia="pt-BR"/>
          <w14:ligatures w14:val="none"/>
        </w:rPr>
        <w:t>XXIII — Normas de Referência da Agência Nacional de Águas e Saneamento Básico — ANA, especialmente aquelas relativas ao serviço público de manejo de resíduos sólidos urbanos, sustentabilidade econômico-financeira, estrutura de cobrança, indicadores, regulação e prestação adequada dos serviços.</w:t>
      </w:r>
    </w:p>
    <w:p w14:paraId="69622CDC" w14:textId="77777777" w:rsidR="00066B9A" w:rsidRPr="00DF57B8" w:rsidRDefault="00066B9A" w:rsidP="00DF57B8">
      <w:pPr>
        <w:pStyle w:val="Ttulo2"/>
        <w:rPr>
          <w:rFonts w:eastAsia="Times New Roman"/>
          <w:lang w:eastAsia="pt-BR"/>
        </w:rPr>
      </w:pPr>
      <w:bookmarkStart w:id="7" w:name="_Toc230270471"/>
      <w:r w:rsidRPr="00DF57B8">
        <w:rPr>
          <w:rFonts w:eastAsia="Times New Roman"/>
          <w:lang w:eastAsia="pt-BR"/>
        </w:rPr>
        <w:t>6.2. Âmbito Estadual</w:t>
      </w:r>
      <w:bookmarkEnd w:id="7"/>
    </w:p>
    <w:p w14:paraId="765FEDAD" w14:textId="77777777" w:rsidR="00066B9A" w:rsidRPr="00DF57B8" w:rsidRDefault="00066B9A" w:rsidP="00DF57B8">
      <w:pPr>
        <w:spacing w:before="100" w:beforeAutospacing="1" w:after="100" w:afterAutospacing="1" w:line="360" w:lineRule="auto"/>
        <w:ind w:firstLine="709"/>
        <w:jc w:val="both"/>
        <w:rPr>
          <w:rFonts w:ascii="Arial" w:eastAsia="Times New Roman" w:hAnsi="Arial" w:cs="Arial"/>
          <w:kern w:val="0"/>
          <w:lang w:eastAsia="pt-BR"/>
          <w14:ligatures w14:val="none"/>
        </w:rPr>
      </w:pPr>
      <w:r w:rsidRPr="00DF57B8">
        <w:rPr>
          <w:rFonts w:ascii="Arial" w:eastAsia="Times New Roman" w:hAnsi="Arial" w:cs="Arial"/>
          <w:kern w:val="0"/>
          <w:lang w:eastAsia="pt-BR"/>
          <w14:ligatures w14:val="none"/>
        </w:rPr>
        <w:t>No âmbito do Estado da Bahia, deverão ser observadas, entre outras normas aplicáveis:</w:t>
      </w:r>
    </w:p>
    <w:p w14:paraId="592E0C6B" w14:textId="77777777" w:rsidR="00066B9A" w:rsidRPr="00DF57B8" w:rsidRDefault="00066B9A" w:rsidP="00DF57B8">
      <w:pPr>
        <w:spacing w:before="100" w:beforeAutospacing="1" w:after="100" w:afterAutospacing="1" w:line="360" w:lineRule="auto"/>
        <w:ind w:firstLine="709"/>
        <w:jc w:val="both"/>
        <w:rPr>
          <w:rFonts w:ascii="Arial" w:eastAsia="Times New Roman" w:hAnsi="Arial" w:cs="Arial"/>
          <w:kern w:val="0"/>
          <w:lang w:eastAsia="pt-BR"/>
          <w14:ligatures w14:val="none"/>
        </w:rPr>
      </w:pPr>
      <w:r w:rsidRPr="00DF57B8">
        <w:rPr>
          <w:rFonts w:ascii="Arial" w:eastAsia="Times New Roman" w:hAnsi="Arial" w:cs="Arial"/>
          <w:kern w:val="0"/>
          <w:lang w:eastAsia="pt-BR"/>
          <w14:ligatures w14:val="none"/>
        </w:rPr>
        <w:t>I — Lei Estadual nº 11.172/2008, que institui princípios e diretrizes da Política Estadual de Saneamento Básico;</w:t>
      </w:r>
    </w:p>
    <w:p w14:paraId="569F4767" w14:textId="77777777" w:rsidR="00066B9A" w:rsidRPr="00DF57B8" w:rsidRDefault="00066B9A" w:rsidP="00DF57B8">
      <w:pPr>
        <w:spacing w:before="100" w:beforeAutospacing="1" w:after="100" w:afterAutospacing="1" w:line="360" w:lineRule="auto"/>
        <w:ind w:firstLine="709"/>
        <w:jc w:val="both"/>
        <w:rPr>
          <w:rFonts w:ascii="Arial" w:eastAsia="Times New Roman" w:hAnsi="Arial" w:cs="Arial"/>
          <w:kern w:val="0"/>
          <w:lang w:eastAsia="pt-BR"/>
          <w14:ligatures w14:val="none"/>
        </w:rPr>
      </w:pPr>
      <w:r w:rsidRPr="00DF57B8">
        <w:rPr>
          <w:rFonts w:ascii="Arial" w:eastAsia="Times New Roman" w:hAnsi="Arial" w:cs="Arial"/>
          <w:kern w:val="0"/>
          <w:lang w:eastAsia="pt-BR"/>
          <w14:ligatures w14:val="none"/>
        </w:rPr>
        <w:t>II — Lei Estadual nº 12.932/2014, que institui a Política Estadual de Resíduos Sólidos da Bahia;</w:t>
      </w:r>
    </w:p>
    <w:p w14:paraId="37830ECA" w14:textId="77777777" w:rsidR="00066B9A" w:rsidRPr="00DF57B8" w:rsidRDefault="00066B9A" w:rsidP="00DF57B8">
      <w:pPr>
        <w:spacing w:before="100" w:beforeAutospacing="1" w:after="100" w:afterAutospacing="1" w:line="360" w:lineRule="auto"/>
        <w:ind w:firstLine="709"/>
        <w:jc w:val="both"/>
        <w:rPr>
          <w:rFonts w:ascii="Arial" w:eastAsia="Times New Roman" w:hAnsi="Arial" w:cs="Arial"/>
          <w:kern w:val="0"/>
          <w:lang w:eastAsia="pt-BR"/>
          <w14:ligatures w14:val="none"/>
        </w:rPr>
      </w:pPr>
      <w:r w:rsidRPr="00DF57B8">
        <w:rPr>
          <w:rFonts w:ascii="Arial" w:eastAsia="Times New Roman" w:hAnsi="Arial" w:cs="Arial"/>
          <w:kern w:val="0"/>
          <w:lang w:eastAsia="pt-BR"/>
          <w14:ligatures w14:val="none"/>
        </w:rPr>
        <w:t>III — Lei Complementar Estadual nº 48/2019, que institui as microrregiões de saneamento básico no Estado da Bahia;</w:t>
      </w:r>
    </w:p>
    <w:p w14:paraId="39DB2317" w14:textId="77777777" w:rsidR="00066B9A" w:rsidRPr="00DF57B8" w:rsidRDefault="00066B9A" w:rsidP="00DF57B8">
      <w:pPr>
        <w:spacing w:before="100" w:beforeAutospacing="1" w:after="100" w:afterAutospacing="1" w:line="360" w:lineRule="auto"/>
        <w:ind w:firstLine="709"/>
        <w:jc w:val="both"/>
        <w:rPr>
          <w:rFonts w:ascii="Arial" w:eastAsia="Times New Roman" w:hAnsi="Arial" w:cs="Arial"/>
          <w:kern w:val="0"/>
          <w:lang w:eastAsia="pt-BR"/>
          <w14:ligatures w14:val="none"/>
        </w:rPr>
      </w:pPr>
      <w:r w:rsidRPr="00DF57B8">
        <w:rPr>
          <w:rFonts w:ascii="Arial" w:eastAsia="Times New Roman" w:hAnsi="Arial" w:cs="Arial"/>
          <w:kern w:val="0"/>
          <w:lang w:eastAsia="pt-BR"/>
          <w14:ligatures w14:val="none"/>
        </w:rPr>
        <w:t>IV — normas, resoluções, instruções e condicionantes expedidas pelos órgãos estaduais competentes em matéria ambiental, sanitária, regulatória e de saneamento básico.</w:t>
      </w:r>
    </w:p>
    <w:p w14:paraId="26DDFCAD" w14:textId="77777777" w:rsidR="00066B9A" w:rsidRPr="00DF57B8" w:rsidRDefault="00066B9A" w:rsidP="00DF57B8">
      <w:pPr>
        <w:pStyle w:val="Ttulo2"/>
        <w:rPr>
          <w:rFonts w:eastAsia="Times New Roman"/>
          <w:lang w:eastAsia="pt-BR"/>
        </w:rPr>
      </w:pPr>
      <w:bookmarkStart w:id="8" w:name="_Toc230270472"/>
      <w:r w:rsidRPr="00DF57B8">
        <w:rPr>
          <w:rFonts w:eastAsia="Times New Roman"/>
          <w:lang w:eastAsia="pt-BR"/>
        </w:rPr>
        <w:t>6.3. Âmbito Municipal</w:t>
      </w:r>
      <w:bookmarkEnd w:id="8"/>
    </w:p>
    <w:p w14:paraId="2D335217" w14:textId="77777777" w:rsidR="00066B9A" w:rsidRPr="00DF57B8" w:rsidRDefault="00066B9A" w:rsidP="00DF57B8">
      <w:pPr>
        <w:spacing w:before="100" w:beforeAutospacing="1" w:after="100" w:afterAutospacing="1" w:line="360" w:lineRule="auto"/>
        <w:ind w:firstLine="709"/>
        <w:jc w:val="both"/>
        <w:rPr>
          <w:rFonts w:ascii="Arial" w:eastAsia="Times New Roman" w:hAnsi="Arial" w:cs="Arial"/>
          <w:kern w:val="0"/>
          <w:lang w:eastAsia="pt-BR"/>
          <w14:ligatures w14:val="none"/>
        </w:rPr>
      </w:pPr>
      <w:r w:rsidRPr="00DF57B8">
        <w:rPr>
          <w:rFonts w:ascii="Arial" w:eastAsia="Times New Roman" w:hAnsi="Arial" w:cs="Arial"/>
          <w:kern w:val="0"/>
          <w:lang w:eastAsia="pt-BR"/>
          <w14:ligatures w14:val="none"/>
        </w:rPr>
        <w:t>No âmbito municipal, deverão ser observadas, no mínimo:</w:t>
      </w:r>
    </w:p>
    <w:p w14:paraId="24E0FCA5" w14:textId="77777777" w:rsidR="00066B9A" w:rsidRPr="00DF57B8" w:rsidRDefault="00066B9A" w:rsidP="00DF57B8">
      <w:pPr>
        <w:spacing w:before="100" w:beforeAutospacing="1" w:after="100" w:afterAutospacing="1" w:line="360" w:lineRule="auto"/>
        <w:ind w:firstLine="709"/>
        <w:jc w:val="both"/>
        <w:rPr>
          <w:rFonts w:ascii="Arial" w:eastAsia="Times New Roman" w:hAnsi="Arial" w:cs="Arial"/>
          <w:kern w:val="0"/>
          <w:lang w:eastAsia="pt-BR"/>
          <w14:ligatures w14:val="none"/>
        </w:rPr>
      </w:pPr>
      <w:r w:rsidRPr="00DF57B8">
        <w:rPr>
          <w:rFonts w:ascii="Arial" w:eastAsia="Times New Roman" w:hAnsi="Arial" w:cs="Arial"/>
          <w:kern w:val="0"/>
          <w:lang w:eastAsia="pt-BR"/>
          <w14:ligatures w14:val="none"/>
        </w:rPr>
        <w:t>I — Lei Orgânica do Município de Ribeira do Pombal/BA;</w:t>
      </w:r>
    </w:p>
    <w:p w14:paraId="664919EF" w14:textId="77777777" w:rsidR="00066B9A" w:rsidRPr="00DF57B8" w:rsidRDefault="00066B9A" w:rsidP="00DF57B8">
      <w:pPr>
        <w:spacing w:before="100" w:beforeAutospacing="1" w:after="100" w:afterAutospacing="1" w:line="360" w:lineRule="auto"/>
        <w:ind w:firstLine="709"/>
        <w:jc w:val="both"/>
        <w:rPr>
          <w:rFonts w:ascii="Arial" w:eastAsia="Times New Roman" w:hAnsi="Arial" w:cs="Arial"/>
          <w:kern w:val="0"/>
          <w:lang w:eastAsia="pt-BR"/>
          <w14:ligatures w14:val="none"/>
        </w:rPr>
      </w:pPr>
      <w:r w:rsidRPr="00DF57B8">
        <w:rPr>
          <w:rFonts w:ascii="Arial" w:eastAsia="Times New Roman" w:hAnsi="Arial" w:cs="Arial"/>
          <w:kern w:val="0"/>
          <w:lang w:eastAsia="pt-BR"/>
          <w14:ligatures w14:val="none"/>
        </w:rPr>
        <w:t>II — Lei Municipal nº 692/2017, que dispõe sobre a política municipal de saneamento básico e institui o Plano Municipal de Saneamento Básico;</w:t>
      </w:r>
    </w:p>
    <w:p w14:paraId="1D74D76B" w14:textId="77777777" w:rsidR="00066B9A" w:rsidRPr="00DF57B8" w:rsidRDefault="00066B9A" w:rsidP="00DF57B8">
      <w:pPr>
        <w:spacing w:before="100" w:beforeAutospacing="1" w:after="100" w:afterAutospacing="1" w:line="360" w:lineRule="auto"/>
        <w:ind w:firstLine="709"/>
        <w:jc w:val="both"/>
        <w:rPr>
          <w:rFonts w:ascii="Arial" w:eastAsia="Times New Roman" w:hAnsi="Arial" w:cs="Arial"/>
          <w:kern w:val="0"/>
          <w:lang w:eastAsia="pt-BR"/>
          <w14:ligatures w14:val="none"/>
        </w:rPr>
      </w:pPr>
      <w:r w:rsidRPr="00DF57B8">
        <w:rPr>
          <w:rFonts w:ascii="Arial" w:eastAsia="Times New Roman" w:hAnsi="Arial" w:cs="Arial"/>
          <w:kern w:val="0"/>
          <w:lang w:eastAsia="pt-BR"/>
          <w14:ligatures w14:val="none"/>
        </w:rPr>
        <w:lastRenderedPageBreak/>
        <w:t>III — Lei Municipal nº 938, de 02 de setembro de 2024, que dispõe sobre as Parcerias Público-Privadas no âmbito do Município de Ribeira do Pombal/BA;</w:t>
      </w:r>
    </w:p>
    <w:p w14:paraId="2678E56F" w14:textId="77777777" w:rsidR="00066B9A" w:rsidRPr="00DF57B8" w:rsidRDefault="00066B9A" w:rsidP="00DF57B8">
      <w:pPr>
        <w:spacing w:before="100" w:beforeAutospacing="1" w:after="100" w:afterAutospacing="1" w:line="360" w:lineRule="auto"/>
        <w:ind w:firstLine="709"/>
        <w:jc w:val="both"/>
        <w:rPr>
          <w:rFonts w:ascii="Arial" w:eastAsia="Times New Roman" w:hAnsi="Arial" w:cs="Arial"/>
          <w:kern w:val="0"/>
          <w:lang w:eastAsia="pt-BR"/>
          <w14:ligatures w14:val="none"/>
        </w:rPr>
      </w:pPr>
      <w:r w:rsidRPr="00DF57B8">
        <w:rPr>
          <w:rFonts w:ascii="Arial" w:eastAsia="Times New Roman" w:hAnsi="Arial" w:cs="Arial"/>
          <w:kern w:val="0"/>
          <w:lang w:eastAsia="pt-BR"/>
          <w14:ligatures w14:val="none"/>
        </w:rPr>
        <w:t xml:space="preserve">IV — </w:t>
      </w:r>
      <w:proofErr w:type="gramStart"/>
      <w:r w:rsidRPr="00DF57B8">
        <w:rPr>
          <w:rFonts w:ascii="Arial" w:eastAsia="Times New Roman" w:hAnsi="Arial" w:cs="Arial"/>
          <w:kern w:val="0"/>
          <w:lang w:eastAsia="pt-BR"/>
          <w14:ligatures w14:val="none"/>
        </w:rPr>
        <w:t>legislação</w:t>
      </w:r>
      <w:proofErr w:type="gramEnd"/>
      <w:r w:rsidRPr="00DF57B8">
        <w:rPr>
          <w:rFonts w:ascii="Arial" w:eastAsia="Times New Roman" w:hAnsi="Arial" w:cs="Arial"/>
          <w:kern w:val="0"/>
          <w:lang w:eastAsia="pt-BR"/>
          <w14:ligatures w14:val="none"/>
        </w:rPr>
        <w:t xml:space="preserve"> tributária municipal aplicável à cobrança pelo serviço público de manejo de resíduos sólidos urbanos, caso existente ou a ser instituída/revisada;</w:t>
      </w:r>
    </w:p>
    <w:p w14:paraId="0706AAB2" w14:textId="77777777" w:rsidR="00066B9A" w:rsidRPr="00DF57B8" w:rsidRDefault="00066B9A" w:rsidP="00DF57B8">
      <w:pPr>
        <w:spacing w:before="100" w:beforeAutospacing="1" w:after="100" w:afterAutospacing="1" w:line="360" w:lineRule="auto"/>
        <w:ind w:firstLine="709"/>
        <w:jc w:val="both"/>
        <w:rPr>
          <w:rFonts w:ascii="Arial" w:eastAsia="Times New Roman" w:hAnsi="Arial" w:cs="Arial"/>
          <w:kern w:val="0"/>
          <w:lang w:eastAsia="pt-BR"/>
          <w14:ligatures w14:val="none"/>
        </w:rPr>
      </w:pPr>
      <w:r w:rsidRPr="00DF57B8">
        <w:rPr>
          <w:rFonts w:ascii="Arial" w:eastAsia="Times New Roman" w:hAnsi="Arial" w:cs="Arial"/>
          <w:kern w:val="0"/>
          <w:lang w:eastAsia="pt-BR"/>
          <w14:ligatures w14:val="none"/>
        </w:rPr>
        <w:t xml:space="preserve">V — </w:t>
      </w:r>
      <w:proofErr w:type="gramStart"/>
      <w:r w:rsidRPr="00DF57B8">
        <w:rPr>
          <w:rFonts w:ascii="Arial" w:eastAsia="Times New Roman" w:hAnsi="Arial" w:cs="Arial"/>
          <w:kern w:val="0"/>
          <w:lang w:eastAsia="pt-BR"/>
          <w14:ligatures w14:val="none"/>
        </w:rPr>
        <w:t>normas</w:t>
      </w:r>
      <w:proofErr w:type="gramEnd"/>
      <w:r w:rsidRPr="00DF57B8">
        <w:rPr>
          <w:rFonts w:ascii="Arial" w:eastAsia="Times New Roman" w:hAnsi="Arial" w:cs="Arial"/>
          <w:kern w:val="0"/>
          <w:lang w:eastAsia="pt-BR"/>
          <w14:ligatures w14:val="none"/>
        </w:rPr>
        <w:t xml:space="preserve"> municipais de planejamento, orçamento, uso e ocupação do solo, meio ambiente, licenciamento, posturas, contratação pública, controle interno e fiscalização;</w:t>
      </w:r>
    </w:p>
    <w:p w14:paraId="25CF1A33" w14:textId="77777777" w:rsidR="00066B9A" w:rsidRPr="00DF57B8" w:rsidRDefault="00066B9A" w:rsidP="00DF57B8">
      <w:pPr>
        <w:spacing w:before="100" w:beforeAutospacing="1" w:after="100" w:afterAutospacing="1" w:line="360" w:lineRule="auto"/>
        <w:ind w:firstLine="709"/>
        <w:jc w:val="both"/>
        <w:rPr>
          <w:rFonts w:ascii="Arial" w:eastAsia="Times New Roman" w:hAnsi="Arial" w:cs="Arial"/>
          <w:kern w:val="0"/>
          <w:lang w:eastAsia="pt-BR"/>
          <w14:ligatures w14:val="none"/>
        </w:rPr>
      </w:pPr>
      <w:r w:rsidRPr="00DF57B8">
        <w:rPr>
          <w:rFonts w:ascii="Arial" w:eastAsia="Times New Roman" w:hAnsi="Arial" w:cs="Arial"/>
          <w:kern w:val="0"/>
          <w:lang w:eastAsia="pt-BR"/>
          <w14:ligatures w14:val="none"/>
        </w:rPr>
        <w:t xml:space="preserve">VI — </w:t>
      </w:r>
      <w:proofErr w:type="gramStart"/>
      <w:r w:rsidRPr="00DF57B8">
        <w:rPr>
          <w:rFonts w:ascii="Arial" w:eastAsia="Times New Roman" w:hAnsi="Arial" w:cs="Arial"/>
          <w:kern w:val="0"/>
          <w:lang w:eastAsia="pt-BR"/>
          <w14:ligatures w14:val="none"/>
        </w:rPr>
        <w:t>atos</w:t>
      </w:r>
      <w:proofErr w:type="gramEnd"/>
      <w:r w:rsidRPr="00DF57B8">
        <w:rPr>
          <w:rFonts w:ascii="Arial" w:eastAsia="Times New Roman" w:hAnsi="Arial" w:cs="Arial"/>
          <w:kern w:val="0"/>
          <w:lang w:eastAsia="pt-BR"/>
          <w14:ligatures w14:val="none"/>
        </w:rPr>
        <w:t xml:space="preserve"> administrativos, decretos, resoluções ou regulamentos municipais que venham a disciplinar o Programa Municipal de Parcerias Público-Privadas, o Conselho Gestor, a Comissão de Acompanhamento, o Fundo Garantidor, o procedimento de manifestação de interesse, a consulta pública e a governança do projeto.</w:t>
      </w:r>
    </w:p>
    <w:p w14:paraId="152CDE76" w14:textId="77777777" w:rsidR="00066B9A" w:rsidRPr="00DF57B8" w:rsidRDefault="00066B9A" w:rsidP="00DF57B8">
      <w:pPr>
        <w:pStyle w:val="Ttulo2"/>
        <w:rPr>
          <w:rFonts w:eastAsia="Times New Roman"/>
          <w:lang w:eastAsia="pt-BR"/>
        </w:rPr>
      </w:pPr>
      <w:bookmarkStart w:id="9" w:name="_Toc230270473"/>
      <w:r w:rsidRPr="00DF57B8">
        <w:rPr>
          <w:rFonts w:eastAsia="Times New Roman"/>
          <w:lang w:eastAsia="pt-BR"/>
        </w:rPr>
        <w:t>6.4. Normas Técnicas e Regulatórias Complementares</w:t>
      </w:r>
      <w:bookmarkEnd w:id="9"/>
    </w:p>
    <w:p w14:paraId="755F16BA" w14:textId="77777777" w:rsidR="00066B9A" w:rsidRPr="00DF57B8" w:rsidRDefault="00066B9A" w:rsidP="00DF57B8">
      <w:pPr>
        <w:spacing w:before="100" w:beforeAutospacing="1" w:after="100" w:afterAutospacing="1" w:line="360" w:lineRule="auto"/>
        <w:ind w:firstLine="709"/>
        <w:jc w:val="both"/>
        <w:rPr>
          <w:rFonts w:ascii="Arial" w:eastAsia="Times New Roman" w:hAnsi="Arial" w:cs="Arial"/>
          <w:kern w:val="0"/>
          <w:lang w:eastAsia="pt-BR"/>
          <w14:ligatures w14:val="none"/>
        </w:rPr>
      </w:pPr>
      <w:r w:rsidRPr="00DF57B8">
        <w:rPr>
          <w:rFonts w:ascii="Arial" w:eastAsia="Times New Roman" w:hAnsi="Arial" w:cs="Arial"/>
          <w:kern w:val="0"/>
          <w:lang w:eastAsia="pt-BR"/>
          <w14:ligatures w14:val="none"/>
        </w:rPr>
        <w:t>Além das normas legais, deverão ser observadas as normas técnicas brasileiras aplicáveis, em especial aquelas expedidas pela Associação Brasileira de Normas Técnicas — ABNT, bem como normas ambientais, sanitárias, trabalhistas, de segurança operacional, de proteção contra incêndio, de engenharia, de medição, de controle de emissões, de monitoramento ambiental, de gestão de resíduos perigosos e de qualidade dos subprodutos gerados.</w:t>
      </w:r>
    </w:p>
    <w:p w14:paraId="5BF7D0CF" w14:textId="77777777" w:rsidR="00066B9A" w:rsidRPr="00DF57B8" w:rsidRDefault="00066B9A" w:rsidP="00DF57B8">
      <w:pPr>
        <w:spacing w:before="100" w:beforeAutospacing="1" w:after="100" w:afterAutospacing="1" w:line="360" w:lineRule="auto"/>
        <w:ind w:firstLine="709"/>
        <w:jc w:val="both"/>
        <w:rPr>
          <w:rFonts w:ascii="Arial" w:eastAsia="Times New Roman" w:hAnsi="Arial" w:cs="Arial"/>
          <w:kern w:val="0"/>
          <w:lang w:eastAsia="pt-BR"/>
          <w14:ligatures w14:val="none"/>
        </w:rPr>
      </w:pPr>
      <w:r w:rsidRPr="00DF57B8">
        <w:rPr>
          <w:rFonts w:ascii="Arial" w:eastAsia="Times New Roman" w:hAnsi="Arial" w:cs="Arial"/>
          <w:kern w:val="0"/>
          <w:lang w:eastAsia="pt-BR"/>
          <w14:ligatures w14:val="none"/>
        </w:rPr>
        <w:t>A aplicação dessas normas deverá ser compatibilizada com a tecnologia efetivamente escolhida, com os estudos de engenharia, com as exigências do licenciamento ambiental e com os parâmetros de desempenho definidos no futuro edital e contrato.</w:t>
      </w:r>
    </w:p>
    <w:p w14:paraId="4D127D20" w14:textId="1BA412E3" w:rsidR="00066B9A" w:rsidRPr="00DF57B8" w:rsidRDefault="00066B9A" w:rsidP="00DF57B8">
      <w:pPr>
        <w:spacing w:after="0" w:line="360" w:lineRule="auto"/>
        <w:ind w:firstLine="709"/>
        <w:rPr>
          <w:rFonts w:ascii="Arial" w:eastAsia="Times New Roman" w:hAnsi="Arial" w:cs="Arial"/>
          <w:kern w:val="0"/>
          <w:lang w:eastAsia="pt-BR"/>
          <w14:ligatures w14:val="none"/>
        </w:rPr>
      </w:pPr>
    </w:p>
    <w:p w14:paraId="59570BFD" w14:textId="77777777" w:rsidR="00066B9A" w:rsidRPr="00DF57B8" w:rsidRDefault="00066B9A" w:rsidP="00DF57B8">
      <w:pPr>
        <w:pStyle w:val="Ttulo1"/>
        <w:rPr>
          <w:rFonts w:eastAsia="Times New Roman"/>
          <w:lang w:eastAsia="pt-BR"/>
        </w:rPr>
      </w:pPr>
      <w:bookmarkStart w:id="10" w:name="_Toc230270474"/>
      <w:r w:rsidRPr="00DF57B8">
        <w:rPr>
          <w:rFonts w:eastAsia="Times New Roman"/>
          <w:lang w:eastAsia="pt-BR"/>
        </w:rPr>
        <w:lastRenderedPageBreak/>
        <w:t>7. OS SERVIÇOS PÚBLICOS DE LIMPEZA URBANA E MANEJO DE RESÍDUOS SÓLIDOS</w:t>
      </w:r>
      <w:bookmarkEnd w:id="10"/>
    </w:p>
    <w:p w14:paraId="7B73E12B" w14:textId="77777777" w:rsidR="00066B9A" w:rsidRPr="00DF57B8" w:rsidRDefault="00066B9A" w:rsidP="00DF57B8">
      <w:pPr>
        <w:spacing w:before="100" w:beforeAutospacing="1" w:after="100" w:afterAutospacing="1" w:line="360" w:lineRule="auto"/>
        <w:ind w:firstLine="709"/>
        <w:jc w:val="both"/>
        <w:rPr>
          <w:rFonts w:ascii="Arial" w:eastAsia="Times New Roman" w:hAnsi="Arial" w:cs="Arial"/>
          <w:kern w:val="0"/>
          <w:lang w:eastAsia="pt-BR"/>
          <w14:ligatures w14:val="none"/>
        </w:rPr>
      </w:pPr>
      <w:r w:rsidRPr="00DF57B8">
        <w:rPr>
          <w:rFonts w:ascii="Arial" w:eastAsia="Times New Roman" w:hAnsi="Arial" w:cs="Arial"/>
          <w:kern w:val="0"/>
          <w:lang w:eastAsia="pt-BR"/>
          <w14:ligatures w14:val="none"/>
        </w:rPr>
        <w:t>Os serviços públicos de limpeza urbana e manejo de resíduos sólidos integram o conceito legal de saneamento básico e possuem natureza essencial, por estarem diretamente relacionados à saúde pública, à proteção ambiental, à salubridade urbana, à dignidade da população e à adequada organização dos espaços urbanos.</w:t>
      </w:r>
    </w:p>
    <w:p w14:paraId="27921CEB" w14:textId="77777777" w:rsidR="00066B9A" w:rsidRPr="00DF57B8" w:rsidRDefault="00066B9A" w:rsidP="00DF57B8">
      <w:pPr>
        <w:spacing w:before="100" w:beforeAutospacing="1" w:after="100" w:afterAutospacing="1" w:line="360" w:lineRule="auto"/>
        <w:ind w:firstLine="709"/>
        <w:jc w:val="both"/>
        <w:rPr>
          <w:rFonts w:ascii="Arial" w:eastAsia="Times New Roman" w:hAnsi="Arial" w:cs="Arial"/>
          <w:kern w:val="0"/>
          <w:lang w:eastAsia="pt-BR"/>
          <w14:ligatures w14:val="none"/>
        </w:rPr>
      </w:pPr>
      <w:r w:rsidRPr="00DF57B8">
        <w:rPr>
          <w:rFonts w:ascii="Arial" w:eastAsia="Times New Roman" w:hAnsi="Arial" w:cs="Arial"/>
          <w:kern w:val="0"/>
          <w:lang w:eastAsia="pt-BR"/>
          <w14:ligatures w14:val="none"/>
        </w:rPr>
        <w:t>Nos termos da Lei Federal nº 11.445/2007, o saneamento básico compreende o conjunto de serviços públicos, infraestruturas e instalações operacionais relativos ao abastecimento de água potável, esgotamento sanitário, limpeza urbana e manejo de resíduos sólidos, drenagem e manejo das águas pluviais urbanas.</w:t>
      </w:r>
    </w:p>
    <w:p w14:paraId="2B6C253C" w14:textId="77777777" w:rsidR="00066B9A" w:rsidRPr="00DF57B8" w:rsidRDefault="00066B9A" w:rsidP="00DF57B8">
      <w:pPr>
        <w:spacing w:before="100" w:beforeAutospacing="1" w:after="100" w:afterAutospacing="1" w:line="360" w:lineRule="auto"/>
        <w:ind w:firstLine="709"/>
        <w:jc w:val="both"/>
        <w:rPr>
          <w:rFonts w:ascii="Arial" w:eastAsia="Times New Roman" w:hAnsi="Arial" w:cs="Arial"/>
          <w:kern w:val="0"/>
          <w:lang w:eastAsia="pt-BR"/>
          <w14:ligatures w14:val="none"/>
        </w:rPr>
      </w:pPr>
      <w:r w:rsidRPr="00DF57B8">
        <w:rPr>
          <w:rFonts w:ascii="Arial" w:eastAsia="Times New Roman" w:hAnsi="Arial" w:cs="Arial"/>
          <w:kern w:val="0"/>
          <w:lang w:eastAsia="pt-BR"/>
          <w14:ligatures w14:val="none"/>
        </w:rPr>
        <w:t>No campo específico dos resíduos sólidos urbanos, o serviço público de limpeza urbana e manejo de resíduos sólidos abrange, entre outras atividades, a coleta, o transbordo, o transporte, a triagem para fins de reutilização ou reciclagem, o tratamento, inclusive por compostagem ou outras tecnologias adequadas, e a destinação final ambientalmente adequada dos resíduos, bem como a disposição final ambientalmente adequada dos rejeitos.</w:t>
      </w:r>
    </w:p>
    <w:p w14:paraId="6EDD3BAC" w14:textId="77777777" w:rsidR="00066B9A" w:rsidRPr="00DF57B8" w:rsidRDefault="00066B9A" w:rsidP="00DF57B8">
      <w:pPr>
        <w:spacing w:before="100" w:beforeAutospacing="1" w:after="100" w:afterAutospacing="1" w:line="360" w:lineRule="auto"/>
        <w:ind w:firstLine="709"/>
        <w:jc w:val="both"/>
        <w:rPr>
          <w:rFonts w:ascii="Arial" w:eastAsia="Times New Roman" w:hAnsi="Arial" w:cs="Arial"/>
          <w:kern w:val="0"/>
          <w:lang w:eastAsia="pt-BR"/>
          <w14:ligatures w14:val="none"/>
        </w:rPr>
      </w:pPr>
      <w:r w:rsidRPr="00DF57B8">
        <w:rPr>
          <w:rFonts w:ascii="Arial" w:eastAsia="Times New Roman" w:hAnsi="Arial" w:cs="Arial"/>
          <w:kern w:val="0"/>
          <w:lang w:eastAsia="pt-BR"/>
          <w14:ligatures w14:val="none"/>
        </w:rPr>
        <w:t>A Política Nacional de Resíduos Sólidos, instituída pela Lei Federal nº 12.305/2010, estabelece princípios, objetivos e instrumentos voltados à gestão integrada e ao gerenciamento ambientalmente adequado dos resíduos sólidos, impondo ao Poder Público e aos geradores a observância da ordem de prioridade consistente na não geração, redução, reutilização, reciclagem, tratamento dos resíduos sólidos e disposição final ambientalmente adequada dos rejeitos.</w:t>
      </w:r>
    </w:p>
    <w:p w14:paraId="38471D43" w14:textId="77777777" w:rsidR="00066B9A" w:rsidRPr="00DF57B8" w:rsidRDefault="00066B9A" w:rsidP="00DF57B8">
      <w:pPr>
        <w:spacing w:before="100" w:beforeAutospacing="1" w:after="100" w:afterAutospacing="1" w:line="360" w:lineRule="auto"/>
        <w:ind w:firstLine="709"/>
        <w:jc w:val="both"/>
        <w:rPr>
          <w:rFonts w:ascii="Arial" w:eastAsia="Times New Roman" w:hAnsi="Arial" w:cs="Arial"/>
          <w:kern w:val="0"/>
          <w:lang w:eastAsia="pt-BR"/>
          <w14:ligatures w14:val="none"/>
        </w:rPr>
      </w:pPr>
      <w:r w:rsidRPr="00DF57B8">
        <w:rPr>
          <w:rFonts w:ascii="Arial" w:eastAsia="Times New Roman" w:hAnsi="Arial" w:cs="Arial"/>
          <w:kern w:val="0"/>
          <w:lang w:eastAsia="pt-BR"/>
          <w14:ligatures w14:val="none"/>
        </w:rPr>
        <w:t>Dessa forma, a adoção de soluções tecnológicas voltadas ao tratamento e à valorização energética dos resíduos sólidos urbanos deve ser compreendida como instrumento complementar à política pública de resíduos, não dispensando a observância das etapas prioritárias de redução, reutilização, reciclagem, inclusão socioeconômica de catadores, logística reversa e educação ambiental.</w:t>
      </w:r>
    </w:p>
    <w:p w14:paraId="1B3A5CD9" w14:textId="77777777" w:rsidR="00066B9A" w:rsidRPr="00DF57B8" w:rsidRDefault="00066B9A" w:rsidP="00DF57B8">
      <w:pPr>
        <w:spacing w:before="100" w:beforeAutospacing="1" w:after="100" w:afterAutospacing="1" w:line="360" w:lineRule="auto"/>
        <w:ind w:firstLine="709"/>
        <w:jc w:val="both"/>
        <w:rPr>
          <w:rFonts w:ascii="Arial" w:eastAsia="Times New Roman" w:hAnsi="Arial" w:cs="Arial"/>
          <w:kern w:val="0"/>
          <w:lang w:eastAsia="pt-BR"/>
          <w14:ligatures w14:val="none"/>
        </w:rPr>
      </w:pPr>
      <w:r w:rsidRPr="00DF57B8">
        <w:rPr>
          <w:rFonts w:ascii="Arial" w:eastAsia="Times New Roman" w:hAnsi="Arial" w:cs="Arial"/>
          <w:kern w:val="0"/>
          <w:lang w:eastAsia="pt-BR"/>
          <w14:ligatures w14:val="none"/>
        </w:rPr>
        <w:lastRenderedPageBreak/>
        <w:t>A destinação inadequada dos resíduos sólidos urbanos pode gerar impactos relevantes sobre o meio ambiente, a saúde pública, os recursos hídricos, o solo, a fauna, a flora e a qualidade de vida da população. Por essa razão, os serviços de manejo de resíduos sólidos possuem inequívoca relevância pública e devem ser prestados de forma regular, contínua, eficiente, segura, fiscalizável e ambientalmente adequada.</w:t>
      </w:r>
    </w:p>
    <w:p w14:paraId="2908AB94" w14:textId="77777777" w:rsidR="00066B9A" w:rsidRPr="00DF57B8" w:rsidRDefault="00066B9A" w:rsidP="00DF57B8">
      <w:pPr>
        <w:spacing w:before="100" w:beforeAutospacing="1" w:after="100" w:afterAutospacing="1" w:line="360" w:lineRule="auto"/>
        <w:ind w:firstLine="709"/>
        <w:jc w:val="both"/>
        <w:rPr>
          <w:rFonts w:ascii="Arial" w:eastAsia="Times New Roman" w:hAnsi="Arial" w:cs="Arial"/>
          <w:kern w:val="0"/>
          <w:lang w:eastAsia="pt-BR"/>
          <w14:ligatures w14:val="none"/>
        </w:rPr>
      </w:pPr>
      <w:r w:rsidRPr="00DF57B8">
        <w:rPr>
          <w:rFonts w:ascii="Arial" w:eastAsia="Times New Roman" w:hAnsi="Arial" w:cs="Arial"/>
          <w:kern w:val="0"/>
          <w:lang w:eastAsia="pt-BR"/>
          <w14:ligatures w14:val="none"/>
        </w:rPr>
        <w:t>A Constituição Federal de 1988 estabelece competência comum da União, dos Estados, do Distrito Federal e dos Municípios para proteger o meio ambiente, combater a poluição em qualquer de suas formas e promover a melhoria das condições de saneamento básico. Também assegura, em seu art. 225, o direito de todos ao meio ambiente ecologicamente equilibrado, impondo ao Poder Público e à coletividade o dever de defendê-lo e preservá-lo para as presentes e futuras gerações.</w:t>
      </w:r>
    </w:p>
    <w:p w14:paraId="4CAB0FD3" w14:textId="77777777" w:rsidR="00066B9A" w:rsidRPr="00DF57B8" w:rsidRDefault="00066B9A" w:rsidP="00DF57B8">
      <w:pPr>
        <w:spacing w:before="100" w:beforeAutospacing="1" w:after="100" w:afterAutospacing="1" w:line="360" w:lineRule="auto"/>
        <w:ind w:firstLine="709"/>
        <w:jc w:val="both"/>
        <w:rPr>
          <w:rFonts w:ascii="Arial" w:eastAsia="Times New Roman" w:hAnsi="Arial" w:cs="Arial"/>
          <w:kern w:val="0"/>
          <w:lang w:eastAsia="pt-BR"/>
          <w14:ligatures w14:val="none"/>
        </w:rPr>
      </w:pPr>
      <w:r w:rsidRPr="00DF57B8">
        <w:rPr>
          <w:rFonts w:ascii="Arial" w:eastAsia="Times New Roman" w:hAnsi="Arial" w:cs="Arial"/>
          <w:kern w:val="0"/>
          <w:lang w:eastAsia="pt-BR"/>
          <w14:ligatures w14:val="none"/>
        </w:rPr>
        <w:t>Além disso, a Constituição Federal, em seu art. 196, reconhece a saúde como direito de todos e dever do Estado, e, em seu art. 200, atribui ao Sistema Único de Saúde a participação na formulação da política e na execução das ações de saneamento básico, bem como a colaboração na proteção do meio ambiente.</w:t>
      </w:r>
    </w:p>
    <w:p w14:paraId="598B014B" w14:textId="77777777" w:rsidR="00066B9A" w:rsidRPr="00DF57B8" w:rsidRDefault="00066B9A" w:rsidP="00DF57B8">
      <w:pPr>
        <w:spacing w:before="100" w:beforeAutospacing="1" w:after="100" w:afterAutospacing="1" w:line="360" w:lineRule="auto"/>
        <w:ind w:firstLine="709"/>
        <w:jc w:val="both"/>
        <w:rPr>
          <w:rFonts w:ascii="Arial" w:eastAsia="Times New Roman" w:hAnsi="Arial" w:cs="Arial"/>
          <w:kern w:val="0"/>
          <w:lang w:eastAsia="pt-BR"/>
          <w14:ligatures w14:val="none"/>
        </w:rPr>
      </w:pPr>
      <w:r w:rsidRPr="00DF57B8">
        <w:rPr>
          <w:rFonts w:ascii="Arial" w:eastAsia="Times New Roman" w:hAnsi="Arial" w:cs="Arial"/>
          <w:kern w:val="0"/>
          <w:lang w:eastAsia="pt-BR"/>
          <w14:ligatures w14:val="none"/>
        </w:rPr>
        <w:t>Nesse contexto, os serviços de limpeza urbana e manejo de resíduos sólidos qualificam-se como serviços públicos essenciais, cuja organização, regulação, fiscalização e prestação adequada constituem dever do Poder Público, admitida sua execução indireta por meio de concessão, permissão ou parceria público-privada, observadas as exigências constitucionais, legais, regulatórias, ambientais, fiscais e contratuais aplicáveis.</w:t>
      </w:r>
    </w:p>
    <w:p w14:paraId="44BD8CD0" w14:textId="77777777" w:rsidR="00066B9A" w:rsidRPr="00DF57B8" w:rsidRDefault="00066B9A" w:rsidP="00DF57B8">
      <w:pPr>
        <w:spacing w:before="100" w:beforeAutospacing="1" w:after="100" w:afterAutospacing="1" w:line="360" w:lineRule="auto"/>
        <w:ind w:firstLine="709"/>
        <w:jc w:val="both"/>
        <w:rPr>
          <w:rFonts w:ascii="Arial" w:eastAsia="Times New Roman" w:hAnsi="Arial" w:cs="Arial"/>
          <w:kern w:val="0"/>
          <w:lang w:eastAsia="pt-BR"/>
          <w14:ligatures w14:val="none"/>
        </w:rPr>
      </w:pPr>
      <w:r w:rsidRPr="00DF57B8">
        <w:rPr>
          <w:rFonts w:ascii="Arial" w:eastAsia="Times New Roman" w:hAnsi="Arial" w:cs="Arial"/>
          <w:kern w:val="0"/>
          <w:lang w:eastAsia="pt-BR"/>
          <w14:ligatures w14:val="none"/>
        </w:rPr>
        <w:t>No caso do Município de Ribeira do Pombal/BA, o projeto em análise pretende avaliar a estruturação de solução tecnológica para tratamento e valorização dos resíduos sólidos urbanos, mediante implantação de unidade de tratamento térmico e/ou termoquímico, com recuperação energética e aproveitamento de subprodutos, sem prejuízo da necessidade de observância das políticas de reciclagem, coleta seletiva, educação ambiental, controle social e inclusão dos catadores de materiais recicláveis.</w:t>
      </w:r>
    </w:p>
    <w:p w14:paraId="36CFD6FD" w14:textId="77777777" w:rsidR="00066B9A" w:rsidRPr="00DF57B8" w:rsidRDefault="00066B9A" w:rsidP="00DF57B8">
      <w:pPr>
        <w:spacing w:before="100" w:beforeAutospacing="1" w:after="100" w:afterAutospacing="1" w:line="360" w:lineRule="auto"/>
        <w:ind w:firstLine="709"/>
        <w:jc w:val="both"/>
        <w:rPr>
          <w:rFonts w:ascii="Arial" w:eastAsia="Times New Roman" w:hAnsi="Arial" w:cs="Arial"/>
          <w:kern w:val="0"/>
          <w:lang w:eastAsia="pt-BR"/>
          <w14:ligatures w14:val="none"/>
        </w:rPr>
      </w:pPr>
      <w:r w:rsidRPr="00DF57B8">
        <w:rPr>
          <w:rFonts w:ascii="Arial" w:eastAsia="Times New Roman" w:hAnsi="Arial" w:cs="Arial"/>
          <w:kern w:val="0"/>
          <w:lang w:eastAsia="pt-BR"/>
          <w14:ligatures w14:val="none"/>
        </w:rPr>
        <w:lastRenderedPageBreak/>
        <w:t>A futura contratação deverá assegurar que a tecnologia adotada seja compatível com a legislação ambiental, com os parâmetros de desempenho definidos em edital, com as condicionantes do licenciamento ambiental, com a matriz de riscos, com a sustentabilidade econômico-financeira do serviço e com as metas municipais de modernização da gestão dos resíduos sólidos urbanos.</w:t>
      </w:r>
    </w:p>
    <w:p w14:paraId="5E777011" w14:textId="00755DD1" w:rsidR="00066B9A" w:rsidRDefault="00066B9A" w:rsidP="00DF57B8">
      <w:pPr>
        <w:spacing w:after="0" w:line="360" w:lineRule="auto"/>
        <w:ind w:firstLine="709"/>
        <w:jc w:val="both"/>
        <w:rPr>
          <w:rFonts w:ascii="Arial" w:eastAsia="Times New Roman" w:hAnsi="Arial" w:cs="Arial"/>
          <w:kern w:val="0"/>
          <w:lang w:eastAsia="pt-BR"/>
          <w14:ligatures w14:val="none"/>
        </w:rPr>
      </w:pPr>
    </w:p>
    <w:p w14:paraId="43A14666" w14:textId="77777777" w:rsidR="00DF57B8" w:rsidRDefault="00DF57B8" w:rsidP="00DF57B8">
      <w:pPr>
        <w:spacing w:after="0" w:line="360" w:lineRule="auto"/>
        <w:ind w:firstLine="709"/>
        <w:jc w:val="both"/>
        <w:rPr>
          <w:rFonts w:ascii="Arial" w:eastAsia="Times New Roman" w:hAnsi="Arial" w:cs="Arial"/>
          <w:kern w:val="0"/>
          <w:lang w:eastAsia="pt-BR"/>
          <w14:ligatures w14:val="none"/>
        </w:rPr>
      </w:pPr>
    </w:p>
    <w:p w14:paraId="046E5921" w14:textId="77777777" w:rsidR="00DF57B8" w:rsidRDefault="00DF57B8" w:rsidP="00DF57B8">
      <w:pPr>
        <w:spacing w:after="0" w:line="360" w:lineRule="auto"/>
        <w:ind w:firstLine="709"/>
        <w:jc w:val="both"/>
        <w:rPr>
          <w:rFonts w:ascii="Arial" w:eastAsia="Times New Roman" w:hAnsi="Arial" w:cs="Arial"/>
          <w:kern w:val="0"/>
          <w:lang w:eastAsia="pt-BR"/>
          <w14:ligatures w14:val="none"/>
        </w:rPr>
      </w:pPr>
    </w:p>
    <w:p w14:paraId="6AD3FC94" w14:textId="77777777" w:rsidR="00DF57B8" w:rsidRDefault="00DF57B8" w:rsidP="00DF57B8">
      <w:pPr>
        <w:spacing w:after="0" w:line="360" w:lineRule="auto"/>
        <w:ind w:firstLine="709"/>
        <w:jc w:val="both"/>
        <w:rPr>
          <w:rFonts w:ascii="Arial" w:eastAsia="Times New Roman" w:hAnsi="Arial" w:cs="Arial"/>
          <w:kern w:val="0"/>
          <w:lang w:eastAsia="pt-BR"/>
          <w14:ligatures w14:val="none"/>
        </w:rPr>
      </w:pPr>
    </w:p>
    <w:p w14:paraId="120DB455" w14:textId="77777777" w:rsidR="00DF57B8" w:rsidRDefault="00DF57B8" w:rsidP="00DF57B8">
      <w:pPr>
        <w:spacing w:after="0" w:line="360" w:lineRule="auto"/>
        <w:ind w:firstLine="709"/>
        <w:jc w:val="both"/>
        <w:rPr>
          <w:rFonts w:ascii="Arial" w:eastAsia="Times New Roman" w:hAnsi="Arial" w:cs="Arial"/>
          <w:kern w:val="0"/>
          <w:lang w:eastAsia="pt-BR"/>
          <w14:ligatures w14:val="none"/>
        </w:rPr>
      </w:pPr>
    </w:p>
    <w:p w14:paraId="53A975AF" w14:textId="77777777" w:rsidR="00DF57B8" w:rsidRDefault="00DF57B8" w:rsidP="00DF57B8">
      <w:pPr>
        <w:spacing w:after="0" w:line="360" w:lineRule="auto"/>
        <w:ind w:firstLine="709"/>
        <w:jc w:val="both"/>
        <w:rPr>
          <w:rFonts w:ascii="Arial" w:eastAsia="Times New Roman" w:hAnsi="Arial" w:cs="Arial"/>
          <w:kern w:val="0"/>
          <w:lang w:eastAsia="pt-BR"/>
          <w14:ligatures w14:val="none"/>
        </w:rPr>
      </w:pPr>
    </w:p>
    <w:p w14:paraId="5AD96053" w14:textId="77777777" w:rsidR="00DF57B8" w:rsidRDefault="00DF57B8" w:rsidP="00DF57B8">
      <w:pPr>
        <w:spacing w:after="0" w:line="360" w:lineRule="auto"/>
        <w:ind w:firstLine="709"/>
        <w:jc w:val="both"/>
        <w:rPr>
          <w:rFonts w:ascii="Arial" w:eastAsia="Times New Roman" w:hAnsi="Arial" w:cs="Arial"/>
          <w:kern w:val="0"/>
          <w:lang w:eastAsia="pt-BR"/>
          <w14:ligatures w14:val="none"/>
        </w:rPr>
      </w:pPr>
    </w:p>
    <w:p w14:paraId="291D34E6" w14:textId="77777777" w:rsidR="00DF57B8" w:rsidRDefault="00DF57B8" w:rsidP="00DF57B8">
      <w:pPr>
        <w:spacing w:after="0" w:line="360" w:lineRule="auto"/>
        <w:ind w:firstLine="709"/>
        <w:jc w:val="both"/>
        <w:rPr>
          <w:rFonts w:ascii="Arial" w:eastAsia="Times New Roman" w:hAnsi="Arial" w:cs="Arial"/>
          <w:kern w:val="0"/>
          <w:lang w:eastAsia="pt-BR"/>
          <w14:ligatures w14:val="none"/>
        </w:rPr>
      </w:pPr>
    </w:p>
    <w:p w14:paraId="2148BC09" w14:textId="77777777" w:rsidR="00DF57B8" w:rsidRDefault="00DF57B8" w:rsidP="00DF57B8">
      <w:pPr>
        <w:spacing w:after="0" w:line="360" w:lineRule="auto"/>
        <w:ind w:firstLine="709"/>
        <w:jc w:val="both"/>
        <w:rPr>
          <w:rFonts w:ascii="Arial" w:eastAsia="Times New Roman" w:hAnsi="Arial" w:cs="Arial"/>
          <w:kern w:val="0"/>
          <w:lang w:eastAsia="pt-BR"/>
          <w14:ligatures w14:val="none"/>
        </w:rPr>
      </w:pPr>
    </w:p>
    <w:p w14:paraId="1E9181F3" w14:textId="77777777" w:rsidR="00DF57B8" w:rsidRDefault="00DF57B8" w:rsidP="00DF57B8">
      <w:pPr>
        <w:spacing w:after="0" w:line="360" w:lineRule="auto"/>
        <w:ind w:firstLine="709"/>
        <w:jc w:val="both"/>
        <w:rPr>
          <w:rFonts w:ascii="Arial" w:eastAsia="Times New Roman" w:hAnsi="Arial" w:cs="Arial"/>
          <w:kern w:val="0"/>
          <w:lang w:eastAsia="pt-BR"/>
          <w14:ligatures w14:val="none"/>
        </w:rPr>
      </w:pPr>
    </w:p>
    <w:p w14:paraId="72434A5A" w14:textId="77777777" w:rsidR="00DF57B8" w:rsidRDefault="00DF57B8" w:rsidP="00DF57B8">
      <w:pPr>
        <w:spacing w:after="0" w:line="360" w:lineRule="auto"/>
        <w:ind w:firstLine="709"/>
        <w:jc w:val="both"/>
        <w:rPr>
          <w:rFonts w:ascii="Arial" w:eastAsia="Times New Roman" w:hAnsi="Arial" w:cs="Arial"/>
          <w:kern w:val="0"/>
          <w:lang w:eastAsia="pt-BR"/>
          <w14:ligatures w14:val="none"/>
        </w:rPr>
      </w:pPr>
    </w:p>
    <w:p w14:paraId="79AB11F5" w14:textId="77777777" w:rsidR="00DF57B8" w:rsidRDefault="00DF57B8" w:rsidP="00DF57B8">
      <w:pPr>
        <w:spacing w:after="0" w:line="360" w:lineRule="auto"/>
        <w:ind w:firstLine="709"/>
        <w:jc w:val="both"/>
        <w:rPr>
          <w:rFonts w:ascii="Arial" w:eastAsia="Times New Roman" w:hAnsi="Arial" w:cs="Arial"/>
          <w:kern w:val="0"/>
          <w:lang w:eastAsia="pt-BR"/>
          <w14:ligatures w14:val="none"/>
        </w:rPr>
      </w:pPr>
    </w:p>
    <w:p w14:paraId="5EEF39CA" w14:textId="77777777" w:rsidR="00DF57B8" w:rsidRDefault="00DF57B8" w:rsidP="00DF57B8">
      <w:pPr>
        <w:spacing w:after="0" w:line="360" w:lineRule="auto"/>
        <w:ind w:firstLine="709"/>
        <w:jc w:val="both"/>
        <w:rPr>
          <w:rFonts w:ascii="Arial" w:eastAsia="Times New Roman" w:hAnsi="Arial" w:cs="Arial"/>
          <w:kern w:val="0"/>
          <w:lang w:eastAsia="pt-BR"/>
          <w14:ligatures w14:val="none"/>
        </w:rPr>
      </w:pPr>
    </w:p>
    <w:p w14:paraId="11C05829" w14:textId="77777777" w:rsidR="00DF57B8" w:rsidRDefault="00DF57B8" w:rsidP="00DF57B8">
      <w:pPr>
        <w:spacing w:after="0" w:line="360" w:lineRule="auto"/>
        <w:ind w:firstLine="709"/>
        <w:jc w:val="both"/>
        <w:rPr>
          <w:rFonts w:ascii="Arial" w:eastAsia="Times New Roman" w:hAnsi="Arial" w:cs="Arial"/>
          <w:kern w:val="0"/>
          <w:lang w:eastAsia="pt-BR"/>
          <w14:ligatures w14:val="none"/>
        </w:rPr>
      </w:pPr>
    </w:p>
    <w:p w14:paraId="595657C6" w14:textId="77777777" w:rsidR="00DF57B8" w:rsidRDefault="00DF57B8" w:rsidP="00DF57B8">
      <w:pPr>
        <w:spacing w:after="0" w:line="360" w:lineRule="auto"/>
        <w:ind w:firstLine="709"/>
        <w:jc w:val="both"/>
        <w:rPr>
          <w:rFonts w:ascii="Arial" w:eastAsia="Times New Roman" w:hAnsi="Arial" w:cs="Arial"/>
          <w:kern w:val="0"/>
          <w:lang w:eastAsia="pt-BR"/>
          <w14:ligatures w14:val="none"/>
        </w:rPr>
      </w:pPr>
    </w:p>
    <w:p w14:paraId="15DB91AE" w14:textId="77777777" w:rsidR="00DF57B8" w:rsidRDefault="00DF57B8" w:rsidP="00DF57B8">
      <w:pPr>
        <w:spacing w:after="0" w:line="360" w:lineRule="auto"/>
        <w:ind w:firstLine="709"/>
        <w:jc w:val="both"/>
        <w:rPr>
          <w:rFonts w:ascii="Arial" w:eastAsia="Times New Roman" w:hAnsi="Arial" w:cs="Arial"/>
          <w:kern w:val="0"/>
          <w:lang w:eastAsia="pt-BR"/>
          <w14:ligatures w14:val="none"/>
        </w:rPr>
      </w:pPr>
    </w:p>
    <w:p w14:paraId="2E32402B" w14:textId="77777777" w:rsidR="00DF57B8" w:rsidRDefault="00DF57B8" w:rsidP="00DF57B8">
      <w:pPr>
        <w:spacing w:after="0" w:line="360" w:lineRule="auto"/>
        <w:ind w:firstLine="709"/>
        <w:jc w:val="both"/>
        <w:rPr>
          <w:rFonts w:ascii="Arial" w:eastAsia="Times New Roman" w:hAnsi="Arial" w:cs="Arial"/>
          <w:kern w:val="0"/>
          <w:lang w:eastAsia="pt-BR"/>
          <w14:ligatures w14:val="none"/>
        </w:rPr>
      </w:pPr>
    </w:p>
    <w:p w14:paraId="6B28345C" w14:textId="77777777" w:rsidR="00DF57B8" w:rsidRDefault="00DF57B8" w:rsidP="00DF57B8">
      <w:pPr>
        <w:spacing w:after="0" w:line="360" w:lineRule="auto"/>
        <w:ind w:firstLine="709"/>
        <w:jc w:val="both"/>
        <w:rPr>
          <w:rFonts w:ascii="Arial" w:eastAsia="Times New Roman" w:hAnsi="Arial" w:cs="Arial"/>
          <w:kern w:val="0"/>
          <w:lang w:eastAsia="pt-BR"/>
          <w14:ligatures w14:val="none"/>
        </w:rPr>
      </w:pPr>
    </w:p>
    <w:p w14:paraId="068BB443" w14:textId="77777777" w:rsidR="00DF57B8" w:rsidRDefault="00DF57B8" w:rsidP="00DF57B8">
      <w:pPr>
        <w:spacing w:after="0" w:line="360" w:lineRule="auto"/>
        <w:ind w:firstLine="709"/>
        <w:jc w:val="both"/>
        <w:rPr>
          <w:rFonts w:ascii="Arial" w:eastAsia="Times New Roman" w:hAnsi="Arial" w:cs="Arial"/>
          <w:kern w:val="0"/>
          <w:lang w:eastAsia="pt-BR"/>
          <w14:ligatures w14:val="none"/>
        </w:rPr>
      </w:pPr>
    </w:p>
    <w:p w14:paraId="686FB0CE" w14:textId="77777777" w:rsidR="00DF57B8" w:rsidRPr="00DF57B8" w:rsidRDefault="00DF57B8" w:rsidP="00DF57B8">
      <w:pPr>
        <w:spacing w:after="0" w:line="360" w:lineRule="auto"/>
        <w:ind w:firstLine="709"/>
        <w:jc w:val="both"/>
        <w:rPr>
          <w:rFonts w:ascii="Arial" w:eastAsia="Times New Roman" w:hAnsi="Arial" w:cs="Arial"/>
          <w:kern w:val="0"/>
          <w:lang w:eastAsia="pt-BR"/>
          <w14:ligatures w14:val="none"/>
        </w:rPr>
      </w:pPr>
    </w:p>
    <w:p w14:paraId="271312F2" w14:textId="77777777" w:rsidR="00066B9A" w:rsidRPr="00DF57B8" w:rsidRDefault="00066B9A" w:rsidP="00DF57B8">
      <w:pPr>
        <w:pStyle w:val="Ttulo1"/>
        <w:rPr>
          <w:rFonts w:eastAsia="Times New Roman"/>
          <w:lang w:eastAsia="pt-BR"/>
        </w:rPr>
      </w:pPr>
      <w:bookmarkStart w:id="11" w:name="_Toc230270475"/>
      <w:r w:rsidRPr="00DF57B8">
        <w:rPr>
          <w:rFonts w:eastAsia="Times New Roman"/>
          <w:lang w:eastAsia="pt-BR"/>
        </w:rPr>
        <w:lastRenderedPageBreak/>
        <w:t>8. COMPETÊNCIA MUNICIPAL PARA A PRESTAÇÃO, ORGANIZAÇÃO E DELEGAÇÃO DOS SERVIÇOS DE RESÍDUOS SÓLIDOS</w:t>
      </w:r>
      <w:bookmarkEnd w:id="11"/>
    </w:p>
    <w:p w14:paraId="21CA8E6E" w14:textId="77777777" w:rsidR="00066B9A" w:rsidRPr="00DF57B8" w:rsidRDefault="00066B9A" w:rsidP="00DF57B8">
      <w:pPr>
        <w:spacing w:before="100" w:beforeAutospacing="1" w:after="100" w:afterAutospacing="1" w:line="360" w:lineRule="auto"/>
        <w:ind w:firstLine="709"/>
        <w:jc w:val="both"/>
        <w:rPr>
          <w:rFonts w:ascii="Arial" w:eastAsia="Times New Roman" w:hAnsi="Arial" w:cs="Arial"/>
          <w:kern w:val="0"/>
          <w:lang w:eastAsia="pt-BR"/>
          <w14:ligatures w14:val="none"/>
        </w:rPr>
      </w:pPr>
      <w:r w:rsidRPr="00DF57B8">
        <w:rPr>
          <w:rFonts w:ascii="Arial" w:eastAsia="Times New Roman" w:hAnsi="Arial" w:cs="Arial"/>
          <w:kern w:val="0"/>
          <w:lang w:eastAsia="pt-BR"/>
          <w14:ligatures w14:val="none"/>
        </w:rPr>
        <w:t>A Constituição Federal de 1988 atribui aos Municípios competência para legislar sobre assuntos de interesse local, organizar e prestar, diretamente ou sob regime de concessão ou permissão, os serviços públicos de interesse local, bem como instituir e arrecadar os tributos de sua competência.</w:t>
      </w:r>
    </w:p>
    <w:p w14:paraId="72C6D47F" w14:textId="77777777" w:rsidR="00066B9A" w:rsidRPr="00DF57B8" w:rsidRDefault="00066B9A" w:rsidP="00DF57B8">
      <w:pPr>
        <w:spacing w:before="100" w:beforeAutospacing="1" w:after="100" w:afterAutospacing="1" w:line="360" w:lineRule="auto"/>
        <w:ind w:firstLine="709"/>
        <w:jc w:val="both"/>
        <w:rPr>
          <w:rFonts w:ascii="Arial" w:eastAsia="Times New Roman" w:hAnsi="Arial" w:cs="Arial"/>
          <w:kern w:val="0"/>
          <w:lang w:eastAsia="pt-BR"/>
          <w14:ligatures w14:val="none"/>
        </w:rPr>
      </w:pPr>
      <w:r w:rsidRPr="00DF57B8">
        <w:rPr>
          <w:rFonts w:ascii="Arial" w:eastAsia="Times New Roman" w:hAnsi="Arial" w:cs="Arial"/>
          <w:kern w:val="0"/>
          <w:lang w:eastAsia="pt-BR"/>
          <w14:ligatures w14:val="none"/>
        </w:rPr>
        <w:t>No caso dos serviços públicos de limpeza urbana e manejo de resíduos sólidos urbanos, há predominância do interesse local, uma vez que tais atividades se relacionam diretamente com a salubridade urbana, a saúde pública, a organização territorial, a proteção ambiental, o uso adequado do solo urbano e a qualidade de vida da população residente no Município.</w:t>
      </w:r>
    </w:p>
    <w:p w14:paraId="50D2F15D" w14:textId="77777777" w:rsidR="00066B9A" w:rsidRPr="00DF57B8" w:rsidRDefault="00066B9A" w:rsidP="00DF57B8">
      <w:pPr>
        <w:spacing w:before="100" w:beforeAutospacing="1" w:after="100" w:afterAutospacing="1" w:line="360" w:lineRule="auto"/>
        <w:ind w:firstLine="709"/>
        <w:jc w:val="both"/>
        <w:rPr>
          <w:rFonts w:ascii="Arial" w:eastAsia="Times New Roman" w:hAnsi="Arial" w:cs="Arial"/>
          <w:kern w:val="0"/>
          <w:lang w:eastAsia="pt-BR"/>
          <w14:ligatures w14:val="none"/>
        </w:rPr>
      </w:pPr>
      <w:r w:rsidRPr="00DF57B8">
        <w:rPr>
          <w:rFonts w:ascii="Arial" w:eastAsia="Times New Roman" w:hAnsi="Arial" w:cs="Arial"/>
          <w:kern w:val="0"/>
          <w:lang w:eastAsia="pt-BR"/>
          <w14:ligatures w14:val="none"/>
        </w:rPr>
        <w:t>A competência municipal para a gestão integrada dos resíduos sólidos também encontra fundamento na Lei Federal nº 12.305/2010, segundo a qual incumbe ao Distrito Federal e aos Municípios a gestão integrada dos resíduos sólidos gerados em seus respectivos territórios, sem prejuízo das competências de controle e fiscalização dos órgãos federais e estaduais competentes, bem como da responsabilidade dos geradores pelo gerenciamento de seus próprios resíduos.</w:t>
      </w:r>
    </w:p>
    <w:p w14:paraId="478265E9" w14:textId="77777777" w:rsidR="00066B9A" w:rsidRPr="00DF57B8" w:rsidRDefault="00066B9A" w:rsidP="00DF57B8">
      <w:pPr>
        <w:spacing w:before="100" w:beforeAutospacing="1" w:after="100" w:afterAutospacing="1" w:line="360" w:lineRule="auto"/>
        <w:ind w:firstLine="709"/>
        <w:jc w:val="both"/>
        <w:rPr>
          <w:rFonts w:ascii="Arial" w:eastAsia="Times New Roman" w:hAnsi="Arial" w:cs="Arial"/>
          <w:kern w:val="0"/>
          <w:lang w:eastAsia="pt-BR"/>
          <w14:ligatures w14:val="none"/>
        </w:rPr>
      </w:pPr>
      <w:r w:rsidRPr="00DF57B8">
        <w:rPr>
          <w:rFonts w:ascii="Arial" w:eastAsia="Times New Roman" w:hAnsi="Arial" w:cs="Arial"/>
          <w:kern w:val="0"/>
          <w:lang w:eastAsia="pt-BR"/>
          <w14:ligatures w14:val="none"/>
        </w:rPr>
        <w:t>A Lei Federal nº 11.445/2007, que estabelece as diretrizes nacionais para o saneamento básico, inclui os serviços de limpeza urbana e manejo de resíduos sólidos no conceito legal de saneamento básico, abrangendo as atividades de coleta, transbordo, transporte, triagem, tratamento e destinação final ambientalmente adequada dos resíduos, bem como a disposição final ambientalmente adequada dos rejeitos.</w:t>
      </w:r>
    </w:p>
    <w:p w14:paraId="708C6F69" w14:textId="77777777" w:rsidR="00066B9A" w:rsidRPr="00DF57B8" w:rsidRDefault="00066B9A" w:rsidP="00DF57B8">
      <w:pPr>
        <w:spacing w:before="100" w:beforeAutospacing="1" w:after="100" w:afterAutospacing="1" w:line="360" w:lineRule="auto"/>
        <w:ind w:firstLine="709"/>
        <w:jc w:val="both"/>
        <w:rPr>
          <w:rFonts w:ascii="Arial" w:eastAsia="Times New Roman" w:hAnsi="Arial" w:cs="Arial"/>
          <w:kern w:val="0"/>
          <w:lang w:eastAsia="pt-BR"/>
          <w14:ligatures w14:val="none"/>
        </w:rPr>
      </w:pPr>
      <w:r w:rsidRPr="00DF57B8">
        <w:rPr>
          <w:rFonts w:ascii="Arial" w:eastAsia="Times New Roman" w:hAnsi="Arial" w:cs="Arial"/>
          <w:kern w:val="0"/>
          <w:lang w:eastAsia="pt-BR"/>
          <w14:ligatures w14:val="none"/>
        </w:rPr>
        <w:t xml:space="preserve">Dessa forma, compete ao Município de Ribeira do Pombal/BA organizar, planejar, regular, fiscalizar e prestar os serviços públicos de limpeza urbana e manejo de resíduos sólidos urbanos, podendo fazê-lo diretamente ou de forma indireta, </w:t>
      </w:r>
      <w:r w:rsidRPr="00DF57B8">
        <w:rPr>
          <w:rFonts w:ascii="Arial" w:eastAsia="Times New Roman" w:hAnsi="Arial" w:cs="Arial"/>
          <w:kern w:val="0"/>
          <w:lang w:eastAsia="pt-BR"/>
          <w14:ligatures w14:val="none"/>
        </w:rPr>
        <w:lastRenderedPageBreak/>
        <w:t>mediante concessão, permissão ou parceria público-privada, observadas as normas constitucionais, legais, regulatórias, ambientais, fiscais e licitatórias aplicáveis.</w:t>
      </w:r>
    </w:p>
    <w:p w14:paraId="569B1231" w14:textId="77777777" w:rsidR="00066B9A" w:rsidRPr="00DF57B8" w:rsidRDefault="00066B9A" w:rsidP="00DF57B8">
      <w:pPr>
        <w:spacing w:before="100" w:beforeAutospacing="1" w:after="100" w:afterAutospacing="1" w:line="360" w:lineRule="auto"/>
        <w:ind w:firstLine="709"/>
        <w:jc w:val="both"/>
        <w:rPr>
          <w:rFonts w:ascii="Arial" w:eastAsia="Times New Roman" w:hAnsi="Arial" w:cs="Arial"/>
          <w:kern w:val="0"/>
          <w:lang w:eastAsia="pt-BR"/>
          <w14:ligatures w14:val="none"/>
        </w:rPr>
      </w:pPr>
      <w:r w:rsidRPr="00DF57B8">
        <w:rPr>
          <w:rFonts w:ascii="Arial" w:eastAsia="Times New Roman" w:hAnsi="Arial" w:cs="Arial"/>
          <w:kern w:val="0"/>
          <w:lang w:eastAsia="pt-BR"/>
          <w14:ligatures w14:val="none"/>
        </w:rPr>
        <w:t>A delegação da execução dos serviços à iniciativa privada não transfere a titularidade municipal do serviço público. O Município permanece responsável pela organização, planejamento, regulação, fiscalização, controle social e garantia da prestação adequada, cabendo ao parceiro privado executar as obrigações assumidas no contrato, nos limites do edital, do contrato, da matriz de riscos, dos indicadores de desempenho e das normas aplicáveis.</w:t>
      </w:r>
    </w:p>
    <w:p w14:paraId="1615D62B" w14:textId="77777777" w:rsidR="00066B9A" w:rsidRPr="00DF57B8" w:rsidRDefault="00066B9A" w:rsidP="00DF57B8">
      <w:pPr>
        <w:spacing w:before="100" w:beforeAutospacing="1" w:after="100" w:afterAutospacing="1" w:line="360" w:lineRule="auto"/>
        <w:ind w:firstLine="709"/>
        <w:jc w:val="both"/>
        <w:rPr>
          <w:rFonts w:ascii="Arial" w:eastAsia="Times New Roman" w:hAnsi="Arial" w:cs="Arial"/>
          <w:kern w:val="0"/>
          <w:lang w:eastAsia="pt-BR"/>
          <w14:ligatures w14:val="none"/>
        </w:rPr>
      </w:pPr>
      <w:r w:rsidRPr="00DF57B8">
        <w:rPr>
          <w:rFonts w:ascii="Arial" w:eastAsia="Times New Roman" w:hAnsi="Arial" w:cs="Arial"/>
          <w:kern w:val="0"/>
          <w:lang w:eastAsia="pt-BR"/>
          <w14:ligatures w14:val="none"/>
        </w:rPr>
        <w:t>A possibilidade de delegação da execução dos serviços deve observar o art. 175 da Constituição Federal, a Lei Federal nº 8.987/1995, a Lei Federal nº 11.079/2004, a Lei Federal nº 14.133/2021, a Lei Municipal nº 938/2024 e demais normas aplicáveis à contratação pública, concessões e parcerias público-privadas.</w:t>
      </w:r>
    </w:p>
    <w:p w14:paraId="5EC5E678" w14:textId="77777777" w:rsidR="00066B9A" w:rsidRPr="00DF57B8" w:rsidRDefault="00066B9A" w:rsidP="00DF57B8">
      <w:pPr>
        <w:spacing w:before="100" w:beforeAutospacing="1" w:after="100" w:afterAutospacing="1" w:line="360" w:lineRule="auto"/>
        <w:ind w:firstLine="709"/>
        <w:jc w:val="both"/>
        <w:rPr>
          <w:rFonts w:ascii="Arial" w:eastAsia="Times New Roman" w:hAnsi="Arial" w:cs="Arial"/>
          <w:kern w:val="0"/>
          <w:lang w:eastAsia="pt-BR"/>
          <w14:ligatures w14:val="none"/>
        </w:rPr>
      </w:pPr>
      <w:r w:rsidRPr="00DF57B8">
        <w:rPr>
          <w:rFonts w:ascii="Arial" w:eastAsia="Times New Roman" w:hAnsi="Arial" w:cs="Arial"/>
          <w:kern w:val="0"/>
          <w:lang w:eastAsia="pt-BR"/>
          <w14:ligatures w14:val="none"/>
        </w:rPr>
        <w:t>Também deverão ser observadas as exigências do Novo Marco Legal do Saneamento, especialmente quanto à regulação dos serviços, à sustentabilidade econômico-financeira, à prestação adequada, à transparência, ao controle social, à entidade reguladora competente e à compatibilidade com os instrumentos de planejamento setorial.</w:t>
      </w:r>
    </w:p>
    <w:p w14:paraId="692761EF" w14:textId="77777777" w:rsidR="00066B9A" w:rsidRPr="00DF57B8" w:rsidRDefault="00066B9A" w:rsidP="00DF57B8">
      <w:pPr>
        <w:spacing w:before="100" w:beforeAutospacing="1" w:after="100" w:afterAutospacing="1" w:line="360" w:lineRule="auto"/>
        <w:ind w:firstLine="709"/>
        <w:jc w:val="both"/>
        <w:rPr>
          <w:rFonts w:ascii="Arial" w:eastAsia="Times New Roman" w:hAnsi="Arial" w:cs="Arial"/>
          <w:kern w:val="0"/>
          <w:lang w:eastAsia="pt-BR"/>
          <w14:ligatures w14:val="none"/>
        </w:rPr>
      </w:pPr>
      <w:r w:rsidRPr="00DF57B8">
        <w:rPr>
          <w:rFonts w:ascii="Arial" w:eastAsia="Times New Roman" w:hAnsi="Arial" w:cs="Arial"/>
          <w:kern w:val="0"/>
          <w:lang w:eastAsia="pt-BR"/>
          <w14:ligatures w14:val="none"/>
        </w:rPr>
        <w:t>No âmbito estadual, a Lei Complementar Estadual nº 48/2019 instituiu microrregiões de saneamento básico no Estado da Bahia, devendo ser avaliada eventual interface do projeto com a estrutura regional de saneamento apenas na hipótese de futura decisão administrativa voltada à prestação regionalizada, compartilhamento de infraestrutura ou integração interfederativa dos serviços.</w:t>
      </w:r>
    </w:p>
    <w:p w14:paraId="26E4ED96" w14:textId="77777777" w:rsidR="00066B9A" w:rsidRPr="00DF57B8" w:rsidRDefault="00066B9A" w:rsidP="00DF57B8">
      <w:pPr>
        <w:spacing w:before="100" w:beforeAutospacing="1" w:after="100" w:afterAutospacing="1" w:line="360" w:lineRule="auto"/>
        <w:ind w:firstLine="709"/>
        <w:jc w:val="both"/>
        <w:rPr>
          <w:rFonts w:ascii="Arial" w:eastAsia="Times New Roman" w:hAnsi="Arial" w:cs="Arial"/>
          <w:kern w:val="0"/>
          <w:lang w:eastAsia="pt-BR"/>
          <w14:ligatures w14:val="none"/>
        </w:rPr>
      </w:pPr>
      <w:r w:rsidRPr="00DF57B8">
        <w:rPr>
          <w:rFonts w:ascii="Arial" w:eastAsia="Times New Roman" w:hAnsi="Arial" w:cs="Arial"/>
          <w:kern w:val="0"/>
          <w:lang w:eastAsia="pt-BR"/>
          <w14:ligatures w14:val="none"/>
        </w:rPr>
        <w:t>Eventuais receitas acessórias, complementares ou decorrentes de projetos associados à concessão deverão ser disciplinadas no edital, no contrato e em seus anexos, observada a legislação aplicável, a capacidade operacional da unidade, o licenciamento ambiental, a matriz de riscos, a regulação dos serviços e a sustentabilidade econômico-financeira da parceria.</w:t>
      </w:r>
    </w:p>
    <w:p w14:paraId="377B4C37" w14:textId="77777777" w:rsidR="00066B9A" w:rsidRPr="00DF57B8" w:rsidRDefault="00066B9A" w:rsidP="00DF57B8">
      <w:pPr>
        <w:spacing w:before="100" w:beforeAutospacing="1" w:after="100" w:afterAutospacing="1" w:line="360" w:lineRule="auto"/>
        <w:ind w:firstLine="709"/>
        <w:jc w:val="both"/>
        <w:rPr>
          <w:rFonts w:ascii="Arial" w:eastAsia="Times New Roman" w:hAnsi="Arial" w:cs="Arial"/>
          <w:kern w:val="0"/>
          <w:lang w:eastAsia="pt-BR"/>
          <w14:ligatures w14:val="none"/>
        </w:rPr>
      </w:pPr>
      <w:r w:rsidRPr="00DF57B8">
        <w:rPr>
          <w:rFonts w:ascii="Arial" w:eastAsia="Times New Roman" w:hAnsi="Arial" w:cs="Arial"/>
          <w:kern w:val="0"/>
          <w:lang w:eastAsia="pt-BR"/>
          <w14:ligatures w14:val="none"/>
        </w:rPr>
        <w:t xml:space="preserve">Portanto, não há impedimento jurídico abstrato para que o Município de Ribeira do Pombal/BA estruture projeto de parceria público-privada voltado à implantação e </w:t>
      </w:r>
      <w:r w:rsidRPr="00DF57B8">
        <w:rPr>
          <w:rFonts w:ascii="Arial" w:eastAsia="Times New Roman" w:hAnsi="Arial" w:cs="Arial"/>
          <w:kern w:val="0"/>
          <w:lang w:eastAsia="pt-BR"/>
          <w14:ligatures w14:val="none"/>
        </w:rPr>
        <w:lastRenderedPageBreak/>
        <w:t>operação de unidade de tratamento e valorização energética de resíduos sólidos urbanos, desde que sejam observadas as competências municipais, os instrumentos de planejamento, as exigências regulatórias, a legislação ambiental, os requisitos fiscais e orçamentários e as normas específicas aplicáveis às PPPs.</w:t>
      </w:r>
    </w:p>
    <w:p w14:paraId="1027A0B7" w14:textId="1FDEBC15" w:rsidR="00066B9A" w:rsidRDefault="00066B9A" w:rsidP="00DF57B8">
      <w:pPr>
        <w:spacing w:after="0" w:line="360" w:lineRule="auto"/>
        <w:ind w:firstLine="709"/>
        <w:jc w:val="both"/>
        <w:rPr>
          <w:rFonts w:ascii="Arial" w:eastAsia="Times New Roman" w:hAnsi="Arial" w:cs="Arial"/>
          <w:kern w:val="0"/>
          <w:lang w:eastAsia="pt-BR"/>
          <w14:ligatures w14:val="none"/>
        </w:rPr>
      </w:pPr>
    </w:p>
    <w:p w14:paraId="097ED764" w14:textId="77777777" w:rsidR="00DF57B8" w:rsidRDefault="00DF57B8" w:rsidP="00DF57B8">
      <w:pPr>
        <w:spacing w:after="0" w:line="360" w:lineRule="auto"/>
        <w:ind w:firstLine="709"/>
        <w:jc w:val="both"/>
        <w:rPr>
          <w:rFonts w:ascii="Arial" w:eastAsia="Times New Roman" w:hAnsi="Arial" w:cs="Arial"/>
          <w:kern w:val="0"/>
          <w:lang w:eastAsia="pt-BR"/>
          <w14:ligatures w14:val="none"/>
        </w:rPr>
      </w:pPr>
    </w:p>
    <w:p w14:paraId="13D38382" w14:textId="77777777" w:rsidR="00DF57B8" w:rsidRDefault="00DF57B8" w:rsidP="00DF57B8">
      <w:pPr>
        <w:spacing w:after="0" w:line="360" w:lineRule="auto"/>
        <w:ind w:firstLine="709"/>
        <w:jc w:val="both"/>
        <w:rPr>
          <w:rFonts w:ascii="Arial" w:eastAsia="Times New Roman" w:hAnsi="Arial" w:cs="Arial"/>
          <w:kern w:val="0"/>
          <w:lang w:eastAsia="pt-BR"/>
          <w14:ligatures w14:val="none"/>
        </w:rPr>
      </w:pPr>
    </w:p>
    <w:p w14:paraId="357D7925" w14:textId="77777777" w:rsidR="00DF57B8" w:rsidRDefault="00DF57B8" w:rsidP="00DF57B8">
      <w:pPr>
        <w:spacing w:after="0" w:line="360" w:lineRule="auto"/>
        <w:ind w:firstLine="709"/>
        <w:jc w:val="both"/>
        <w:rPr>
          <w:rFonts w:ascii="Arial" w:eastAsia="Times New Roman" w:hAnsi="Arial" w:cs="Arial"/>
          <w:kern w:val="0"/>
          <w:lang w:eastAsia="pt-BR"/>
          <w14:ligatures w14:val="none"/>
        </w:rPr>
      </w:pPr>
    </w:p>
    <w:p w14:paraId="14864EDE" w14:textId="77777777" w:rsidR="00DF57B8" w:rsidRDefault="00DF57B8" w:rsidP="00DF57B8">
      <w:pPr>
        <w:spacing w:after="0" w:line="360" w:lineRule="auto"/>
        <w:ind w:firstLine="709"/>
        <w:jc w:val="both"/>
        <w:rPr>
          <w:rFonts w:ascii="Arial" w:eastAsia="Times New Roman" w:hAnsi="Arial" w:cs="Arial"/>
          <w:kern w:val="0"/>
          <w:lang w:eastAsia="pt-BR"/>
          <w14:ligatures w14:val="none"/>
        </w:rPr>
      </w:pPr>
    </w:p>
    <w:p w14:paraId="43BDBD62" w14:textId="77777777" w:rsidR="00DF57B8" w:rsidRDefault="00DF57B8" w:rsidP="00DF57B8">
      <w:pPr>
        <w:spacing w:after="0" w:line="360" w:lineRule="auto"/>
        <w:ind w:firstLine="709"/>
        <w:jc w:val="both"/>
        <w:rPr>
          <w:rFonts w:ascii="Arial" w:eastAsia="Times New Roman" w:hAnsi="Arial" w:cs="Arial"/>
          <w:kern w:val="0"/>
          <w:lang w:eastAsia="pt-BR"/>
          <w14:ligatures w14:val="none"/>
        </w:rPr>
      </w:pPr>
    </w:p>
    <w:p w14:paraId="54135269" w14:textId="77777777" w:rsidR="00DF57B8" w:rsidRDefault="00DF57B8" w:rsidP="00DF57B8">
      <w:pPr>
        <w:spacing w:after="0" w:line="360" w:lineRule="auto"/>
        <w:ind w:firstLine="709"/>
        <w:jc w:val="both"/>
        <w:rPr>
          <w:rFonts w:ascii="Arial" w:eastAsia="Times New Roman" w:hAnsi="Arial" w:cs="Arial"/>
          <w:kern w:val="0"/>
          <w:lang w:eastAsia="pt-BR"/>
          <w14:ligatures w14:val="none"/>
        </w:rPr>
      </w:pPr>
    </w:p>
    <w:p w14:paraId="263765EE" w14:textId="77777777" w:rsidR="00DF57B8" w:rsidRDefault="00DF57B8" w:rsidP="00DF57B8">
      <w:pPr>
        <w:spacing w:after="0" w:line="360" w:lineRule="auto"/>
        <w:ind w:firstLine="709"/>
        <w:jc w:val="both"/>
        <w:rPr>
          <w:rFonts w:ascii="Arial" w:eastAsia="Times New Roman" w:hAnsi="Arial" w:cs="Arial"/>
          <w:kern w:val="0"/>
          <w:lang w:eastAsia="pt-BR"/>
          <w14:ligatures w14:val="none"/>
        </w:rPr>
      </w:pPr>
    </w:p>
    <w:p w14:paraId="6DC7C607" w14:textId="77777777" w:rsidR="00DF57B8" w:rsidRDefault="00DF57B8" w:rsidP="00DF57B8">
      <w:pPr>
        <w:spacing w:after="0" w:line="360" w:lineRule="auto"/>
        <w:ind w:firstLine="709"/>
        <w:jc w:val="both"/>
        <w:rPr>
          <w:rFonts w:ascii="Arial" w:eastAsia="Times New Roman" w:hAnsi="Arial" w:cs="Arial"/>
          <w:kern w:val="0"/>
          <w:lang w:eastAsia="pt-BR"/>
          <w14:ligatures w14:val="none"/>
        </w:rPr>
      </w:pPr>
    </w:p>
    <w:p w14:paraId="6A6B2D4B" w14:textId="77777777" w:rsidR="00DF57B8" w:rsidRDefault="00DF57B8" w:rsidP="00DF57B8">
      <w:pPr>
        <w:spacing w:after="0" w:line="360" w:lineRule="auto"/>
        <w:ind w:firstLine="709"/>
        <w:jc w:val="both"/>
        <w:rPr>
          <w:rFonts w:ascii="Arial" w:eastAsia="Times New Roman" w:hAnsi="Arial" w:cs="Arial"/>
          <w:kern w:val="0"/>
          <w:lang w:eastAsia="pt-BR"/>
          <w14:ligatures w14:val="none"/>
        </w:rPr>
      </w:pPr>
    </w:p>
    <w:p w14:paraId="48B0A11F" w14:textId="77777777" w:rsidR="00DF57B8" w:rsidRDefault="00DF57B8" w:rsidP="00DF57B8">
      <w:pPr>
        <w:spacing w:after="0" w:line="360" w:lineRule="auto"/>
        <w:ind w:firstLine="709"/>
        <w:jc w:val="both"/>
        <w:rPr>
          <w:rFonts w:ascii="Arial" w:eastAsia="Times New Roman" w:hAnsi="Arial" w:cs="Arial"/>
          <w:kern w:val="0"/>
          <w:lang w:eastAsia="pt-BR"/>
          <w14:ligatures w14:val="none"/>
        </w:rPr>
      </w:pPr>
    </w:p>
    <w:p w14:paraId="1F55FFB3" w14:textId="77777777" w:rsidR="00DF57B8" w:rsidRDefault="00DF57B8" w:rsidP="00DF57B8">
      <w:pPr>
        <w:spacing w:after="0" w:line="360" w:lineRule="auto"/>
        <w:ind w:firstLine="709"/>
        <w:jc w:val="both"/>
        <w:rPr>
          <w:rFonts w:ascii="Arial" w:eastAsia="Times New Roman" w:hAnsi="Arial" w:cs="Arial"/>
          <w:kern w:val="0"/>
          <w:lang w:eastAsia="pt-BR"/>
          <w14:ligatures w14:val="none"/>
        </w:rPr>
      </w:pPr>
    </w:p>
    <w:p w14:paraId="33583B4C" w14:textId="77777777" w:rsidR="00DF57B8" w:rsidRDefault="00DF57B8" w:rsidP="00DF57B8">
      <w:pPr>
        <w:spacing w:after="0" w:line="360" w:lineRule="auto"/>
        <w:ind w:firstLine="709"/>
        <w:jc w:val="both"/>
        <w:rPr>
          <w:rFonts w:ascii="Arial" w:eastAsia="Times New Roman" w:hAnsi="Arial" w:cs="Arial"/>
          <w:kern w:val="0"/>
          <w:lang w:eastAsia="pt-BR"/>
          <w14:ligatures w14:val="none"/>
        </w:rPr>
      </w:pPr>
    </w:p>
    <w:p w14:paraId="0459AEC1" w14:textId="77777777" w:rsidR="00DF57B8" w:rsidRDefault="00DF57B8" w:rsidP="00DF57B8">
      <w:pPr>
        <w:spacing w:after="0" w:line="360" w:lineRule="auto"/>
        <w:ind w:firstLine="709"/>
        <w:jc w:val="both"/>
        <w:rPr>
          <w:rFonts w:ascii="Arial" w:eastAsia="Times New Roman" w:hAnsi="Arial" w:cs="Arial"/>
          <w:kern w:val="0"/>
          <w:lang w:eastAsia="pt-BR"/>
          <w14:ligatures w14:val="none"/>
        </w:rPr>
      </w:pPr>
    </w:p>
    <w:p w14:paraId="1AFD9989" w14:textId="77777777" w:rsidR="00DF57B8" w:rsidRDefault="00DF57B8" w:rsidP="00DF57B8">
      <w:pPr>
        <w:spacing w:after="0" w:line="360" w:lineRule="auto"/>
        <w:ind w:firstLine="709"/>
        <w:jc w:val="both"/>
        <w:rPr>
          <w:rFonts w:ascii="Arial" w:eastAsia="Times New Roman" w:hAnsi="Arial" w:cs="Arial"/>
          <w:kern w:val="0"/>
          <w:lang w:eastAsia="pt-BR"/>
          <w14:ligatures w14:val="none"/>
        </w:rPr>
      </w:pPr>
    </w:p>
    <w:p w14:paraId="7947382C" w14:textId="77777777" w:rsidR="00DF57B8" w:rsidRDefault="00DF57B8" w:rsidP="00DF57B8">
      <w:pPr>
        <w:spacing w:after="0" w:line="360" w:lineRule="auto"/>
        <w:ind w:firstLine="709"/>
        <w:jc w:val="both"/>
        <w:rPr>
          <w:rFonts w:ascii="Arial" w:eastAsia="Times New Roman" w:hAnsi="Arial" w:cs="Arial"/>
          <w:kern w:val="0"/>
          <w:lang w:eastAsia="pt-BR"/>
          <w14:ligatures w14:val="none"/>
        </w:rPr>
      </w:pPr>
    </w:p>
    <w:p w14:paraId="6F726E44" w14:textId="77777777" w:rsidR="00DF57B8" w:rsidRDefault="00DF57B8" w:rsidP="00DF57B8">
      <w:pPr>
        <w:spacing w:after="0" w:line="360" w:lineRule="auto"/>
        <w:ind w:firstLine="709"/>
        <w:jc w:val="both"/>
        <w:rPr>
          <w:rFonts w:ascii="Arial" w:eastAsia="Times New Roman" w:hAnsi="Arial" w:cs="Arial"/>
          <w:kern w:val="0"/>
          <w:lang w:eastAsia="pt-BR"/>
          <w14:ligatures w14:val="none"/>
        </w:rPr>
      </w:pPr>
    </w:p>
    <w:p w14:paraId="724BBE21" w14:textId="77777777" w:rsidR="00DF57B8" w:rsidRDefault="00DF57B8" w:rsidP="00DF57B8">
      <w:pPr>
        <w:spacing w:after="0" w:line="360" w:lineRule="auto"/>
        <w:ind w:firstLine="709"/>
        <w:jc w:val="both"/>
        <w:rPr>
          <w:rFonts w:ascii="Arial" w:eastAsia="Times New Roman" w:hAnsi="Arial" w:cs="Arial"/>
          <w:kern w:val="0"/>
          <w:lang w:eastAsia="pt-BR"/>
          <w14:ligatures w14:val="none"/>
        </w:rPr>
      </w:pPr>
    </w:p>
    <w:p w14:paraId="06265769" w14:textId="77777777" w:rsidR="00DF57B8" w:rsidRDefault="00DF57B8" w:rsidP="00DF57B8">
      <w:pPr>
        <w:spacing w:after="0" w:line="360" w:lineRule="auto"/>
        <w:ind w:firstLine="709"/>
        <w:jc w:val="both"/>
        <w:rPr>
          <w:rFonts w:ascii="Arial" w:eastAsia="Times New Roman" w:hAnsi="Arial" w:cs="Arial"/>
          <w:kern w:val="0"/>
          <w:lang w:eastAsia="pt-BR"/>
          <w14:ligatures w14:val="none"/>
        </w:rPr>
      </w:pPr>
    </w:p>
    <w:p w14:paraId="3781F05C" w14:textId="77777777" w:rsidR="00DF57B8" w:rsidRDefault="00DF57B8" w:rsidP="00DF57B8">
      <w:pPr>
        <w:spacing w:after="0" w:line="360" w:lineRule="auto"/>
        <w:ind w:firstLine="709"/>
        <w:jc w:val="both"/>
        <w:rPr>
          <w:rFonts w:ascii="Arial" w:eastAsia="Times New Roman" w:hAnsi="Arial" w:cs="Arial"/>
          <w:kern w:val="0"/>
          <w:lang w:eastAsia="pt-BR"/>
          <w14:ligatures w14:val="none"/>
        </w:rPr>
      </w:pPr>
    </w:p>
    <w:p w14:paraId="77B90AB6" w14:textId="77777777" w:rsidR="00DF57B8" w:rsidRDefault="00DF57B8" w:rsidP="00DF57B8">
      <w:pPr>
        <w:spacing w:after="0" w:line="360" w:lineRule="auto"/>
        <w:ind w:firstLine="709"/>
        <w:jc w:val="both"/>
        <w:rPr>
          <w:rFonts w:ascii="Arial" w:eastAsia="Times New Roman" w:hAnsi="Arial" w:cs="Arial"/>
          <w:kern w:val="0"/>
          <w:lang w:eastAsia="pt-BR"/>
          <w14:ligatures w14:val="none"/>
        </w:rPr>
      </w:pPr>
    </w:p>
    <w:p w14:paraId="059885D0" w14:textId="77777777" w:rsidR="00DF57B8" w:rsidRDefault="00DF57B8" w:rsidP="00DF57B8">
      <w:pPr>
        <w:spacing w:after="0" w:line="360" w:lineRule="auto"/>
        <w:ind w:firstLine="709"/>
        <w:jc w:val="both"/>
        <w:rPr>
          <w:rFonts w:ascii="Arial" w:eastAsia="Times New Roman" w:hAnsi="Arial" w:cs="Arial"/>
          <w:kern w:val="0"/>
          <w:lang w:eastAsia="pt-BR"/>
          <w14:ligatures w14:val="none"/>
        </w:rPr>
      </w:pPr>
    </w:p>
    <w:p w14:paraId="380F5589" w14:textId="77777777" w:rsidR="00DF57B8" w:rsidRDefault="00DF57B8" w:rsidP="00DF57B8">
      <w:pPr>
        <w:spacing w:after="0" w:line="360" w:lineRule="auto"/>
        <w:ind w:firstLine="709"/>
        <w:jc w:val="both"/>
        <w:rPr>
          <w:rFonts w:ascii="Arial" w:eastAsia="Times New Roman" w:hAnsi="Arial" w:cs="Arial"/>
          <w:kern w:val="0"/>
          <w:lang w:eastAsia="pt-BR"/>
          <w14:ligatures w14:val="none"/>
        </w:rPr>
      </w:pPr>
    </w:p>
    <w:p w14:paraId="2CAE7E40" w14:textId="77777777" w:rsidR="00DF57B8" w:rsidRDefault="00DF57B8" w:rsidP="00DF57B8">
      <w:pPr>
        <w:spacing w:after="0" w:line="360" w:lineRule="auto"/>
        <w:ind w:firstLine="709"/>
        <w:jc w:val="both"/>
        <w:rPr>
          <w:rFonts w:ascii="Arial" w:eastAsia="Times New Roman" w:hAnsi="Arial" w:cs="Arial"/>
          <w:kern w:val="0"/>
          <w:lang w:eastAsia="pt-BR"/>
          <w14:ligatures w14:val="none"/>
        </w:rPr>
      </w:pPr>
    </w:p>
    <w:p w14:paraId="2CDF8EC0" w14:textId="77777777" w:rsidR="00DF57B8" w:rsidRDefault="00DF57B8" w:rsidP="00DF57B8">
      <w:pPr>
        <w:spacing w:after="0" w:line="360" w:lineRule="auto"/>
        <w:ind w:firstLine="709"/>
        <w:jc w:val="both"/>
        <w:rPr>
          <w:rFonts w:ascii="Arial" w:eastAsia="Times New Roman" w:hAnsi="Arial" w:cs="Arial"/>
          <w:kern w:val="0"/>
          <w:lang w:eastAsia="pt-BR"/>
          <w14:ligatures w14:val="none"/>
        </w:rPr>
      </w:pPr>
    </w:p>
    <w:p w14:paraId="5E13AC3A" w14:textId="77777777" w:rsidR="00DF57B8" w:rsidRDefault="00DF57B8" w:rsidP="00DF57B8">
      <w:pPr>
        <w:spacing w:after="0" w:line="360" w:lineRule="auto"/>
        <w:ind w:firstLine="709"/>
        <w:jc w:val="both"/>
        <w:rPr>
          <w:rFonts w:ascii="Arial" w:eastAsia="Times New Roman" w:hAnsi="Arial" w:cs="Arial"/>
          <w:kern w:val="0"/>
          <w:lang w:eastAsia="pt-BR"/>
          <w14:ligatures w14:val="none"/>
        </w:rPr>
      </w:pPr>
    </w:p>
    <w:p w14:paraId="5ED568D2" w14:textId="77777777" w:rsidR="00DF57B8" w:rsidRPr="00DF57B8" w:rsidRDefault="00DF57B8" w:rsidP="00DF57B8">
      <w:pPr>
        <w:spacing w:after="0" w:line="360" w:lineRule="auto"/>
        <w:ind w:firstLine="709"/>
        <w:jc w:val="both"/>
        <w:rPr>
          <w:rFonts w:ascii="Arial" w:eastAsia="Times New Roman" w:hAnsi="Arial" w:cs="Arial"/>
          <w:kern w:val="0"/>
          <w:lang w:eastAsia="pt-BR"/>
          <w14:ligatures w14:val="none"/>
        </w:rPr>
      </w:pPr>
    </w:p>
    <w:p w14:paraId="5B4D51F0" w14:textId="77777777" w:rsidR="00066B9A" w:rsidRPr="00DF57B8" w:rsidRDefault="00066B9A" w:rsidP="00DF57B8">
      <w:pPr>
        <w:pStyle w:val="Ttulo1"/>
        <w:rPr>
          <w:rFonts w:eastAsia="Times New Roman"/>
          <w:lang w:eastAsia="pt-BR"/>
        </w:rPr>
      </w:pPr>
      <w:bookmarkStart w:id="12" w:name="_Toc230270476"/>
      <w:r w:rsidRPr="00DF57B8">
        <w:rPr>
          <w:rFonts w:eastAsia="Times New Roman"/>
          <w:lang w:eastAsia="pt-BR"/>
        </w:rPr>
        <w:lastRenderedPageBreak/>
        <w:t>9. COBRANÇA PELO SERVIÇO PÚBLICO DE MANEJO DE RESÍDUOS SÓLIDOS URBANOS E FONTES DE CUSTEIO DA PPP</w:t>
      </w:r>
      <w:bookmarkEnd w:id="12"/>
    </w:p>
    <w:p w14:paraId="404D4CA3" w14:textId="77777777" w:rsidR="00066B9A" w:rsidRPr="00DF57B8" w:rsidRDefault="00066B9A" w:rsidP="00DF57B8">
      <w:pPr>
        <w:spacing w:before="100" w:beforeAutospacing="1" w:after="100" w:afterAutospacing="1" w:line="360" w:lineRule="auto"/>
        <w:ind w:firstLine="709"/>
        <w:jc w:val="both"/>
        <w:rPr>
          <w:rFonts w:ascii="Arial" w:eastAsia="Times New Roman" w:hAnsi="Arial" w:cs="Arial"/>
          <w:kern w:val="0"/>
          <w:lang w:eastAsia="pt-BR"/>
          <w14:ligatures w14:val="none"/>
        </w:rPr>
      </w:pPr>
      <w:r w:rsidRPr="00DF57B8">
        <w:rPr>
          <w:rFonts w:ascii="Arial" w:eastAsia="Times New Roman" w:hAnsi="Arial" w:cs="Arial"/>
          <w:kern w:val="0"/>
          <w:lang w:eastAsia="pt-BR"/>
          <w14:ligatures w14:val="none"/>
        </w:rPr>
        <w:t>A sustentabilidade econômico-financeira dos serviços públicos de limpeza urbana e manejo de resíduos sólidos urbanos constitui requisito essencial para a adequada prestação, expansão, modernização e continuidade dos serviços, nos termos da legislação nacional de saneamento básico, da Política Nacional de Resíduos Sólidos e das normas de referência editadas pela Agência Nacional de Águas e Saneamento Básico — ANA.</w:t>
      </w:r>
    </w:p>
    <w:p w14:paraId="7081EAFE" w14:textId="77777777" w:rsidR="00066B9A" w:rsidRPr="00DF57B8" w:rsidRDefault="00066B9A" w:rsidP="00DF57B8">
      <w:pPr>
        <w:spacing w:before="100" w:beforeAutospacing="1" w:after="100" w:afterAutospacing="1" w:line="360" w:lineRule="auto"/>
        <w:ind w:firstLine="709"/>
        <w:jc w:val="both"/>
        <w:rPr>
          <w:rFonts w:ascii="Arial" w:eastAsia="Times New Roman" w:hAnsi="Arial" w:cs="Arial"/>
          <w:kern w:val="0"/>
          <w:lang w:eastAsia="pt-BR"/>
          <w14:ligatures w14:val="none"/>
        </w:rPr>
      </w:pPr>
      <w:r w:rsidRPr="00DF57B8">
        <w:rPr>
          <w:rFonts w:ascii="Arial" w:eastAsia="Times New Roman" w:hAnsi="Arial" w:cs="Arial"/>
          <w:kern w:val="0"/>
          <w:lang w:eastAsia="pt-BR"/>
          <w14:ligatures w14:val="none"/>
        </w:rPr>
        <w:t>A estruturação de Parceria Público-Privada para tratamento e valorização dos resíduos sólidos urbanos não depende, necessariamente, da existência prévia de taxa, tarifa ou preço público específico cobrado diretamente dos usuários. A contratação poderá ser juridicamente viável desde que o Município demonstre, nos estudos preparatórios, a existência de fontes legítimas e suficientes de custeio, a compatibilidade com o planejamento orçamentário, a observância da Lei de Responsabilidade Fiscal e a estruturação de garantias adequadas ao cumprimento das obrigações assumidas.</w:t>
      </w:r>
    </w:p>
    <w:p w14:paraId="4321140D" w14:textId="77777777" w:rsidR="00066B9A" w:rsidRPr="00DF57B8" w:rsidRDefault="00066B9A" w:rsidP="00DF57B8">
      <w:pPr>
        <w:spacing w:before="100" w:beforeAutospacing="1" w:after="100" w:afterAutospacing="1" w:line="360" w:lineRule="auto"/>
        <w:ind w:firstLine="709"/>
        <w:jc w:val="both"/>
        <w:rPr>
          <w:rFonts w:ascii="Arial" w:eastAsia="Times New Roman" w:hAnsi="Arial" w:cs="Arial"/>
          <w:kern w:val="0"/>
          <w:lang w:eastAsia="pt-BR"/>
          <w14:ligatures w14:val="none"/>
        </w:rPr>
      </w:pPr>
      <w:r w:rsidRPr="00DF57B8">
        <w:rPr>
          <w:rFonts w:ascii="Arial" w:eastAsia="Times New Roman" w:hAnsi="Arial" w:cs="Arial"/>
          <w:kern w:val="0"/>
          <w:lang w:eastAsia="pt-BR"/>
          <w14:ligatures w14:val="none"/>
        </w:rPr>
        <w:t>Nesse contexto, a eventual instituição ou revisão de cobrança específica pelo serviço público de manejo de resíduos sólidos urbanos deve ser compreendida como instrumento possível de fortalecimento da sustentabilidade econômico-financeira do sistema, e não como condição exclusiva ou indispensável à realização da PPP.</w:t>
      </w:r>
    </w:p>
    <w:p w14:paraId="670B0146" w14:textId="77777777" w:rsidR="00066B9A" w:rsidRPr="00DF57B8" w:rsidRDefault="00066B9A" w:rsidP="00DF57B8">
      <w:pPr>
        <w:spacing w:before="100" w:beforeAutospacing="1" w:after="100" w:afterAutospacing="1" w:line="360" w:lineRule="auto"/>
        <w:ind w:firstLine="709"/>
        <w:jc w:val="both"/>
        <w:rPr>
          <w:rFonts w:ascii="Arial" w:eastAsia="Times New Roman" w:hAnsi="Arial" w:cs="Arial"/>
          <w:kern w:val="0"/>
          <w:lang w:eastAsia="pt-BR"/>
          <w14:ligatures w14:val="none"/>
        </w:rPr>
      </w:pPr>
      <w:r w:rsidRPr="00DF57B8">
        <w:rPr>
          <w:rFonts w:ascii="Arial" w:eastAsia="Times New Roman" w:hAnsi="Arial" w:cs="Arial"/>
          <w:kern w:val="0"/>
          <w:lang w:eastAsia="pt-BR"/>
          <w14:ligatures w14:val="none"/>
        </w:rPr>
        <w:t>A Constituição Federal autoriza a instituição de taxas em razão do exercício do poder de polícia ou pela utilização, efetiva ou potencial, de serviços públicos específicos e divisíveis, prestados ao contribuinte ou postos à sua disposição. No caso dos serviços de coleta, remoção, tratamento e destinação de resíduos sólidos domiciliares, o Supremo Tribunal Federal consolidou entendimento quanto à constitucionalidade da cobrança de taxa específica, desde que vinculada a serviços públicos específicos e divisíveis.</w:t>
      </w:r>
    </w:p>
    <w:p w14:paraId="2C3CD05E" w14:textId="77777777" w:rsidR="00066B9A" w:rsidRPr="00DF57B8" w:rsidRDefault="00066B9A" w:rsidP="00DF57B8">
      <w:pPr>
        <w:spacing w:before="100" w:beforeAutospacing="1" w:after="100" w:afterAutospacing="1" w:line="360" w:lineRule="auto"/>
        <w:ind w:firstLine="709"/>
        <w:jc w:val="both"/>
        <w:rPr>
          <w:rFonts w:ascii="Arial" w:eastAsia="Times New Roman" w:hAnsi="Arial" w:cs="Arial"/>
          <w:kern w:val="0"/>
          <w:lang w:eastAsia="pt-BR"/>
          <w14:ligatures w14:val="none"/>
        </w:rPr>
      </w:pPr>
      <w:r w:rsidRPr="00DF57B8">
        <w:rPr>
          <w:rFonts w:ascii="Arial" w:eastAsia="Times New Roman" w:hAnsi="Arial" w:cs="Arial"/>
          <w:kern w:val="0"/>
          <w:lang w:eastAsia="pt-BR"/>
          <w14:ligatures w14:val="none"/>
        </w:rPr>
        <w:lastRenderedPageBreak/>
        <w:t>A Súmula Vinculante nº 19 do Supremo Tribunal Federal estabelece que:</w:t>
      </w:r>
    </w:p>
    <w:p w14:paraId="34127C3E" w14:textId="77777777" w:rsidR="00066B9A" w:rsidRPr="00DF57B8" w:rsidRDefault="00066B9A" w:rsidP="00DF57B8">
      <w:pPr>
        <w:spacing w:before="100" w:beforeAutospacing="1" w:after="100" w:afterAutospacing="1" w:line="360" w:lineRule="auto"/>
        <w:ind w:firstLine="709"/>
        <w:jc w:val="both"/>
        <w:rPr>
          <w:rFonts w:ascii="Arial" w:eastAsia="Times New Roman" w:hAnsi="Arial" w:cs="Arial"/>
          <w:kern w:val="0"/>
          <w:lang w:eastAsia="pt-BR"/>
          <w14:ligatures w14:val="none"/>
        </w:rPr>
      </w:pPr>
      <w:r w:rsidRPr="00DF57B8">
        <w:rPr>
          <w:rFonts w:ascii="Arial" w:eastAsia="Times New Roman" w:hAnsi="Arial" w:cs="Arial"/>
          <w:kern w:val="0"/>
          <w:lang w:eastAsia="pt-BR"/>
          <w14:ligatures w14:val="none"/>
        </w:rPr>
        <w:t>“A taxa cobrada exclusivamente em razão dos serviços públicos de coleta, remoção e tratamento ou destinação de lixo ou resíduos provenientes de imóveis não viola o artigo 145, II, da Constituição Federal.”</w:t>
      </w:r>
    </w:p>
    <w:p w14:paraId="4435250C" w14:textId="77777777" w:rsidR="00066B9A" w:rsidRPr="00DF57B8" w:rsidRDefault="00066B9A" w:rsidP="00DF57B8">
      <w:pPr>
        <w:spacing w:before="100" w:beforeAutospacing="1" w:after="100" w:afterAutospacing="1" w:line="360" w:lineRule="auto"/>
        <w:ind w:firstLine="709"/>
        <w:jc w:val="both"/>
        <w:rPr>
          <w:rFonts w:ascii="Arial" w:eastAsia="Times New Roman" w:hAnsi="Arial" w:cs="Arial"/>
          <w:kern w:val="0"/>
          <w:lang w:eastAsia="pt-BR"/>
          <w14:ligatures w14:val="none"/>
        </w:rPr>
      </w:pPr>
      <w:r w:rsidRPr="00DF57B8">
        <w:rPr>
          <w:rFonts w:ascii="Arial" w:eastAsia="Times New Roman" w:hAnsi="Arial" w:cs="Arial"/>
          <w:kern w:val="0"/>
          <w:lang w:eastAsia="pt-BR"/>
          <w14:ligatures w14:val="none"/>
        </w:rPr>
        <w:t>Dessa forma, é juridicamente possível ao Município instituir ou revisar a cobrança destinada ao custeio dos serviços de manejo de resíduos sólidos urbanos, desde que observados os requisitos constitucionais e legais, especialmente a existência de lei específica, a definição clara do fato gerador, da base de cálculo, dos contribuintes, dos critérios de cobrança, das hipóteses de isenção ou subsídio, quando cabíveis, e da vinculação da receita ao custeio do serviço.</w:t>
      </w:r>
    </w:p>
    <w:p w14:paraId="45DB24FC" w14:textId="77777777" w:rsidR="00066B9A" w:rsidRPr="00DF57B8" w:rsidRDefault="00066B9A" w:rsidP="00DF57B8">
      <w:pPr>
        <w:spacing w:before="100" w:beforeAutospacing="1" w:after="100" w:afterAutospacing="1" w:line="360" w:lineRule="auto"/>
        <w:ind w:firstLine="709"/>
        <w:jc w:val="both"/>
        <w:rPr>
          <w:rFonts w:ascii="Arial" w:eastAsia="Times New Roman" w:hAnsi="Arial" w:cs="Arial"/>
          <w:kern w:val="0"/>
          <w:lang w:eastAsia="pt-BR"/>
          <w14:ligatures w14:val="none"/>
        </w:rPr>
      </w:pPr>
      <w:r w:rsidRPr="00DF57B8">
        <w:rPr>
          <w:rFonts w:ascii="Arial" w:eastAsia="Times New Roman" w:hAnsi="Arial" w:cs="Arial"/>
          <w:kern w:val="0"/>
          <w:lang w:eastAsia="pt-BR"/>
          <w14:ligatures w14:val="none"/>
        </w:rPr>
        <w:t>A Lei Federal nº 11.445/2007, com as alterações introduzidas pelo Novo Marco Legal do Saneamento, reforça a necessidade de sustentabilidade econômico-financeira dos serviços públicos de saneamento básico, admitindo, conforme o regime de prestação, a remuneração por taxas, tarifas e outros preços públicos, sem afastar a possibilidade de utilização de recursos orçamentários e outras fontes públicas legítimas quando compatíveis com a modelagem adotada.</w:t>
      </w:r>
    </w:p>
    <w:p w14:paraId="0326B968" w14:textId="77777777" w:rsidR="00066B9A" w:rsidRPr="00DF57B8" w:rsidRDefault="00066B9A" w:rsidP="00DF57B8">
      <w:pPr>
        <w:spacing w:before="100" w:beforeAutospacing="1" w:after="100" w:afterAutospacing="1" w:line="360" w:lineRule="auto"/>
        <w:ind w:firstLine="709"/>
        <w:jc w:val="both"/>
        <w:rPr>
          <w:rFonts w:ascii="Arial" w:eastAsia="Times New Roman" w:hAnsi="Arial" w:cs="Arial"/>
          <w:kern w:val="0"/>
          <w:lang w:eastAsia="pt-BR"/>
          <w14:ligatures w14:val="none"/>
        </w:rPr>
      </w:pPr>
      <w:r w:rsidRPr="00DF57B8">
        <w:rPr>
          <w:rFonts w:ascii="Arial" w:eastAsia="Times New Roman" w:hAnsi="Arial" w:cs="Arial"/>
          <w:kern w:val="0"/>
          <w:lang w:eastAsia="pt-BR"/>
          <w14:ligatures w14:val="none"/>
        </w:rPr>
        <w:t>No caso específico do serviço público de manejo de resíduos sólidos urbanos, a cobrança poderá considerar os custos necessários à prestação adequada dos serviços, incluindo, entre outros, os custos de operação, manutenção, administração, fiscalização, regulação, investimentos, amortização de capital, depreciação, remuneração do capital investido e expansão ou modernização da infraestrutura.</w:t>
      </w:r>
    </w:p>
    <w:p w14:paraId="7FA386CC" w14:textId="77777777" w:rsidR="00066B9A" w:rsidRPr="00DF57B8" w:rsidRDefault="00066B9A" w:rsidP="00DF57B8">
      <w:pPr>
        <w:spacing w:before="100" w:beforeAutospacing="1" w:after="100" w:afterAutospacing="1" w:line="360" w:lineRule="auto"/>
        <w:ind w:firstLine="709"/>
        <w:jc w:val="both"/>
        <w:rPr>
          <w:rFonts w:ascii="Arial" w:eastAsia="Times New Roman" w:hAnsi="Arial" w:cs="Arial"/>
          <w:kern w:val="0"/>
          <w:lang w:eastAsia="pt-BR"/>
          <w14:ligatures w14:val="none"/>
        </w:rPr>
      </w:pPr>
      <w:r w:rsidRPr="00DF57B8">
        <w:rPr>
          <w:rFonts w:ascii="Arial" w:eastAsia="Times New Roman" w:hAnsi="Arial" w:cs="Arial"/>
          <w:kern w:val="0"/>
          <w:lang w:eastAsia="pt-BR"/>
          <w14:ligatures w14:val="none"/>
        </w:rPr>
        <w:t>As normas de referência da Agência Nacional de Águas e Saneamento Básico — ANA deverão ser observadas quando aplicáveis à estruturação da cobrança, especialmente quanto aos parâmetros de sustentabilidade econômico-financeira, metodologia de cálculo, transparência, reajuste, revisão, modicidade, eficiência e controle social.</w:t>
      </w:r>
    </w:p>
    <w:p w14:paraId="3F772CE8" w14:textId="77777777" w:rsidR="00066B9A" w:rsidRPr="00DF57B8" w:rsidRDefault="00066B9A" w:rsidP="00DF57B8">
      <w:pPr>
        <w:spacing w:before="100" w:beforeAutospacing="1" w:after="100" w:afterAutospacing="1" w:line="360" w:lineRule="auto"/>
        <w:ind w:firstLine="709"/>
        <w:jc w:val="both"/>
        <w:rPr>
          <w:rFonts w:ascii="Arial" w:eastAsia="Times New Roman" w:hAnsi="Arial" w:cs="Arial"/>
          <w:kern w:val="0"/>
          <w:lang w:eastAsia="pt-BR"/>
          <w14:ligatures w14:val="none"/>
        </w:rPr>
      </w:pPr>
      <w:r w:rsidRPr="00DF57B8">
        <w:rPr>
          <w:rFonts w:ascii="Arial" w:eastAsia="Times New Roman" w:hAnsi="Arial" w:cs="Arial"/>
          <w:kern w:val="0"/>
          <w:lang w:eastAsia="pt-BR"/>
          <w14:ligatures w14:val="none"/>
        </w:rPr>
        <w:t xml:space="preserve">Para fins de estruturação da futura PPP, a existência de cobrança específica pelo serviço de manejo de resíduos sólidos urbanos poderá representar fonte adicional ou complementar de sustentabilidade do sistema municipal, podendo </w:t>
      </w:r>
      <w:r w:rsidRPr="00DF57B8">
        <w:rPr>
          <w:rFonts w:ascii="Arial" w:eastAsia="Times New Roman" w:hAnsi="Arial" w:cs="Arial"/>
          <w:kern w:val="0"/>
          <w:lang w:eastAsia="pt-BR"/>
          <w14:ligatures w14:val="none"/>
        </w:rPr>
        <w:lastRenderedPageBreak/>
        <w:t>contribuir para o custeio das obrigações públicas vinculadas ao contrato, inclusive o pagamento da contraprestação pública devida ao parceiro privado, desde que respeitadas as normas de direito financeiro, orçamentário, tributário e regulatório aplicáveis.</w:t>
      </w:r>
    </w:p>
    <w:p w14:paraId="5A02A74E" w14:textId="77777777" w:rsidR="00066B9A" w:rsidRPr="00DF57B8" w:rsidRDefault="00066B9A" w:rsidP="00DF57B8">
      <w:pPr>
        <w:spacing w:before="100" w:beforeAutospacing="1" w:after="100" w:afterAutospacing="1" w:line="360" w:lineRule="auto"/>
        <w:ind w:firstLine="709"/>
        <w:jc w:val="both"/>
        <w:rPr>
          <w:rFonts w:ascii="Arial" w:eastAsia="Times New Roman" w:hAnsi="Arial" w:cs="Arial"/>
          <w:kern w:val="0"/>
          <w:lang w:eastAsia="pt-BR"/>
          <w14:ligatures w14:val="none"/>
        </w:rPr>
      </w:pPr>
      <w:r w:rsidRPr="00DF57B8">
        <w:rPr>
          <w:rFonts w:ascii="Arial" w:eastAsia="Times New Roman" w:hAnsi="Arial" w:cs="Arial"/>
          <w:kern w:val="0"/>
          <w:lang w:eastAsia="pt-BR"/>
          <w14:ligatures w14:val="none"/>
        </w:rPr>
        <w:t>A instituição ou revisão da cobrança não se confunde, contudo, com a contraprestação pública da PPP. A taxa, tarifa ou preço público constitui mecanismo de remuneração do serviço perante os usuários ou contribuintes, enquanto a contraprestação pública corresponde à obrigação contratual assumida pelo Município perante a concessionária, condicionada à disponibilidade da infraestrutura, à efetiva prestação dos serviços e ao cumprimento dos indicadores de desempenho definidos no contrato.</w:t>
      </w:r>
    </w:p>
    <w:p w14:paraId="32D9522C" w14:textId="77777777" w:rsidR="00066B9A" w:rsidRPr="00DF57B8" w:rsidRDefault="00066B9A" w:rsidP="00DF57B8">
      <w:pPr>
        <w:spacing w:before="100" w:beforeAutospacing="1" w:after="100" w:afterAutospacing="1" w:line="360" w:lineRule="auto"/>
        <w:ind w:firstLine="709"/>
        <w:jc w:val="both"/>
        <w:rPr>
          <w:rFonts w:ascii="Arial" w:eastAsia="Times New Roman" w:hAnsi="Arial" w:cs="Arial"/>
          <w:kern w:val="0"/>
          <w:lang w:eastAsia="pt-BR"/>
          <w14:ligatures w14:val="none"/>
        </w:rPr>
      </w:pPr>
      <w:r w:rsidRPr="00DF57B8">
        <w:rPr>
          <w:rFonts w:ascii="Arial" w:eastAsia="Times New Roman" w:hAnsi="Arial" w:cs="Arial"/>
          <w:kern w:val="0"/>
          <w:lang w:eastAsia="pt-BR"/>
          <w14:ligatures w14:val="none"/>
        </w:rPr>
        <w:t>Assim, a modelagem econômico-financeira deverá demonstrar de forma clara a relação entre as possíveis receitas vinculadas ao serviço, as fontes orçamentárias municipais, o fundo garantidor, as receitas acessórias da concessão, eventuais receitas energéticas ou ambientais e o fluxo de pagamento da contraprestação pública.</w:t>
      </w:r>
    </w:p>
    <w:p w14:paraId="56323EF8" w14:textId="77777777" w:rsidR="00066B9A" w:rsidRPr="00DF57B8" w:rsidRDefault="00066B9A" w:rsidP="00DF57B8">
      <w:pPr>
        <w:spacing w:before="100" w:beforeAutospacing="1" w:after="100" w:afterAutospacing="1" w:line="360" w:lineRule="auto"/>
        <w:ind w:firstLine="709"/>
        <w:jc w:val="both"/>
        <w:rPr>
          <w:rFonts w:ascii="Arial" w:eastAsia="Times New Roman" w:hAnsi="Arial" w:cs="Arial"/>
          <w:kern w:val="0"/>
          <w:lang w:eastAsia="pt-BR"/>
          <w14:ligatures w14:val="none"/>
        </w:rPr>
      </w:pPr>
      <w:r w:rsidRPr="00DF57B8">
        <w:rPr>
          <w:rFonts w:ascii="Arial" w:eastAsia="Times New Roman" w:hAnsi="Arial" w:cs="Arial"/>
          <w:kern w:val="0"/>
          <w:lang w:eastAsia="pt-BR"/>
          <w14:ligatures w14:val="none"/>
        </w:rPr>
        <w:t>Também será necessário verificar a legislação tributária municipal vigente, especialmente o Código Tributário Municipal, a Lei Municipal de Saneamento Básico, o Plano Municipal de Saneamento Básico e eventuais normas locais que já tratem da cobrança pela coleta, manejo, tratamento ou destinação de resíduos sólidos urbanos.</w:t>
      </w:r>
    </w:p>
    <w:p w14:paraId="60A699E4" w14:textId="77777777" w:rsidR="00066B9A" w:rsidRPr="00DF57B8" w:rsidRDefault="00066B9A" w:rsidP="00DF57B8">
      <w:pPr>
        <w:spacing w:before="100" w:beforeAutospacing="1" w:after="100" w:afterAutospacing="1" w:line="360" w:lineRule="auto"/>
        <w:ind w:firstLine="709"/>
        <w:jc w:val="both"/>
        <w:rPr>
          <w:rFonts w:ascii="Arial" w:eastAsia="Times New Roman" w:hAnsi="Arial" w:cs="Arial"/>
          <w:kern w:val="0"/>
          <w:lang w:eastAsia="pt-BR"/>
          <w14:ligatures w14:val="none"/>
        </w:rPr>
      </w:pPr>
      <w:r w:rsidRPr="00DF57B8">
        <w:rPr>
          <w:rFonts w:ascii="Arial" w:eastAsia="Times New Roman" w:hAnsi="Arial" w:cs="Arial"/>
          <w:kern w:val="0"/>
          <w:lang w:eastAsia="pt-BR"/>
          <w14:ligatures w14:val="none"/>
        </w:rPr>
        <w:t>Caso a legislação municipal ainda não preveja cobrança adequada, a instituição ou revisão de lei específica poderá ser considerada como medida de fortalecimento da sustentabilidade econômico-financeira do sistema, observando-se os princípios da legalidade tributária, anterioridade, capacidade contributiva na medida cabível, razoabilidade, proporcionalidade, transparência, modicidade e vinculação ao custo do serviço.</w:t>
      </w:r>
    </w:p>
    <w:p w14:paraId="726AABF2" w14:textId="77777777" w:rsidR="00066B9A" w:rsidRPr="00DF57B8" w:rsidRDefault="00066B9A" w:rsidP="00DF57B8">
      <w:pPr>
        <w:spacing w:before="100" w:beforeAutospacing="1" w:after="100" w:afterAutospacing="1" w:line="360" w:lineRule="auto"/>
        <w:ind w:firstLine="709"/>
        <w:jc w:val="both"/>
        <w:rPr>
          <w:rFonts w:ascii="Arial" w:eastAsia="Times New Roman" w:hAnsi="Arial" w:cs="Arial"/>
          <w:kern w:val="0"/>
          <w:lang w:eastAsia="pt-BR"/>
          <w14:ligatures w14:val="none"/>
        </w:rPr>
      </w:pPr>
      <w:r w:rsidRPr="00DF57B8">
        <w:rPr>
          <w:rFonts w:ascii="Arial" w:eastAsia="Times New Roman" w:hAnsi="Arial" w:cs="Arial"/>
          <w:kern w:val="0"/>
          <w:lang w:eastAsia="pt-BR"/>
          <w14:ligatures w14:val="none"/>
        </w:rPr>
        <w:t xml:space="preserve">A base de cálculo da taxa deverá guardar relação razoável com o custo do serviço e poderá utilizar critérios objetivos, tais como área construída do imóvel, frequência da coleta, categoria de uso do imóvel, geração estimada de resíduos, localização, padrão de utilização ou outros parâmetros admitidos pela legislação e </w:t>
      </w:r>
      <w:r w:rsidRPr="00DF57B8">
        <w:rPr>
          <w:rFonts w:ascii="Arial" w:eastAsia="Times New Roman" w:hAnsi="Arial" w:cs="Arial"/>
          <w:kern w:val="0"/>
          <w:lang w:eastAsia="pt-BR"/>
          <w14:ligatures w14:val="none"/>
        </w:rPr>
        <w:lastRenderedPageBreak/>
        <w:t>pela jurisprudência, desde que não reproduza integralmente base de cálculo própria de imposto.</w:t>
      </w:r>
    </w:p>
    <w:p w14:paraId="0153673E" w14:textId="77777777" w:rsidR="00066B9A" w:rsidRPr="00DF57B8" w:rsidRDefault="00066B9A" w:rsidP="00DF57B8">
      <w:pPr>
        <w:spacing w:before="100" w:beforeAutospacing="1" w:after="100" w:afterAutospacing="1" w:line="360" w:lineRule="auto"/>
        <w:ind w:firstLine="709"/>
        <w:jc w:val="both"/>
        <w:rPr>
          <w:rFonts w:ascii="Arial" w:eastAsia="Times New Roman" w:hAnsi="Arial" w:cs="Arial"/>
          <w:kern w:val="0"/>
          <w:lang w:eastAsia="pt-BR"/>
          <w14:ligatures w14:val="none"/>
        </w:rPr>
      </w:pPr>
      <w:r w:rsidRPr="00DF57B8">
        <w:rPr>
          <w:rFonts w:ascii="Arial" w:eastAsia="Times New Roman" w:hAnsi="Arial" w:cs="Arial"/>
          <w:kern w:val="0"/>
          <w:lang w:eastAsia="pt-BR"/>
          <w14:ligatures w14:val="none"/>
        </w:rPr>
        <w:t>No caso de adoção de tarifa ou preço público, deverão ser avaliados o regime jurídico de prestação, a competência da entidade reguladora, a forma de faturamento, arrecadação, reajuste, revisão, inadimplência, subsídios, transparência tarifária e compatibilidade com as normas de referência da ANA.</w:t>
      </w:r>
    </w:p>
    <w:p w14:paraId="77AC609B" w14:textId="77777777" w:rsidR="00066B9A" w:rsidRPr="00DF57B8" w:rsidRDefault="00066B9A" w:rsidP="00DF57B8">
      <w:pPr>
        <w:spacing w:before="100" w:beforeAutospacing="1" w:after="100" w:afterAutospacing="1" w:line="360" w:lineRule="auto"/>
        <w:ind w:firstLine="709"/>
        <w:jc w:val="both"/>
        <w:rPr>
          <w:rFonts w:ascii="Arial" w:eastAsia="Times New Roman" w:hAnsi="Arial" w:cs="Arial"/>
          <w:kern w:val="0"/>
          <w:lang w:eastAsia="pt-BR"/>
          <w14:ligatures w14:val="none"/>
        </w:rPr>
      </w:pPr>
      <w:r w:rsidRPr="00DF57B8">
        <w:rPr>
          <w:rFonts w:ascii="Arial" w:eastAsia="Times New Roman" w:hAnsi="Arial" w:cs="Arial"/>
          <w:kern w:val="0"/>
          <w:lang w:eastAsia="pt-BR"/>
          <w14:ligatures w14:val="none"/>
        </w:rPr>
        <w:t>Portanto, a cobrança pelo serviço público de manejo de resíduos sólidos urbanos deve ser tratada como instrumento relevante, mas não exclusivo, de sustentabilidade econômico-financeira do projeto. A viabilidade da PPP dependerá da demonstração da capacidade de pagamento do Município, da definição de fontes de custeio legítimas, da adequada estruturação das garantias públicas, da matriz de riscos, dos estudos econômico-financeiros e da compatibilidade fiscal e orçamentária da contratação.</w:t>
      </w:r>
    </w:p>
    <w:p w14:paraId="2B030529" w14:textId="77C4A1C0" w:rsidR="00066B9A" w:rsidRDefault="00066B9A" w:rsidP="00DF57B8">
      <w:pPr>
        <w:spacing w:after="0" w:line="360" w:lineRule="auto"/>
        <w:ind w:firstLine="709"/>
        <w:rPr>
          <w:rFonts w:ascii="Arial" w:eastAsia="Times New Roman" w:hAnsi="Arial" w:cs="Arial"/>
          <w:kern w:val="0"/>
          <w:lang w:eastAsia="pt-BR"/>
          <w14:ligatures w14:val="none"/>
        </w:rPr>
      </w:pPr>
    </w:p>
    <w:p w14:paraId="01680A8B" w14:textId="77777777" w:rsidR="00DF57B8" w:rsidRDefault="00DF57B8" w:rsidP="00DF57B8">
      <w:pPr>
        <w:spacing w:after="0" w:line="360" w:lineRule="auto"/>
        <w:ind w:firstLine="709"/>
        <w:rPr>
          <w:rFonts w:ascii="Arial" w:eastAsia="Times New Roman" w:hAnsi="Arial" w:cs="Arial"/>
          <w:kern w:val="0"/>
          <w:lang w:eastAsia="pt-BR"/>
          <w14:ligatures w14:val="none"/>
        </w:rPr>
      </w:pPr>
    </w:p>
    <w:p w14:paraId="5278D03D" w14:textId="77777777" w:rsidR="00DF57B8" w:rsidRDefault="00DF57B8" w:rsidP="00DF57B8">
      <w:pPr>
        <w:spacing w:after="0" w:line="360" w:lineRule="auto"/>
        <w:ind w:firstLine="709"/>
        <w:rPr>
          <w:rFonts w:ascii="Arial" w:eastAsia="Times New Roman" w:hAnsi="Arial" w:cs="Arial"/>
          <w:kern w:val="0"/>
          <w:lang w:eastAsia="pt-BR"/>
          <w14:ligatures w14:val="none"/>
        </w:rPr>
      </w:pPr>
    </w:p>
    <w:p w14:paraId="59BD4576" w14:textId="77777777" w:rsidR="00DF57B8" w:rsidRDefault="00DF57B8" w:rsidP="00DF57B8">
      <w:pPr>
        <w:spacing w:after="0" w:line="360" w:lineRule="auto"/>
        <w:ind w:firstLine="709"/>
        <w:rPr>
          <w:rFonts w:ascii="Arial" w:eastAsia="Times New Roman" w:hAnsi="Arial" w:cs="Arial"/>
          <w:kern w:val="0"/>
          <w:lang w:eastAsia="pt-BR"/>
          <w14:ligatures w14:val="none"/>
        </w:rPr>
      </w:pPr>
    </w:p>
    <w:p w14:paraId="2E9BD125" w14:textId="77777777" w:rsidR="00DF57B8" w:rsidRDefault="00DF57B8" w:rsidP="00DF57B8">
      <w:pPr>
        <w:spacing w:after="0" w:line="360" w:lineRule="auto"/>
        <w:ind w:firstLine="709"/>
        <w:rPr>
          <w:rFonts w:ascii="Arial" w:eastAsia="Times New Roman" w:hAnsi="Arial" w:cs="Arial"/>
          <w:kern w:val="0"/>
          <w:lang w:eastAsia="pt-BR"/>
          <w14:ligatures w14:val="none"/>
        </w:rPr>
      </w:pPr>
    </w:p>
    <w:p w14:paraId="3ADBB7AD" w14:textId="77777777" w:rsidR="00DF57B8" w:rsidRDefault="00DF57B8" w:rsidP="00DF57B8">
      <w:pPr>
        <w:spacing w:after="0" w:line="360" w:lineRule="auto"/>
        <w:ind w:firstLine="709"/>
        <w:rPr>
          <w:rFonts w:ascii="Arial" w:eastAsia="Times New Roman" w:hAnsi="Arial" w:cs="Arial"/>
          <w:kern w:val="0"/>
          <w:lang w:eastAsia="pt-BR"/>
          <w14:ligatures w14:val="none"/>
        </w:rPr>
      </w:pPr>
    </w:p>
    <w:p w14:paraId="2E2ADB07" w14:textId="77777777" w:rsidR="00DF57B8" w:rsidRDefault="00DF57B8" w:rsidP="00DF57B8">
      <w:pPr>
        <w:spacing w:after="0" w:line="360" w:lineRule="auto"/>
        <w:ind w:firstLine="709"/>
        <w:rPr>
          <w:rFonts w:ascii="Arial" w:eastAsia="Times New Roman" w:hAnsi="Arial" w:cs="Arial"/>
          <w:kern w:val="0"/>
          <w:lang w:eastAsia="pt-BR"/>
          <w14:ligatures w14:val="none"/>
        </w:rPr>
      </w:pPr>
    </w:p>
    <w:p w14:paraId="439BF092" w14:textId="77777777" w:rsidR="00DF57B8" w:rsidRDefault="00DF57B8" w:rsidP="00DF57B8">
      <w:pPr>
        <w:spacing w:after="0" w:line="360" w:lineRule="auto"/>
        <w:ind w:firstLine="709"/>
        <w:rPr>
          <w:rFonts w:ascii="Arial" w:eastAsia="Times New Roman" w:hAnsi="Arial" w:cs="Arial"/>
          <w:kern w:val="0"/>
          <w:lang w:eastAsia="pt-BR"/>
          <w14:ligatures w14:val="none"/>
        </w:rPr>
      </w:pPr>
    </w:p>
    <w:p w14:paraId="6696EDEC" w14:textId="77777777" w:rsidR="00DF57B8" w:rsidRDefault="00DF57B8" w:rsidP="00DF57B8">
      <w:pPr>
        <w:spacing w:after="0" w:line="360" w:lineRule="auto"/>
        <w:ind w:firstLine="709"/>
        <w:rPr>
          <w:rFonts w:ascii="Arial" w:eastAsia="Times New Roman" w:hAnsi="Arial" w:cs="Arial"/>
          <w:kern w:val="0"/>
          <w:lang w:eastAsia="pt-BR"/>
          <w14:ligatures w14:val="none"/>
        </w:rPr>
      </w:pPr>
    </w:p>
    <w:p w14:paraId="73240839" w14:textId="77777777" w:rsidR="00DF57B8" w:rsidRDefault="00DF57B8" w:rsidP="00DF57B8">
      <w:pPr>
        <w:spacing w:after="0" w:line="360" w:lineRule="auto"/>
        <w:ind w:firstLine="709"/>
        <w:rPr>
          <w:rFonts w:ascii="Arial" w:eastAsia="Times New Roman" w:hAnsi="Arial" w:cs="Arial"/>
          <w:kern w:val="0"/>
          <w:lang w:eastAsia="pt-BR"/>
          <w14:ligatures w14:val="none"/>
        </w:rPr>
      </w:pPr>
    </w:p>
    <w:p w14:paraId="1BFC3A0D" w14:textId="77777777" w:rsidR="00DF57B8" w:rsidRDefault="00DF57B8" w:rsidP="00DF57B8">
      <w:pPr>
        <w:spacing w:after="0" w:line="360" w:lineRule="auto"/>
        <w:ind w:firstLine="709"/>
        <w:rPr>
          <w:rFonts w:ascii="Arial" w:eastAsia="Times New Roman" w:hAnsi="Arial" w:cs="Arial"/>
          <w:kern w:val="0"/>
          <w:lang w:eastAsia="pt-BR"/>
          <w14:ligatures w14:val="none"/>
        </w:rPr>
      </w:pPr>
    </w:p>
    <w:p w14:paraId="0041955E" w14:textId="77777777" w:rsidR="00DF57B8" w:rsidRDefault="00DF57B8" w:rsidP="00DF57B8">
      <w:pPr>
        <w:spacing w:after="0" w:line="360" w:lineRule="auto"/>
        <w:ind w:firstLine="709"/>
        <w:rPr>
          <w:rFonts w:ascii="Arial" w:eastAsia="Times New Roman" w:hAnsi="Arial" w:cs="Arial"/>
          <w:kern w:val="0"/>
          <w:lang w:eastAsia="pt-BR"/>
          <w14:ligatures w14:val="none"/>
        </w:rPr>
      </w:pPr>
    </w:p>
    <w:p w14:paraId="351E25DB" w14:textId="77777777" w:rsidR="00DF57B8" w:rsidRPr="00DF57B8" w:rsidRDefault="00DF57B8" w:rsidP="00DF57B8">
      <w:pPr>
        <w:spacing w:after="0" w:line="360" w:lineRule="auto"/>
        <w:ind w:firstLine="709"/>
        <w:rPr>
          <w:rFonts w:ascii="Arial" w:eastAsia="Times New Roman" w:hAnsi="Arial" w:cs="Arial"/>
          <w:kern w:val="0"/>
          <w:lang w:eastAsia="pt-BR"/>
          <w14:ligatures w14:val="none"/>
        </w:rPr>
      </w:pPr>
    </w:p>
    <w:p w14:paraId="2DE9B5A9" w14:textId="77777777" w:rsidR="00066B9A" w:rsidRPr="00DF57B8" w:rsidRDefault="00066B9A" w:rsidP="00DF57B8">
      <w:pPr>
        <w:pStyle w:val="Ttulo1"/>
        <w:rPr>
          <w:rFonts w:eastAsia="Times New Roman"/>
          <w:lang w:eastAsia="pt-BR"/>
        </w:rPr>
      </w:pPr>
      <w:bookmarkStart w:id="13" w:name="_Toc230270477"/>
      <w:r w:rsidRPr="00DF57B8">
        <w:rPr>
          <w:rFonts w:eastAsia="Times New Roman"/>
          <w:lang w:eastAsia="pt-BR"/>
        </w:rPr>
        <w:lastRenderedPageBreak/>
        <w:t>10. AVALIAÇÃO DAS ALTERNATIVAS DE MODELAGEM JURÍDICA</w:t>
      </w:r>
      <w:bookmarkEnd w:id="13"/>
    </w:p>
    <w:p w14:paraId="79EADDF9" w14:textId="77777777" w:rsidR="00066B9A" w:rsidRPr="00DF57B8" w:rsidRDefault="00066B9A" w:rsidP="00DF57B8">
      <w:pPr>
        <w:spacing w:before="100" w:beforeAutospacing="1" w:after="100" w:afterAutospacing="1" w:line="360" w:lineRule="auto"/>
        <w:ind w:firstLine="709"/>
        <w:jc w:val="both"/>
        <w:rPr>
          <w:rFonts w:ascii="Arial" w:eastAsia="Times New Roman" w:hAnsi="Arial" w:cs="Arial"/>
          <w:kern w:val="0"/>
          <w:lang w:eastAsia="pt-BR"/>
          <w14:ligatures w14:val="none"/>
        </w:rPr>
      </w:pPr>
      <w:r w:rsidRPr="00DF57B8">
        <w:rPr>
          <w:rFonts w:ascii="Arial" w:eastAsia="Times New Roman" w:hAnsi="Arial" w:cs="Arial"/>
          <w:kern w:val="0"/>
          <w:lang w:eastAsia="pt-BR"/>
          <w14:ligatures w14:val="none"/>
        </w:rPr>
        <w:t>A definição da modelagem jurídica adequada para a implantação, operação, manutenção e gestão de unidade de tratamento e valorização energética de resíduos sólidos urbanos deve considerar a natureza do serviço, o grau de investimento exigido, a forma de remuneração do parceiro privado, a capacidade de pagamento do Município, a existência ou não de cobrança direta dos usuários, a alocação de riscos, a necessidade de financiamento privado e a sustentabilidade econômico-financeira do projeto.</w:t>
      </w:r>
    </w:p>
    <w:p w14:paraId="42528188" w14:textId="77777777" w:rsidR="00066B9A" w:rsidRPr="00DF57B8" w:rsidRDefault="00066B9A" w:rsidP="00DF57B8">
      <w:pPr>
        <w:spacing w:before="100" w:beforeAutospacing="1" w:after="100" w:afterAutospacing="1" w:line="360" w:lineRule="auto"/>
        <w:ind w:firstLine="709"/>
        <w:jc w:val="both"/>
        <w:rPr>
          <w:rFonts w:ascii="Arial" w:eastAsia="Times New Roman" w:hAnsi="Arial" w:cs="Arial"/>
          <w:kern w:val="0"/>
          <w:lang w:eastAsia="pt-BR"/>
          <w14:ligatures w14:val="none"/>
        </w:rPr>
      </w:pPr>
      <w:r w:rsidRPr="00DF57B8">
        <w:rPr>
          <w:rFonts w:ascii="Arial" w:eastAsia="Times New Roman" w:hAnsi="Arial" w:cs="Arial"/>
          <w:kern w:val="0"/>
          <w:lang w:eastAsia="pt-BR"/>
          <w14:ligatures w14:val="none"/>
        </w:rPr>
        <w:t>No caso em análise, trata-se de serviço público relacionado ao saneamento básico, à saúde pública, à proteção ambiental e à destinação ambientalmente adequada dos resíduos sólidos urbanos gerados no Município de Ribeira do Pombal/BA. A contratação pretendida envolve infraestrutura complexa, investimentos relevantes, operação continuada, desempenho ambiental, responsabilidade técnica, controle regulatório e necessidade de amortização de capital ao longo de prazo contratual compatível.</w:t>
      </w:r>
    </w:p>
    <w:p w14:paraId="724023C8" w14:textId="77777777" w:rsidR="00066B9A" w:rsidRPr="00DF57B8" w:rsidRDefault="00066B9A" w:rsidP="00DF57B8">
      <w:pPr>
        <w:pStyle w:val="Ttulo2"/>
        <w:rPr>
          <w:rFonts w:eastAsia="Times New Roman"/>
          <w:lang w:eastAsia="pt-BR"/>
        </w:rPr>
      </w:pPr>
      <w:bookmarkStart w:id="14" w:name="_Toc230270478"/>
      <w:r w:rsidRPr="00DF57B8">
        <w:rPr>
          <w:rFonts w:eastAsia="Times New Roman"/>
          <w:lang w:eastAsia="pt-BR"/>
        </w:rPr>
        <w:t>10.1. Execução direta pelo Município</w:t>
      </w:r>
      <w:bookmarkEnd w:id="14"/>
    </w:p>
    <w:p w14:paraId="21A9A6A5" w14:textId="77777777" w:rsidR="00066B9A" w:rsidRPr="00DF57B8" w:rsidRDefault="00066B9A" w:rsidP="00DF57B8">
      <w:pPr>
        <w:spacing w:before="100" w:beforeAutospacing="1" w:after="100" w:afterAutospacing="1" w:line="360" w:lineRule="auto"/>
        <w:ind w:firstLine="709"/>
        <w:jc w:val="both"/>
        <w:rPr>
          <w:rFonts w:ascii="Arial" w:eastAsia="Times New Roman" w:hAnsi="Arial" w:cs="Arial"/>
          <w:kern w:val="0"/>
          <w:lang w:eastAsia="pt-BR"/>
          <w14:ligatures w14:val="none"/>
        </w:rPr>
      </w:pPr>
      <w:r w:rsidRPr="00DF57B8">
        <w:rPr>
          <w:rFonts w:ascii="Arial" w:eastAsia="Times New Roman" w:hAnsi="Arial" w:cs="Arial"/>
          <w:kern w:val="0"/>
          <w:lang w:eastAsia="pt-BR"/>
          <w14:ligatures w14:val="none"/>
        </w:rPr>
        <w:t>A execução direta consistiria na implantação e operação da unidade pelo próprio Município, com recursos orçamentários próprios, contratação direta de obras, aquisição de equipamentos, estruturação de equipe técnica, operação do sistema e assunção integral dos riscos de implantação, tecnologia, operação, manutenção, licenciamento, desempenho ambiental e viabilidade econômica.</w:t>
      </w:r>
    </w:p>
    <w:p w14:paraId="046ACC81" w14:textId="77777777" w:rsidR="00066B9A" w:rsidRPr="00DF57B8" w:rsidRDefault="00066B9A" w:rsidP="00DF57B8">
      <w:pPr>
        <w:spacing w:before="100" w:beforeAutospacing="1" w:after="100" w:afterAutospacing="1" w:line="360" w:lineRule="auto"/>
        <w:ind w:firstLine="709"/>
        <w:jc w:val="both"/>
        <w:rPr>
          <w:rFonts w:ascii="Arial" w:eastAsia="Times New Roman" w:hAnsi="Arial" w:cs="Arial"/>
          <w:kern w:val="0"/>
          <w:lang w:eastAsia="pt-BR"/>
          <w14:ligatures w14:val="none"/>
        </w:rPr>
      </w:pPr>
      <w:r w:rsidRPr="00DF57B8">
        <w:rPr>
          <w:rFonts w:ascii="Arial" w:eastAsia="Times New Roman" w:hAnsi="Arial" w:cs="Arial"/>
          <w:kern w:val="0"/>
          <w:lang w:eastAsia="pt-BR"/>
          <w14:ligatures w14:val="none"/>
        </w:rPr>
        <w:t>Embora juridicamente possível, essa alternativa tende a apresentar limitações relevantes, especialmente em razão do elevado investimento inicial, da complexidade técnica do tratamento térmico e/ou termoquímico de resíduos, da necessidade de gestão especializada, da responsabilidade operacional contínua e da exigência de atualização tecnológica permanente.</w:t>
      </w:r>
    </w:p>
    <w:p w14:paraId="10342C0F" w14:textId="77777777" w:rsidR="00066B9A" w:rsidRPr="00DF57B8" w:rsidRDefault="00066B9A" w:rsidP="00DF57B8">
      <w:pPr>
        <w:spacing w:before="100" w:beforeAutospacing="1" w:after="100" w:afterAutospacing="1" w:line="360" w:lineRule="auto"/>
        <w:ind w:firstLine="709"/>
        <w:jc w:val="both"/>
        <w:rPr>
          <w:rFonts w:ascii="Arial" w:eastAsia="Times New Roman" w:hAnsi="Arial" w:cs="Arial"/>
          <w:kern w:val="0"/>
          <w:lang w:eastAsia="pt-BR"/>
          <w14:ligatures w14:val="none"/>
        </w:rPr>
      </w:pPr>
      <w:r w:rsidRPr="00DF57B8">
        <w:rPr>
          <w:rFonts w:ascii="Arial" w:eastAsia="Times New Roman" w:hAnsi="Arial" w:cs="Arial"/>
          <w:kern w:val="0"/>
          <w:lang w:eastAsia="pt-BR"/>
          <w14:ligatures w14:val="none"/>
        </w:rPr>
        <w:lastRenderedPageBreak/>
        <w:t>Por essas razões, a execução direta não se apresenta, em princípio, como a alternativa mais adequada para projeto dessa natureza e complexidade.</w:t>
      </w:r>
    </w:p>
    <w:p w14:paraId="3C8B01F5" w14:textId="77777777" w:rsidR="00066B9A" w:rsidRPr="00DF57B8" w:rsidRDefault="00066B9A" w:rsidP="00DF57B8">
      <w:pPr>
        <w:pStyle w:val="Ttulo2"/>
        <w:rPr>
          <w:rFonts w:eastAsia="Times New Roman"/>
          <w:lang w:eastAsia="pt-BR"/>
        </w:rPr>
      </w:pPr>
      <w:bookmarkStart w:id="15" w:name="_Toc230270479"/>
      <w:r w:rsidRPr="00DF57B8">
        <w:rPr>
          <w:rFonts w:eastAsia="Times New Roman"/>
          <w:lang w:eastAsia="pt-BR"/>
        </w:rPr>
        <w:t>10.2. Contratação comum de obra, fornecimento ou prestação de serviços</w:t>
      </w:r>
      <w:bookmarkEnd w:id="15"/>
    </w:p>
    <w:p w14:paraId="3BD6EAEC" w14:textId="77777777" w:rsidR="00066B9A" w:rsidRPr="00DF57B8" w:rsidRDefault="00066B9A" w:rsidP="00DF57B8">
      <w:pPr>
        <w:spacing w:before="100" w:beforeAutospacing="1" w:after="100" w:afterAutospacing="1" w:line="360" w:lineRule="auto"/>
        <w:ind w:firstLine="709"/>
        <w:jc w:val="both"/>
        <w:rPr>
          <w:rFonts w:ascii="Arial" w:eastAsia="Times New Roman" w:hAnsi="Arial" w:cs="Arial"/>
          <w:kern w:val="0"/>
          <w:lang w:eastAsia="pt-BR"/>
          <w14:ligatures w14:val="none"/>
        </w:rPr>
      </w:pPr>
      <w:proofErr w:type="gramStart"/>
      <w:r w:rsidRPr="00DF57B8">
        <w:rPr>
          <w:rFonts w:ascii="Arial" w:eastAsia="Times New Roman" w:hAnsi="Arial" w:cs="Arial"/>
          <w:kern w:val="0"/>
          <w:lang w:eastAsia="pt-BR"/>
          <w14:ligatures w14:val="none"/>
        </w:rPr>
        <w:t>Outra alternativa</w:t>
      </w:r>
      <w:proofErr w:type="gramEnd"/>
      <w:r w:rsidRPr="00DF57B8">
        <w:rPr>
          <w:rFonts w:ascii="Arial" w:eastAsia="Times New Roman" w:hAnsi="Arial" w:cs="Arial"/>
          <w:kern w:val="0"/>
          <w:lang w:eastAsia="pt-BR"/>
          <w14:ligatures w14:val="none"/>
        </w:rPr>
        <w:t xml:space="preserve"> seria a contratação comum, regida pela Lei Federal nº 14.133/2021, para execução de obra, fornecimento de equipamentos ou prestação de serviços específicos.</w:t>
      </w:r>
    </w:p>
    <w:p w14:paraId="3EFF2E2F" w14:textId="77777777" w:rsidR="00066B9A" w:rsidRPr="00DF57B8" w:rsidRDefault="00066B9A" w:rsidP="00DF57B8">
      <w:pPr>
        <w:spacing w:before="100" w:beforeAutospacing="1" w:after="100" w:afterAutospacing="1" w:line="360" w:lineRule="auto"/>
        <w:ind w:firstLine="709"/>
        <w:jc w:val="both"/>
        <w:rPr>
          <w:rFonts w:ascii="Arial" w:eastAsia="Times New Roman" w:hAnsi="Arial" w:cs="Arial"/>
          <w:kern w:val="0"/>
          <w:lang w:eastAsia="pt-BR"/>
          <w14:ligatures w14:val="none"/>
        </w:rPr>
      </w:pPr>
      <w:r w:rsidRPr="00DF57B8">
        <w:rPr>
          <w:rFonts w:ascii="Arial" w:eastAsia="Times New Roman" w:hAnsi="Arial" w:cs="Arial"/>
          <w:kern w:val="0"/>
          <w:lang w:eastAsia="pt-BR"/>
          <w14:ligatures w14:val="none"/>
        </w:rPr>
        <w:t>Essa modelagem, contudo, não se mostra suficiente para projetos que exigem integração entre investimento privado, implantação da infraestrutura, operação de longo prazo, manutenção, desempenho ambiental, metas de eficiência, atualização tecnológica, financiamento, matriz de riscos e remuneração vinculada a resultados.</w:t>
      </w:r>
    </w:p>
    <w:p w14:paraId="5E9BA1BB" w14:textId="77777777" w:rsidR="00066B9A" w:rsidRPr="00DF57B8" w:rsidRDefault="00066B9A" w:rsidP="00DF57B8">
      <w:pPr>
        <w:spacing w:before="100" w:beforeAutospacing="1" w:after="100" w:afterAutospacing="1" w:line="360" w:lineRule="auto"/>
        <w:ind w:firstLine="709"/>
        <w:jc w:val="both"/>
        <w:rPr>
          <w:rFonts w:ascii="Arial" w:eastAsia="Times New Roman" w:hAnsi="Arial" w:cs="Arial"/>
          <w:kern w:val="0"/>
          <w:lang w:eastAsia="pt-BR"/>
          <w14:ligatures w14:val="none"/>
        </w:rPr>
      </w:pPr>
      <w:r w:rsidRPr="00DF57B8">
        <w:rPr>
          <w:rFonts w:ascii="Arial" w:eastAsia="Times New Roman" w:hAnsi="Arial" w:cs="Arial"/>
          <w:kern w:val="0"/>
          <w:lang w:eastAsia="pt-BR"/>
          <w14:ligatures w14:val="none"/>
        </w:rPr>
        <w:t>Desse modo, a contratação comum pode ser útil para estudos, consultorias, diagnósticos, projetos ou contratações acessórias, mas não se mostra, em princípio, como modelo mais adequado para a implantação e operação integral da unidade de tratamento e valorização energética de resíduos sólidos urbanos.</w:t>
      </w:r>
    </w:p>
    <w:p w14:paraId="139868EA" w14:textId="77777777" w:rsidR="00066B9A" w:rsidRPr="00DF57B8" w:rsidRDefault="00066B9A" w:rsidP="00DF57B8">
      <w:pPr>
        <w:pStyle w:val="Ttulo2"/>
        <w:rPr>
          <w:rFonts w:eastAsia="Times New Roman"/>
          <w:lang w:eastAsia="pt-BR"/>
        </w:rPr>
      </w:pPr>
      <w:bookmarkStart w:id="16" w:name="_Toc230270480"/>
      <w:r w:rsidRPr="00DF57B8">
        <w:rPr>
          <w:rFonts w:eastAsia="Times New Roman"/>
          <w:lang w:eastAsia="pt-BR"/>
        </w:rPr>
        <w:t>10.3. Permissão de serviço público</w:t>
      </w:r>
      <w:bookmarkEnd w:id="16"/>
    </w:p>
    <w:p w14:paraId="58FD94A6" w14:textId="77777777" w:rsidR="00066B9A" w:rsidRPr="00DF57B8" w:rsidRDefault="00066B9A" w:rsidP="00DF57B8">
      <w:pPr>
        <w:spacing w:before="100" w:beforeAutospacing="1" w:after="100" w:afterAutospacing="1" w:line="360" w:lineRule="auto"/>
        <w:ind w:firstLine="709"/>
        <w:jc w:val="both"/>
        <w:rPr>
          <w:rFonts w:ascii="Arial" w:eastAsia="Times New Roman" w:hAnsi="Arial" w:cs="Arial"/>
          <w:kern w:val="0"/>
          <w:lang w:eastAsia="pt-BR"/>
          <w14:ligatures w14:val="none"/>
        </w:rPr>
      </w:pPr>
      <w:r w:rsidRPr="00DF57B8">
        <w:rPr>
          <w:rFonts w:ascii="Arial" w:eastAsia="Times New Roman" w:hAnsi="Arial" w:cs="Arial"/>
          <w:kern w:val="0"/>
          <w:lang w:eastAsia="pt-BR"/>
          <w14:ligatures w14:val="none"/>
        </w:rPr>
        <w:t>A permissão de serviço público, prevista no art. 175 da Constituição Federal e disciplinada pela Lei Federal nº 8.987/1995, caracteriza-se pela delegação precária da prestação de serviço público, mediante licitação, a pessoa física ou jurídica que demonstre capacidade para seu desempenho, por sua conta e risco.</w:t>
      </w:r>
    </w:p>
    <w:p w14:paraId="133C94A0" w14:textId="77777777" w:rsidR="00066B9A" w:rsidRPr="00DF57B8" w:rsidRDefault="00066B9A" w:rsidP="00DF57B8">
      <w:pPr>
        <w:spacing w:before="100" w:beforeAutospacing="1" w:after="100" w:afterAutospacing="1" w:line="360" w:lineRule="auto"/>
        <w:ind w:firstLine="709"/>
        <w:jc w:val="both"/>
        <w:rPr>
          <w:rFonts w:ascii="Arial" w:eastAsia="Times New Roman" w:hAnsi="Arial" w:cs="Arial"/>
          <w:kern w:val="0"/>
          <w:lang w:eastAsia="pt-BR"/>
          <w14:ligatures w14:val="none"/>
        </w:rPr>
      </w:pPr>
      <w:r w:rsidRPr="00DF57B8">
        <w:rPr>
          <w:rFonts w:ascii="Arial" w:eastAsia="Times New Roman" w:hAnsi="Arial" w:cs="Arial"/>
          <w:kern w:val="0"/>
          <w:lang w:eastAsia="pt-BR"/>
          <w14:ligatures w14:val="none"/>
        </w:rPr>
        <w:t>Em razão de sua natureza precária, a permissão é usualmente inadequada para empreendimentos que demandem investimentos vultosos, financiamento privado, implantação de infraestrutura complexa, amortização de longo prazo, bens reversíveis relevantes e estabilidade contratual.</w:t>
      </w:r>
    </w:p>
    <w:p w14:paraId="161E7C52" w14:textId="77777777" w:rsidR="00066B9A" w:rsidRPr="00DF57B8" w:rsidRDefault="00066B9A" w:rsidP="00DF57B8">
      <w:pPr>
        <w:spacing w:before="100" w:beforeAutospacing="1" w:after="100" w:afterAutospacing="1" w:line="360" w:lineRule="auto"/>
        <w:ind w:firstLine="709"/>
        <w:jc w:val="both"/>
        <w:rPr>
          <w:rFonts w:ascii="Arial" w:eastAsia="Times New Roman" w:hAnsi="Arial" w:cs="Arial"/>
          <w:kern w:val="0"/>
          <w:lang w:eastAsia="pt-BR"/>
          <w14:ligatures w14:val="none"/>
        </w:rPr>
      </w:pPr>
      <w:r w:rsidRPr="00DF57B8">
        <w:rPr>
          <w:rFonts w:ascii="Arial" w:eastAsia="Times New Roman" w:hAnsi="Arial" w:cs="Arial"/>
          <w:kern w:val="0"/>
          <w:lang w:eastAsia="pt-BR"/>
          <w14:ligatures w14:val="none"/>
        </w:rPr>
        <w:t>No presente caso, considerando a necessidade de implantação e operação de unidade de tratamento tecnológico de resíduos, com recuperação energética, obrigações ambientais, indicadores de desempenho e investimentos relevantes, a permissão não se apresenta como alternativa recomendável.</w:t>
      </w:r>
    </w:p>
    <w:p w14:paraId="2A940020" w14:textId="77777777" w:rsidR="00066B9A" w:rsidRPr="00DF57B8" w:rsidRDefault="00066B9A" w:rsidP="00DF57B8">
      <w:pPr>
        <w:pStyle w:val="Ttulo2"/>
        <w:rPr>
          <w:rFonts w:eastAsia="Times New Roman"/>
          <w:lang w:eastAsia="pt-BR"/>
        </w:rPr>
      </w:pPr>
      <w:bookmarkStart w:id="17" w:name="_Toc230270481"/>
      <w:r w:rsidRPr="00DF57B8">
        <w:rPr>
          <w:rFonts w:eastAsia="Times New Roman"/>
          <w:lang w:eastAsia="pt-BR"/>
        </w:rPr>
        <w:lastRenderedPageBreak/>
        <w:t>10.4. Concessão comum de serviço público</w:t>
      </w:r>
      <w:bookmarkEnd w:id="17"/>
    </w:p>
    <w:p w14:paraId="0AD59728" w14:textId="77777777" w:rsidR="00066B9A" w:rsidRPr="00DF57B8" w:rsidRDefault="00066B9A" w:rsidP="00DF57B8">
      <w:pPr>
        <w:spacing w:before="100" w:beforeAutospacing="1" w:after="100" w:afterAutospacing="1" w:line="360" w:lineRule="auto"/>
        <w:ind w:firstLine="709"/>
        <w:jc w:val="both"/>
        <w:rPr>
          <w:rFonts w:ascii="Arial" w:eastAsia="Times New Roman" w:hAnsi="Arial" w:cs="Arial"/>
          <w:kern w:val="0"/>
          <w:lang w:eastAsia="pt-BR"/>
          <w14:ligatures w14:val="none"/>
        </w:rPr>
      </w:pPr>
      <w:r w:rsidRPr="00DF57B8">
        <w:rPr>
          <w:rFonts w:ascii="Arial" w:eastAsia="Times New Roman" w:hAnsi="Arial" w:cs="Arial"/>
          <w:kern w:val="0"/>
          <w:lang w:eastAsia="pt-BR"/>
          <w14:ligatures w14:val="none"/>
        </w:rPr>
        <w:t>A concessão comum de serviço público, regida pela Lei Federal nº 8.987/1995, permite a delegação da prestação de serviço público a pessoa jurídica ou consórcio de empresas, por prazo determinado, mediante licitação, com remuneração do concessionário normalmente decorrente da cobrança de tarifa dos usuários e de eventuais receitas acessórias, complementares ou de projetos associados.</w:t>
      </w:r>
    </w:p>
    <w:p w14:paraId="3F14909B" w14:textId="77777777" w:rsidR="00066B9A" w:rsidRPr="00DF57B8" w:rsidRDefault="00066B9A" w:rsidP="00DF57B8">
      <w:pPr>
        <w:spacing w:before="100" w:beforeAutospacing="1" w:after="100" w:afterAutospacing="1" w:line="360" w:lineRule="auto"/>
        <w:ind w:firstLine="709"/>
        <w:jc w:val="both"/>
        <w:rPr>
          <w:rFonts w:ascii="Arial" w:eastAsia="Times New Roman" w:hAnsi="Arial" w:cs="Arial"/>
          <w:kern w:val="0"/>
          <w:lang w:eastAsia="pt-BR"/>
          <w14:ligatures w14:val="none"/>
        </w:rPr>
      </w:pPr>
      <w:r w:rsidRPr="00DF57B8">
        <w:rPr>
          <w:rFonts w:ascii="Arial" w:eastAsia="Times New Roman" w:hAnsi="Arial" w:cs="Arial"/>
          <w:kern w:val="0"/>
          <w:lang w:eastAsia="pt-BR"/>
          <w14:ligatures w14:val="none"/>
        </w:rPr>
        <w:t>Essa modelagem pode ser adequada quando o serviço delegado é economicamente autossustentável por meio de tarifa paga diretamente pelos usuários, sem necessidade de contraprestação pública relevante.</w:t>
      </w:r>
    </w:p>
    <w:p w14:paraId="12FC5132" w14:textId="77777777" w:rsidR="00066B9A" w:rsidRPr="00DF57B8" w:rsidRDefault="00066B9A" w:rsidP="00DF57B8">
      <w:pPr>
        <w:spacing w:before="100" w:beforeAutospacing="1" w:after="100" w:afterAutospacing="1" w:line="360" w:lineRule="auto"/>
        <w:ind w:firstLine="709"/>
        <w:jc w:val="both"/>
        <w:rPr>
          <w:rFonts w:ascii="Arial" w:eastAsia="Times New Roman" w:hAnsi="Arial" w:cs="Arial"/>
          <w:kern w:val="0"/>
          <w:lang w:eastAsia="pt-BR"/>
          <w14:ligatures w14:val="none"/>
        </w:rPr>
      </w:pPr>
      <w:r w:rsidRPr="00DF57B8">
        <w:rPr>
          <w:rFonts w:ascii="Arial" w:eastAsia="Times New Roman" w:hAnsi="Arial" w:cs="Arial"/>
          <w:kern w:val="0"/>
          <w:lang w:eastAsia="pt-BR"/>
          <w14:ligatures w14:val="none"/>
        </w:rPr>
        <w:t>No caso dos serviços de manejo de resíduos sólidos urbanos, entretanto, especialmente em projetos que envolvam tratamento tecnológico e valorização energética, a receita tarifária ou a cobrança direta dos usuários pode não ser suficiente, por si só, para garantir a amortização dos investimentos, a remuneração do capital, a operação adequada, o cumprimento das exigências ambientais e a sustentabilidade econômico-financeira do contrato.</w:t>
      </w:r>
    </w:p>
    <w:p w14:paraId="74C39831" w14:textId="77777777" w:rsidR="00066B9A" w:rsidRPr="00DF57B8" w:rsidRDefault="00066B9A" w:rsidP="00DF57B8">
      <w:pPr>
        <w:spacing w:before="100" w:beforeAutospacing="1" w:after="100" w:afterAutospacing="1" w:line="360" w:lineRule="auto"/>
        <w:ind w:firstLine="709"/>
        <w:jc w:val="both"/>
        <w:rPr>
          <w:rFonts w:ascii="Arial" w:eastAsia="Times New Roman" w:hAnsi="Arial" w:cs="Arial"/>
          <w:kern w:val="0"/>
          <w:lang w:eastAsia="pt-BR"/>
          <w14:ligatures w14:val="none"/>
        </w:rPr>
      </w:pPr>
      <w:r w:rsidRPr="00DF57B8">
        <w:rPr>
          <w:rFonts w:ascii="Arial" w:eastAsia="Times New Roman" w:hAnsi="Arial" w:cs="Arial"/>
          <w:kern w:val="0"/>
          <w:lang w:eastAsia="pt-BR"/>
          <w14:ligatures w14:val="none"/>
        </w:rPr>
        <w:t>Dessa forma, a concessão comum somente seria recomendável caso os estudos demonstrassem plena autossuficiência econômica do projeto sem contraprestação pública, o que, em caráter preliminar, não parece ser a hipótese mais adequada para o empreendimento em análise.</w:t>
      </w:r>
    </w:p>
    <w:p w14:paraId="0EB29660" w14:textId="77777777" w:rsidR="00066B9A" w:rsidRPr="00DF57B8" w:rsidRDefault="00066B9A" w:rsidP="00DF57B8">
      <w:pPr>
        <w:pStyle w:val="Ttulo2"/>
        <w:rPr>
          <w:rFonts w:eastAsia="Times New Roman"/>
          <w:lang w:eastAsia="pt-BR"/>
        </w:rPr>
      </w:pPr>
      <w:bookmarkStart w:id="18" w:name="_Toc230270482"/>
      <w:r w:rsidRPr="00DF57B8">
        <w:rPr>
          <w:rFonts w:eastAsia="Times New Roman"/>
          <w:lang w:eastAsia="pt-BR"/>
        </w:rPr>
        <w:t>10.5. Concessão patrocinada</w:t>
      </w:r>
      <w:bookmarkEnd w:id="18"/>
    </w:p>
    <w:p w14:paraId="743F9D0A" w14:textId="77777777" w:rsidR="00066B9A" w:rsidRPr="00DF57B8" w:rsidRDefault="00066B9A" w:rsidP="00DF57B8">
      <w:pPr>
        <w:spacing w:before="100" w:beforeAutospacing="1" w:after="100" w:afterAutospacing="1" w:line="360" w:lineRule="auto"/>
        <w:ind w:firstLine="709"/>
        <w:jc w:val="both"/>
        <w:rPr>
          <w:rFonts w:ascii="Arial" w:eastAsia="Times New Roman" w:hAnsi="Arial" w:cs="Arial"/>
          <w:kern w:val="0"/>
          <w:lang w:eastAsia="pt-BR"/>
          <w14:ligatures w14:val="none"/>
        </w:rPr>
      </w:pPr>
      <w:r w:rsidRPr="00DF57B8">
        <w:rPr>
          <w:rFonts w:ascii="Arial" w:eastAsia="Times New Roman" w:hAnsi="Arial" w:cs="Arial"/>
          <w:kern w:val="0"/>
          <w:lang w:eastAsia="pt-BR"/>
          <w14:ligatures w14:val="none"/>
        </w:rPr>
        <w:t>A concessão patrocinada é modalidade de parceria público-privada prevista na Lei Federal nº 11.079/2004, aplicável aos casos em que a remuneração do concessionário decorre da combinação entre tarifa cobrada dos usuários e contraprestação pecuniária paga pelo parceiro público.</w:t>
      </w:r>
    </w:p>
    <w:p w14:paraId="4778835E" w14:textId="77777777" w:rsidR="00066B9A" w:rsidRPr="00DF57B8" w:rsidRDefault="00066B9A" w:rsidP="00DF57B8">
      <w:pPr>
        <w:spacing w:before="100" w:beforeAutospacing="1" w:after="100" w:afterAutospacing="1" w:line="360" w:lineRule="auto"/>
        <w:ind w:firstLine="709"/>
        <w:jc w:val="both"/>
        <w:rPr>
          <w:rFonts w:ascii="Arial" w:eastAsia="Times New Roman" w:hAnsi="Arial" w:cs="Arial"/>
          <w:kern w:val="0"/>
          <w:lang w:eastAsia="pt-BR"/>
          <w14:ligatures w14:val="none"/>
        </w:rPr>
      </w:pPr>
      <w:r w:rsidRPr="00DF57B8">
        <w:rPr>
          <w:rFonts w:ascii="Arial" w:eastAsia="Times New Roman" w:hAnsi="Arial" w:cs="Arial"/>
          <w:kern w:val="0"/>
          <w:lang w:eastAsia="pt-BR"/>
          <w14:ligatures w14:val="none"/>
        </w:rPr>
        <w:t>Essa modelagem pode ser adequada quando há cobrança direta dos usuários do serviço, mas a tarifa isoladamente não é suficiente para assegurar a viabilidade econômico-financeira do projeto, exigindo complementação pública.</w:t>
      </w:r>
    </w:p>
    <w:p w14:paraId="75547500" w14:textId="77777777" w:rsidR="00066B9A" w:rsidRPr="00DF57B8" w:rsidRDefault="00066B9A" w:rsidP="00DF57B8">
      <w:pPr>
        <w:spacing w:before="100" w:beforeAutospacing="1" w:after="100" w:afterAutospacing="1" w:line="360" w:lineRule="auto"/>
        <w:ind w:firstLine="709"/>
        <w:jc w:val="both"/>
        <w:rPr>
          <w:rFonts w:ascii="Arial" w:eastAsia="Times New Roman" w:hAnsi="Arial" w:cs="Arial"/>
          <w:kern w:val="0"/>
          <w:lang w:eastAsia="pt-BR"/>
          <w14:ligatures w14:val="none"/>
        </w:rPr>
      </w:pPr>
      <w:r w:rsidRPr="00DF57B8">
        <w:rPr>
          <w:rFonts w:ascii="Arial" w:eastAsia="Times New Roman" w:hAnsi="Arial" w:cs="Arial"/>
          <w:kern w:val="0"/>
          <w:lang w:eastAsia="pt-BR"/>
          <w14:ligatures w14:val="none"/>
        </w:rPr>
        <w:lastRenderedPageBreak/>
        <w:t>Considerando que o projeto em análise tem como foco a implantação e operação de unidade de tratamento e valorização energética dos resíduos sólidos urbanos, com o Município como usuário direto ou indireto dos serviços, a concessão patrocinada não se mostra, em princípio, a modelagem mais apropriada, salvo se os estudos econômico-financeiros e regulatórios demonstrarem a conveniência de cobrança tarifária direta associada à contraprestação pública.</w:t>
      </w:r>
    </w:p>
    <w:p w14:paraId="4419889F" w14:textId="77777777" w:rsidR="00066B9A" w:rsidRPr="00DF57B8" w:rsidRDefault="00066B9A" w:rsidP="00DF57B8">
      <w:pPr>
        <w:pStyle w:val="Ttulo2"/>
        <w:rPr>
          <w:rFonts w:eastAsia="Times New Roman"/>
          <w:lang w:eastAsia="pt-BR"/>
        </w:rPr>
      </w:pPr>
      <w:bookmarkStart w:id="19" w:name="_Toc230270483"/>
      <w:r w:rsidRPr="00DF57B8">
        <w:rPr>
          <w:rFonts w:eastAsia="Times New Roman"/>
          <w:lang w:eastAsia="pt-BR"/>
        </w:rPr>
        <w:t>10.6. Concessão administrativa</w:t>
      </w:r>
      <w:bookmarkEnd w:id="19"/>
    </w:p>
    <w:p w14:paraId="229B0CE9" w14:textId="77777777" w:rsidR="00066B9A" w:rsidRPr="00DF57B8" w:rsidRDefault="00066B9A" w:rsidP="00DF57B8">
      <w:pPr>
        <w:spacing w:before="100" w:beforeAutospacing="1" w:after="100" w:afterAutospacing="1" w:line="360" w:lineRule="auto"/>
        <w:ind w:firstLine="709"/>
        <w:jc w:val="both"/>
        <w:rPr>
          <w:rFonts w:ascii="Arial" w:eastAsia="Times New Roman" w:hAnsi="Arial" w:cs="Arial"/>
          <w:kern w:val="0"/>
          <w:lang w:eastAsia="pt-BR"/>
          <w14:ligatures w14:val="none"/>
        </w:rPr>
      </w:pPr>
      <w:r w:rsidRPr="00DF57B8">
        <w:rPr>
          <w:rFonts w:ascii="Arial" w:eastAsia="Times New Roman" w:hAnsi="Arial" w:cs="Arial"/>
          <w:kern w:val="0"/>
          <w:lang w:eastAsia="pt-BR"/>
          <w14:ligatures w14:val="none"/>
        </w:rPr>
        <w:t>A concessão administrativa é modalidade de parceria público-privada prevista na Lei Federal nº 11.079/2004, definida como contrato de prestação de serviços em que a Administração Pública seja usuária direta ou indireta, ainda que envolva execução de obra ou fornecimento e instalação de bens.</w:t>
      </w:r>
    </w:p>
    <w:p w14:paraId="314B159F" w14:textId="77777777" w:rsidR="00066B9A" w:rsidRPr="00DF57B8" w:rsidRDefault="00066B9A" w:rsidP="00DF57B8">
      <w:pPr>
        <w:spacing w:before="100" w:beforeAutospacing="1" w:after="100" w:afterAutospacing="1" w:line="360" w:lineRule="auto"/>
        <w:ind w:firstLine="709"/>
        <w:jc w:val="both"/>
        <w:rPr>
          <w:rFonts w:ascii="Arial" w:eastAsia="Times New Roman" w:hAnsi="Arial" w:cs="Arial"/>
          <w:kern w:val="0"/>
          <w:lang w:eastAsia="pt-BR"/>
          <w14:ligatures w14:val="none"/>
        </w:rPr>
      </w:pPr>
      <w:r w:rsidRPr="00DF57B8">
        <w:rPr>
          <w:rFonts w:ascii="Arial" w:eastAsia="Times New Roman" w:hAnsi="Arial" w:cs="Arial"/>
          <w:kern w:val="0"/>
          <w:lang w:eastAsia="pt-BR"/>
          <w14:ligatures w14:val="none"/>
        </w:rPr>
        <w:t>Essa modelagem mostra-se especialmente adequada a projetos em que há necessidade de investimentos relevantes, operação continuada, amortização de longo prazo, indicadores de desempenho, repartição objetiva de riscos, contraprestação pública e possibilidade de vinculação do pagamento ao cumprimento de metas contratuais.</w:t>
      </w:r>
    </w:p>
    <w:p w14:paraId="28893979" w14:textId="77777777" w:rsidR="00066B9A" w:rsidRPr="00DF57B8" w:rsidRDefault="00066B9A" w:rsidP="00DF57B8">
      <w:pPr>
        <w:spacing w:before="100" w:beforeAutospacing="1" w:after="100" w:afterAutospacing="1" w:line="360" w:lineRule="auto"/>
        <w:ind w:firstLine="709"/>
        <w:jc w:val="both"/>
        <w:rPr>
          <w:rFonts w:ascii="Arial" w:eastAsia="Times New Roman" w:hAnsi="Arial" w:cs="Arial"/>
          <w:kern w:val="0"/>
          <w:lang w:eastAsia="pt-BR"/>
          <w14:ligatures w14:val="none"/>
        </w:rPr>
      </w:pPr>
      <w:r w:rsidRPr="00DF57B8">
        <w:rPr>
          <w:rFonts w:ascii="Arial" w:eastAsia="Times New Roman" w:hAnsi="Arial" w:cs="Arial"/>
          <w:kern w:val="0"/>
          <w:lang w:eastAsia="pt-BR"/>
          <w14:ligatures w14:val="none"/>
        </w:rPr>
        <w:t>No caso do projeto de Ribeira do Pombal/BA, a concessão administrativa apresenta vantagens relevantes, pois permite:</w:t>
      </w:r>
    </w:p>
    <w:p w14:paraId="336EA017" w14:textId="77777777" w:rsidR="00066B9A" w:rsidRPr="00DF57B8" w:rsidRDefault="00066B9A" w:rsidP="00DF57B8">
      <w:pPr>
        <w:spacing w:before="100" w:beforeAutospacing="1" w:after="100" w:afterAutospacing="1" w:line="360" w:lineRule="auto"/>
        <w:ind w:firstLine="709"/>
        <w:jc w:val="both"/>
        <w:rPr>
          <w:rFonts w:ascii="Arial" w:eastAsia="Times New Roman" w:hAnsi="Arial" w:cs="Arial"/>
          <w:kern w:val="0"/>
          <w:lang w:eastAsia="pt-BR"/>
          <w14:ligatures w14:val="none"/>
        </w:rPr>
      </w:pPr>
      <w:r w:rsidRPr="00DF57B8">
        <w:rPr>
          <w:rFonts w:ascii="Arial" w:eastAsia="Times New Roman" w:hAnsi="Arial" w:cs="Arial"/>
          <w:kern w:val="0"/>
          <w:lang w:eastAsia="pt-BR"/>
          <w14:ligatures w14:val="none"/>
        </w:rPr>
        <w:t xml:space="preserve">I — </w:t>
      </w:r>
      <w:proofErr w:type="gramStart"/>
      <w:r w:rsidRPr="00DF57B8">
        <w:rPr>
          <w:rFonts w:ascii="Arial" w:eastAsia="Times New Roman" w:hAnsi="Arial" w:cs="Arial"/>
          <w:kern w:val="0"/>
          <w:lang w:eastAsia="pt-BR"/>
          <w14:ligatures w14:val="none"/>
        </w:rPr>
        <w:t>implantação</w:t>
      </w:r>
      <w:proofErr w:type="gramEnd"/>
      <w:r w:rsidRPr="00DF57B8">
        <w:rPr>
          <w:rFonts w:ascii="Arial" w:eastAsia="Times New Roman" w:hAnsi="Arial" w:cs="Arial"/>
          <w:kern w:val="0"/>
          <w:lang w:eastAsia="pt-BR"/>
          <w14:ligatures w14:val="none"/>
        </w:rPr>
        <w:t xml:space="preserve"> de infraestrutura complexa com participação do capital privado;</w:t>
      </w:r>
    </w:p>
    <w:p w14:paraId="3600509F" w14:textId="77777777" w:rsidR="00066B9A" w:rsidRPr="00DF57B8" w:rsidRDefault="00066B9A" w:rsidP="00DF57B8">
      <w:pPr>
        <w:spacing w:before="100" w:beforeAutospacing="1" w:after="100" w:afterAutospacing="1" w:line="360" w:lineRule="auto"/>
        <w:ind w:firstLine="709"/>
        <w:jc w:val="both"/>
        <w:rPr>
          <w:rFonts w:ascii="Arial" w:eastAsia="Times New Roman" w:hAnsi="Arial" w:cs="Arial"/>
          <w:kern w:val="0"/>
          <w:lang w:eastAsia="pt-BR"/>
          <w14:ligatures w14:val="none"/>
        </w:rPr>
      </w:pPr>
      <w:r w:rsidRPr="00DF57B8">
        <w:rPr>
          <w:rFonts w:ascii="Arial" w:eastAsia="Times New Roman" w:hAnsi="Arial" w:cs="Arial"/>
          <w:kern w:val="0"/>
          <w:lang w:eastAsia="pt-BR"/>
          <w14:ligatures w14:val="none"/>
        </w:rPr>
        <w:t xml:space="preserve">II — </w:t>
      </w:r>
      <w:proofErr w:type="gramStart"/>
      <w:r w:rsidRPr="00DF57B8">
        <w:rPr>
          <w:rFonts w:ascii="Arial" w:eastAsia="Times New Roman" w:hAnsi="Arial" w:cs="Arial"/>
          <w:kern w:val="0"/>
          <w:lang w:eastAsia="pt-BR"/>
          <w14:ligatures w14:val="none"/>
        </w:rPr>
        <w:t>diluição</w:t>
      </w:r>
      <w:proofErr w:type="gramEnd"/>
      <w:r w:rsidRPr="00DF57B8">
        <w:rPr>
          <w:rFonts w:ascii="Arial" w:eastAsia="Times New Roman" w:hAnsi="Arial" w:cs="Arial"/>
          <w:kern w:val="0"/>
          <w:lang w:eastAsia="pt-BR"/>
          <w14:ligatures w14:val="none"/>
        </w:rPr>
        <w:t xml:space="preserve"> do investimento ao longo do prazo contratual, mediante contraprestação pública condicionada ao desempenho;</w:t>
      </w:r>
    </w:p>
    <w:p w14:paraId="4521BB6E" w14:textId="77777777" w:rsidR="00066B9A" w:rsidRPr="00DF57B8" w:rsidRDefault="00066B9A" w:rsidP="00DF57B8">
      <w:pPr>
        <w:spacing w:before="100" w:beforeAutospacing="1" w:after="100" w:afterAutospacing="1" w:line="360" w:lineRule="auto"/>
        <w:ind w:firstLine="709"/>
        <w:jc w:val="both"/>
        <w:rPr>
          <w:rFonts w:ascii="Arial" w:eastAsia="Times New Roman" w:hAnsi="Arial" w:cs="Arial"/>
          <w:kern w:val="0"/>
          <w:lang w:eastAsia="pt-BR"/>
          <w14:ligatures w14:val="none"/>
        </w:rPr>
      </w:pPr>
      <w:r w:rsidRPr="00DF57B8">
        <w:rPr>
          <w:rFonts w:ascii="Arial" w:eastAsia="Times New Roman" w:hAnsi="Arial" w:cs="Arial"/>
          <w:kern w:val="0"/>
          <w:lang w:eastAsia="pt-BR"/>
          <w14:ligatures w14:val="none"/>
        </w:rPr>
        <w:t>III — transferência ao parceiro privado de riscos de implantação, operação, manutenção, desempenho tecnológico e eficiência operacional, conforme matriz de riscos;</w:t>
      </w:r>
    </w:p>
    <w:p w14:paraId="3A20325E" w14:textId="77777777" w:rsidR="00066B9A" w:rsidRPr="00DF57B8" w:rsidRDefault="00066B9A" w:rsidP="00DF57B8">
      <w:pPr>
        <w:spacing w:before="100" w:beforeAutospacing="1" w:after="100" w:afterAutospacing="1" w:line="360" w:lineRule="auto"/>
        <w:ind w:firstLine="709"/>
        <w:jc w:val="both"/>
        <w:rPr>
          <w:rFonts w:ascii="Arial" w:eastAsia="Times New Roman" w:hAnsi="Arial" w:cs="Arial"/>
          <w:kern w:val="0"/>
          <w:lang w:eastAsia="pt-BR"/>
          <w14:ligatures w14:val="none"/>
        </w:rPr>
      </w:pPr>
      <w:r w:rsidRPr="00DF57B8">
        <w:rPr>
          <w:rFonts w:ascii="Arial" w:eastAsia="Times New Roman" w:hAnsi="Arial" w:cs="Arial"/>
          <w:kern w:val="0"/>
          <w:lang w:eastAsia="pt-BR"/>
          <w14:ligatures w14:val="none"/>
        </w:rPr>
        <w:t xml:space="preserve">IV — </w:t>
      </w:r>
      <w:proofErr w:type="gramStart"/>
      <w:r w:rsidRPr="00DF57B8">
        <w:rPr>
          <w:rFonts w:ascii="Arial" w:eastAsia="Times New Roman" w:hAnsi="Arial" w:cs="Arial"/>
          <w:kern w:val="0"/>
          <w:lang w:eastAsia="pt-BR"/>
          <w14:ligatures w14:val="none"/>
        </w:rPr>
        <w:t>previsão</w:t>
      </w:r>
      <w:proofErr w:type="gramEnd"/>
      <w:r w:rsidRPr="00DF57B8">
        <w:rPr>
          <w:rFonts w:ascii="Arial" w:eastAsia="Times New Roman" w:hAnsi="Arial" w:cs="Arial"/>
          <w:kern w:val="0"/>
          <w:lang w:eastAsia="pt-BR"/>
          <w14:ligatures w14:val="none"/>
        </w:rPr>
        <w:t xml:space="preserve"> de indicadores de desempenho ambiental, operacional, econômico e de disponibilidade;</w:t>
      </w:r>
    </w:p>
    <w:p w14:paraId="00391DF6" w14:textId="77777777" w:rsidR="00066B9A" w:rsidRPr="00DF57B8" w:rsidRDefault="00066B9A" w:rsidP="00DF57B8">
      <w:pPr>
        <w:spacing w:before="100" w:beforeAutospacing="1" w:after="100" w:afterAutospacing="1" w:line="360" w:lineRule="auto"/>
        <w:ind w:firstLine="709"/>
        <w:jc w:val="both"/>
        <w:rPr>
          <w:rFonts w:ascii="Arial" w:eastAsia="Times New Roman" w:hAnsi="Arial" w:cs="Arial"/>
          <w:kern w:val="0"/>
          <w:lang w:eastAsia="pt-BR"/>
          <w14:ligatures w14:val="none"/>
        </w:rPr>
      </w:pPr>
      <w:r w:rsidRPr="00DF57B8">
        <w:rPr>
          <w:rFonts w:ascii="Arial" w:eastAsia="Times New Roman" w:hAnsi="Arial" w:cs="Arial"/>
          <w:kern w:val="0"/>
          <w:lang w:eastAsia="pt-BR"/>
          <w14:ligatures w14:val="none"/>
        </w:rPr>
        <w:lastRenderedPageBreak/>
        <w:t xml:space="preserve">V — </w:t>
      </w:r>
      <w:proofErr w:type="gramStart"/>
      <w:r w:rsidRPr="00DF57B8">
        <w:rPr>
          <w:rFonts w:ascii="Arial" w:eastAsia="Times New Roman" w:hAnsi="Arial" w:cs="Arial"/>
          <w:kern w:val="0"/>
          <w:lang w:eastAsia="pt-BR"/>
          <w14:ligatures w14:val="none"/>
        </w:rPr>
        <w:t>estruturação</w:t>
      </w:r>
      <w:proofErr w:type="gramEnd"/>
      <w:r w:rsidRPr="00DF57B8">
        <w:rPr>
          <w:rFonts w:ascii="Arial" w:eastAsia="Times New Roman" w:hAnsi="Arial" w:cs="Arial"/>
          <w:kern w:val="0"/>
          <w:lang w:eastAsia="pt-BR"/>
          <w14:ligatures w14:val="none"/>
        </w:rPr>
        <w:t xml:space="preserve"> de garantias públicas compatíveis com a atratividade do projeto e a segurança dos financiadores;</w:t>
      </w:r>
    </w:p>
    <w:p w14:paraId="2A3F29BB" w14:textId="77777777" w:rsidR="00066B9A" w:rsidRPr="00DF57B8" w:rsidRDefault="00066B9A" w:rsidP="00DF57B8">
      <w:pPr>
        <w:spacing w:before="100" w:beforeAutospacing="1" w:after="100" w:afterAutospacing="1" w:line="360" w:lineRule="auto"/>
        <w:ind w:firstLine="709"/>
        <w:jc w:val="both"/>
        <w:rPr>
          <w:rFonts w:ascii="Arial" w:eastAsia="Times New Roman" w:hAnsi="Arial" w:cs="Arial"/>
          <w:kern w:val="0"/>
          <w:lang w:eastAsia="pt-BR"/>
          <w14:ligatures w14:val="none"/>
        </w:rPr>
      </w:pPr>
      <w:r w:rsidRPr="00DF57B8">
        <w:rPr>
          <w:rFonts w:ascii="Arial" w:eastAsia="Times New Roman" w:hAnsi="Arial" w:cs="Arial"/>
          <w:kern w:val="0"/>
          <w:lang w:eastAsia="pt-BR"/>
          <w14:ligatures w14:val="none"/>
        </w:rPr>
        <w:t xml:space="preserve">VI — </w:t>
      </w:r>
      <w:proofErr w:type="gramStart"/>
      <w:r w:rsidRPr="00DF57B8">
        <w:rPr>
          <w:rFonts w:ascii="Arial" w:eastAsia="Times New Roman" w:hAnsi="Arial" w:cs="Arial"/>
          <w:kern w:val="0"/>
          <w:lang w:eastAsia="pt-BR"/>
          <w14:ligatures w14:val="none"/>
        </w:rPr>
        <w:t>aproveitamento</w:t>
      </w:r>
      <w:proofErr w:type="gramEnd"/>
      <w:r w:rsidRPr="00DF57B8">
        <w:rPr>
          <w:rFonts w:ascii="Arial" w:eastAsia="Times New Roman" w:hAnsi="Arial" w:cs="Arial"/>
          <w:kern w:val="0"/>
          <w:lang w:eastAsia="pt-BR"/>
          <w14:ligatures w14:val="none"/>
        </w:rPr>
        <w:t xml:space="preserve"> de receitas acessórias, complementares ou decorrentes de projetos associados, desde que previstas no edital e no contrato;</w:t>
      </w:r>
    </w:p>
    <w:p w14:paraId="5430A9B9" w14:textId="77777777" w:rsidR="00066B9A" w:rsidRPr="00DF57B8" w:rsidRDefault="00066B9A" w:rsidP="00DF57B8">
      <w:pPr>
        <w:spacing w:before="100" w:beforeAutospacing="1" w:after="100" w:afterAutospacing="1" w:line="360" w:lineRule="auto"/>
        <w:ind w:firstLine="709"/>
        <w:jc w:val="both"/>
        <w:rPr>
          <w:rFonts w:ascii="Arial" w:eastAsia="Times New Roman" w:hAnsi="Arial" w:cs="Arial"/>
          <w:kern w:val="0"/>
          <w:lang w:eastAsia="pt-BR"/>
          <w14:ligatures w14:val="none"/>
        </w:rPr>
      </w:pPr>
      <w:r w:rsidRPr="00DF57B8">
        <w:rPr>
          <w:rFonts w:ascii="Arial" w:eastAsia="Times New Roman" w:hAnsi="Arial" w:cs="Arial"/>
          <w:kern w:val="0"/>
          <w:lang w:eastAsia="pt-BR"/>
          <w14:ligatures w14:val="none"/>
        </w:rPr>
        <w:t>VII — reversão dos bens vinculados à concessão ao Poder Público ao final do contrato, quando aplicável;</w:t>
      </w:r>
    </w:p>
    <w:p w14:paraId="69EC0EAC" w14:textId="77777777" w:rsidR="00066B9A" w:rsidRPr="00DF57B8" w:rsidRDefault="00066B9A" w:rsidP="00DF57B8">
      <w:pPr>
        <w:spacing w:before="100" w:beforeAutospacing="1" w:after="100" w:afterAutospacing="1" w:line="360" w:lineRule="auto"/>
        <w:ind w:firstLine="709"/>
        <w:jc w:val="both"/>
        <w:rPr>
          <w:rFonts w:ascii="Arial" w:eastAsia="Times New Roman" w:hAnsi="Arial" w:cs="Arial"/>
          <w:kern w:val="0"/>
          <w:lang w:eastAsia="pt-BR"/>
          <w14:ligatures w14:val="none"/>
        </w:rPr>
      </w:pPr>
      <w:r w:rsidRPr="00DF57B8">
        <w:rPr>
          <w:rFonts w:ascii="Arial" w:eastAsia="Times New Roman" w:hAnsi="Arial" w:cs="Arial"/>
          <w:kern w:val="0"/>
          <w:lang w:eastAsia="pt-BR"/>
          <w14:ligatures w14:val="none"/>
        </w:rPr>
        <w:t>VIII — maior estabilidade contratual para amortização dos investimentos, respeitado o prazo máximo legal de 35 anos, incluídas eventuais prorrogações.</w:t>
      </w:r>
    </w:p>
    <w:p w14:paraId="1FFBCEFA" w14:textId="77777777" w:rsidR="00066B9A" w:rsidRPr="00DF57B8" w:rsidRDefault="00066B9A" w:rsidP="00DF57B8">
      <w:pPr>
        <w:spacing w:before="100" w:beforeAutospacing="1" w:after="100" w:afterAutospacing="1" w:line="360" w:lineRule="auto"/>
        <w:ind w:firstLine="709"/>
        <w:jc w:val="both"/>
        <w:rPr>
          <w:rFonts w:ascii="Arial" w:eastAsia="Times New Roman" w:hAnsi="Arial" w:cs="Arial"/>
          <w:kern w:val="0"/>
          <w:lang w:eastAsia="pt-BR"/>
          <w14:ligatures w14:val="none"/>
        </w:rPr>
      </w:pPr>
      <w:r w:rsidRPr="00DF57B8">
        <w:rPr>
          <w:rFonts w:ascii="Arial" w:eastAsia="Times New Roman" w:hAnsi="Arial" w:cs="Arial"/>
          <w:kern w:val="0"/>
          <w:lang w:eastAsia="pt-BR"/>
          <w14:ligatures w14:val="none"/>
        </w:rPr>
        <w:t>Assim, em caráter preliminar, a concessão administrativa apresenta-se como a modelagem jurídica mais compatível com a natureza, a complexidade, o perfil de investimento e a forma de remuneração prevista para o projeto.</w:t>
      </w:r>
    </w:p>
    <w:p w14:paraId="1A401547" w14:textId="77777777" w:rsidR="00066B9A" w:rsidRPr="00DF57B8" w:rsidRDefault="00066B9A" w:rsidP="00DF57B8">
      <w:pPr>
        <w:pStyle w:val="Ttulo2"/>
        <w:rPr>
          <w:rFonts w:eastAsia="Times New Roman"/>
          <w:lang w:eastAsia="pt-BR"/>
        </w:rPr>
      </w:pPr>
      <w:bookmarkStart w:id="20" w:name="_Toc230270484"/>
      <w:r w:rsidRPr="00DF57B8">
        <w:rPr>
          <w:rFonts w:eastAsia="Times New Roman"/>
          <w:lang w:eastAsia="pt-BR"/>
        </w:rPr>
        <w:t>10.7. Quadro comparativo das alternativas</w:t>
      </w:r>
      <w:bookmarkEnd w:id="20"/>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682"/>
        <w:gridCol w:w="2389"/>
        <w:gridCol w:w="2867"/>
        <w:gridCol w:w="2133"/>
      </w:tblGrid>
      <w:tr w:rsidR="00066B9A" w:rsidRPr="00DF57B8" w14:paraId="5A55392B" w14:textId="77777777">
        <w:trPr>
          <w:tblHeader/>
          <w:tblCellSpacing w:w="15" w:type="dxa"/>
        </w:trPr>
        <w:tc>
          <w:tcPr>
            <w:tcW w:w="0" w:type="auto"/>
            <w:vAlign w:val="center"/>
            <w:hideMark/>
          </w:tcPr>
          <w:p w14:paraId="277D1112" w14:textId="77777777" w:rsidR="00066B9A" w:rsidRPr="00DF57B8" w:rsidRDefault="00066B9A" w:rsidP="00DF57B8">
            <w:pPr>
              <w:spacing w:after="0" w:line="360" w:lineRule="auto"/>
              <w:rPr>
                <w:rFonts w:ascii="Arial" w:eastAsia="Times New Roman" w:hAnsi="Arial" w:cs="Arial"/>
                <w:b/>
                <w:bCs/>
                <w:kern w:val="0"/>
                <w:lang w:eastAsia="pt-BR"/>
                <w14:ligatures w14:val="none"/>
              </w:rPr>
            </w:pPr>
            <w:r w:rsidRPr="00DF57B8">
              <w:rPr>
                <w:rFonts w:ascii="Arial" w:eastAsia="Times New Roman" w:hAnsi="Arial" w:cs="Arial"/>
                <w:b/>
                <w:bCs/>
                <w:kern w:val="0"/>
                <w:lang w:eastAsia="pt-BR"/>
                <w14:ligatures w14:val="none"/>
              </w:rPr>
              <w:t>Alternativa</w:t>
            </w:r>
          </w:p>
        </w:tc>
        <w:tc>
          <w:tcPr>
            <w:tcW w:w="0" w:type="auto"/>
            <w:vAlign w:val="center"/>
            <w:hideMark/>
          </w:tcPr>
          <w:p w14:paraId="0404B5EF" w14:textId="77777777" w:rsidR="00066B9A" w:rsidRPr="00DF57B8" w:rsidRDefault="00066B9A" w:rsidP="00DF57B8">
            <w:pPr>
              <w:spacing w:after="0" w:line="360" w:lineRule="auto"/>
              <w:rPr>
                <w:rFonts w:ascii="Arial" w:eastAsia="Times New Roman" w:hAnsi="Arial" w:cs="Arial"/>
                <w:b/>
                <w:bCs/>
                <w:kern w:val="0"/>
                <w:lang w:eastAsia="pt-BR"/>
                <w14:ligatures w14:val="none"/>
              </w:rPr>
            </w:pPr>
            <w:r w:rsidRPr="00DF57B8">
              <w:rPr>
                <w:rFonts w:ascii="Arial" w:eastAsia="Times New Roman" w:hAnsi="Arial" w:cs="Arial"/>
                <w:b/>
                <w:bCs/>
                <w:kern w:val="0"/>
                <w:lang w:eastAsia="pt-BR"/>
                <w14:ligatures w14:val="none"/>
              </w:rPr>
              <w:t>Vantagens</w:t>
            </w:r>
          </w:p>
        </w:tc>
        <w:tc>
          <w:tcPr>
            <w:tcW w:w="0" w:type="auto"/>
            <w:vAlign w:val="center"/>
            <w:hideMark/>
          </w:tcPr>
          <w:p w14:paraId="43C455DC" w14:textId="77777777" w:rsidR="00066B9A" w:rsidRPr="00DF57B8" w:rsidRDefault="00066B9A" w:rsidP="00DF57B8">
            <w:pPr>
              <w:spacing w:after="0" w:line="360" w:lineRule="auto"/>
              <w:rPr>
                <w:rFonts w:ascii="Arial" w:eastAsia="Times New Roman" w:hAnsi="Arial" w:cs="Arial"/>
                <w:b/>
                <w:bCs/>
                <w:kern w:val="0"/>
                <w:lang w:eastAsia="pt-BR"/>
                <w14:ligatures w14:val="none"/>
              </w:rPr>
            </w:pPr>
            <w:r w:rsidRPr="00DF57B8">
              <w:rPr>
                <w:rFonts w:ascii="Arial" w:eastAsia="Times New Roman" w:hAnsi="Arial" w:cs="Arial"/>
                <w:b/>
                <w:bCs/>
                <w:kern w:val="0"/>
                <w:lang w:eastAsia="pt-BR"/>
                <w14:ligatures w14:val="none"/>
              </w:rPr>
              <w:t>Limitações</w:t>
            </w:r>
          </w:p>
        </w:tc>
        <w:tc>
          <w:tcPr>
            <w:tcW w:w="0" w:type="auto"/>
            <w:vAlign w:val="center"/>
            <w:hideMark/>
          </w:tcPr>
          <w:p w14:paraId="5E1EB010" w14:textId="77777777" w:rsidR="00066B9A" w:rsidRPr="00DF57B8" w:rsidRDefault="00066B9A" w:rsidP="00DF57B8">
            <w:pPr>
              <w:spacing w:after="0" w:line="360" w:lineRule="auto"/>
              <w:rPr>
                <w:rFonts w:ascii="Arial" w:eastAsia="Times New Roman" w:hAnsi="Arial" w:cs="Arial"/>
                <w:b/>
                <w:bCs/>
                <w:kern w:val="0"/>
                <w:lang w:eastAsia="pt-BR"/>
                <w14:ligatures w14:val="none"/>
              </w:rPr>
            </w:pPr>
            <w:r w:rsidRPr="00DF57B8">
              <w:rPr>
                <w:rFonts w:ascii="Arial" w:eastAsia="Times New Roman" w:hAnsi="Arial" w:cs="Arial"/>
                <w:b/>
                <w:bCs/>
                <w:kern w:val="0"/>
                <w:lang w:eastAsia="pt-BR"/>
                <w14:ligatures w14:val="none"/>
              </w:rPr>
              <w:t>Conclusão preliminar</w:t>
            </w:r>
          </w:p>
        </w:tc>
      </w:tr>
      <w:tr w:rsidR="00066B9A" w:rsidRPr="00DF57B8" w14:paraId="4274E7BA" w14:textId="77777777">
        <w:trPr>
          <w:tblCellSpacing w:w="15" w:type="dxa"/>
        </w:trPr>
        <w:tc>
          <w:tcPr>
            <w:tcW w:w="0" w:type="auto"/>
            <w:vAlign w:val="center"/>
            <w:hideMark/>
          </w:tcPr>
          <w:p w14:paraId="127EFAEB" w14:textId="77777777" w:rsidR="00066B9A" w:rsidRPr="00DF57B8" w:rsidRDefault="00066B9A" w:rsidP="00DF57B8">
            <w:pPr>
              <w:spacing w:after="0" w:line="360" w:lineRule="auto"/>
              <w:rPr>
                <w:rFonts w:ascii="Arial" w:eastAsia="Times New Roman" w:hAnsi="Arial" w:cs="Arial"/>
                <w:kern w:val="0"/>
                <w:lang w:eastAsia="pt-BR"/>
                <w14:ligatures w14:val="none"/>
              </w:rPr>
            </w:pPr>
            <w:r w:rsidRPr="00DF57B8">
              <w:rPr>
                <w:rFonts w:ascii="Arial" w:eastAsia="Times New Roman" w:hAnsi="Arial" w:cs="Arial"/>
                <w:kern w:val="0"/>
                <w:lang w:eastAsia="pt-BR"/>
                <w14:ligatures w14:val="none"/>
              </w:rPr>
              <w:t>Execução direta pelo Município</w:t>
            </w:r>
          </w:p>
        </w:tc>
        <w:tc>
          <w:tcPr>
            <w:tcW w:w="0" w:type="auto"/>
            <w:vAlign w:val="center"/>
            <w:hideMark/>
          </w:tcPr>
          <w:p w14:paraId="2C6CCA1C" w14:textId="77777777" w:rsidR="00066B9A" w:rsidRPr="00DF57B8" w:rsidRDefault="00066B9A" w:rsidP="00DF57B8">
            <w:pPr>
              <w:spacing w:after="0" w:line="360" w:lineRule="auto"/>
              <w:rPr>
                <w:rFonts w:ascii="Arial" w:eastAsia="Times New Roman" w:hAnsi="Arial" w:cs="Arial"/>
                <w:kern w:val="0"/>
                <w:lang w:eastAsia="pt-BR"/>
                <w14:ligatures w14:val="none"/>
              </w:rPr>
            </w:pPr>
            <w:r w:rsidRPr="00DF57B8">
              <w:rPr>
                <w:rFonts w:ascii="Arial" w:eastAsia="Times New Roman" w:hAnsi="Arial" w:cs="Arial"/>
                <w:kern w:val="0"/>
                <w:lang w:eastAsia="pt-BR"/>
                <w14:ligatures w14:val="none"/>
              </w:rPr>
              <w:t>Controle integral pelo Poder Público</w:t>
            </w:r>
          </w:p>
        </w:tc>
        <w:tc>
          <w:tcPr>
            <w:tcW w:w="0" w:type="auto"/>
            <w:vAlign w:val="center"/>
            <w:hideMark/>
          </w:tcPr>
          <w:p w14:paraId="64926B9C" w14:textId="77777777" w:rsidR="00066B9A" w:rsidRPr="00DF57B8" w:rsidRDefault="00066B9A" w:rsidP="00DF57B8">
            <w:pPr>
              <w:spacing w:after="0" w:line="360" w:lineRule="auto"/>
              <w:rPr>
                <w:rFonts w:ascii="Arial" w:eastAsia="Times New Roman" w:hAnsi="Arial" w:cs="Arial"/>
                <w:kern w:val="0"/>
                <w:lang w:eastAsia="pt-BR"/>
                <w14:ligatures w14:val="none"/>
              </w:rPr>
            </w:pPr>
            <w:r w:rsidRPr="00DF57B8">
              <w:rPr>
                <w:rFonts w:ascii="Arial" w:eastAsia="Times New Roman" w:hAnsi="Arial" w:cs="Arial"/>
                <w:kern w:val="0"/>
                <w:lang w:eastAsia="pt-BR"/>
                <w14:ligatures w14:val="none"/>
              </w:rPr>
              <w:t>Alto investimento público, equipe técnica especializada e assunção integral dos riscos</w:t>
            </w:r>
          </w:p>
        </w:tc>
        <w:tc>
          <w:tcPr>
            <w:tcW w:w="0" w:type="auto"/>
            <w:vAlign w:val="center"/>
            <w:hideMark/>
          </w:tcPr>
          <w:p w14:paraId="60373EE6" w14:textId="77777777" w:rsidR="00066B9A" w:rsidRPr="00DF57B8" w:rsidRDefault="00066B9A" w:rsidP="00DF57B8">
            <w:pPr>
              <w:spacing w:after="0" w:line="360" w:lineRule="auto"/>
              <w:rPr>
                <w:rFonts w:ascii="Arial" w:eastAsia="Times New Roman" w:hAnsi="Arial" w:cs="Arial"/>
                <w:kern w:val="0"/>
                <w:lang w:eastAsia="pt-BR"/>
                <w14:ligatures w14:val="none"/>
              </w:rPr>
            </w:pPr>
            <w:r w:rsidRPr="00DF57B8">
              <w:rPr>
                <w:rFonts w:ascii="Arial" w:eastAsia="Times New Roman" w:hAnsi="Arial" w:cs="Arial"/>
                <w:kern w:val="0"/>
                <w:lang w:eastAsia="pt-BR"/>
                <w14:ligatures w14:val="none"/>
              </w:rPr>
              <w:t>Não recomendada como solução principal</w:t>
            </w:r>
          </w:p>
        </w:tc>
      </w:tr>
      <w:tr w:rsidR="00066B9A" w:rsidRPr="00DF57B8" w14:paraId="64708330" w14:textId="77777777">
        <w:trPr>
          <w:tblCellSpacing w:w="15" w:type="dxa"/>
        </w:trPr>
        <w:tc>
          <w:tcPr>
            <w:tcW w:w="0" w:type="auto"/>
            <w:vAlign w:val="center"/>
            <w:hideMark/>
          </w:tcPr>
          <w:p w14:paraId="19EAB32C" w14:textId="77777777" w:rsidR="00066B9A" w:rsidRPr="00DF57B8" w:rsidRDefault="00066B9A" w:rsidP="00DF57B8">
            <w:pPr>
              <w:spacing w:after="0" w:line="360" w:lineRule="auto"/>
              <w:rPr>
                <w:rFonts w:ascii="Arial" w:eastAsia="Times New Roman" w:hAnsi="Arial" w:cs="Arial"/>
                <w:kern w:val="0"/>
                <w:lang w:eastAsia="pt-BR"/>
                <w14:ligatures w14:val="none"/>
              </w:rPr>
            </w:pPr>
            <w:r w:rsidRPr="00DF57B8">
              <w:rPr>
                <w:rFonts w:ascii="Arial" w:eastAsia="Times New Roman" w:hAnsi="Arial" w:cs="Arial"/>
                <w:kern w:val="0"/>
                <w:lang w:eastAsia="pt-BR"/>
                <w14:ligatures w14:val="none"/>
              </w:rPr>
              <w:t>Contratação comum</w:t>
            </w:r>
          </w:p>
        </w:tc>
        <w:tc>
          <w:tcPr>
            <w:tcW w:w="0" w:type="auto"/>
            <w:vAlign w:val="center"/>
            <w:hideMark/>
          </w:tcPr>
          <w:p w14:paraId="5BE86856" w14:textId="77777777" w:rsidR="00066B9A" w:rsidRPr="00DF57B8" w:rsidRDefault="00066B9A" w:rsidP="00DF57B8">
            <w:pPr>
              <w:spacing w:after="0" w:line="360" w:lineRule="auto"/>
              <w:rPr>
                <w:rFonts w:ascii="Arial" w:eastAsia="Times New Roman" w:hAnsi="Arial" w:cs="Arial"/>
                <w:kern w:val="0"/>
                <w:lang w:eastAsia="pt-BR"/>
                <w14:ligatures w14:val="none"/>
              </w:rPr>
            </w:pPr>
            <w:r w:rsidRPr="00DF57B8">
              <w:rPr>
                <w:rFonts w:ascii="Arial" w:eastAsia="Times New Roman" w:hAnsi="Arial" w:cs="Arial"/>
                <w:kern w:val="0"/>
                <w:lang w:eastAsia="pt-BR"/>
                <w14:ligatures w14:val="none"/>
              </w:rPr>
              <w:t>Simplicidade para objetos específicos</w:t>
            </w:r>
          </w:p>
        </w:tc>
        <w:tc>
          <w:tcPr>
            <w:tcW w:w="0" w:type="auto"/>
            <w:vAlign w:val="center"/>
            <w:hideMark/>
          </w:tcPr>
          <w:p w14:paraId="7DF7A4C6" w14:textId="77777777" w:rsidR="00066B9A" w:rsidRPr="00DF57B8" w:rsidRDefault="00066B9A" w:rsidP="00DF57B8">
            <w:pPr>
              <w:spacing w:after="0" w:line="360" w:lineRule="auto"/>
              <w:rPr>
                <w:rFonts w:ascii="Arial" w:eastAsia="Times New Roman" w:hAnsi="Arial" w:cs="Arial"/>
                <w:kern w:val="0"/>
                <w:lang w:eastAsia="pt-BR"/>
                <w14:ligatures w14:val="none"/>
              </w:rPr>
            </w:pPr>
            <w:r w:rsidRPr="00DF57B8">
              <w:rPr>
                <w:rFonts w:ascii="Arial" w:eastAsia="Times New Roman" w:hAnsi="Arial" w:cs="Arial"/>
                <w:kern w:val="0"/>
                <w:lang w:eastAsia="pt-BR"/>
                <w14:ligatures w14:val="none"/>
              </w:rPr>
              <w:t>Não integra implantação, operação, financiamento, desempenho e riscos de longo prazo</w:t>
            </w:r>
          </w:p>
        </w:tc>
        <w:tc>
          <w:tcPr>
            <w:tcW w:w="0" w:type="auto"/>
            <w:vAlign w:val="center"/>
            <w:hideMark/>
          </w:tcPr>
          <w:p w14:paraId="20793199" w14:textId="77777777" w:rsidR="00066B9A" w:rsidRPr="00DF57B8" w:rsidRDefault="00066B9A" w:rsidP="00DF57B8">
            <w:pPr>
              <w:spacing w:after="0" w:line="360" w:lineRule="auto"/>
              <w:rPr>
                <w:rFonts w:ascii="Arial" w:eastAsia="Times New Roman" w:hAnsi="Arial" w:cs="Arial"/>
                <w:kern w:val="0"/>
                <w:lang w:eastAsia="pt-BR"/>
                <w14:ligatures w14:val="none"/>
              </w:rPr>
            </w:pPr>
            <w:r w:rsidRPr="00DF57B8">
              <w:rPr>
                <w:rFonts w:ascii="Arial" w:eastAsia="Times New Roman" w:hAnsi="Arial" w:cs="Arial"/>
                <w:kern w:val="0"/>
                <w:lang w:eastAsia="pt-BR"/>
                <w14:ligatures w14:val="none"/>
              </w:rPr>
              <w:t>Útil apenas para estudos ou contratações acessórias</w:t>
            </w:r>
          </w:p>
        </w:tc>
      </w:tr>
      <w:tr w:rsidR="00066B9A" w:rsidRPr="00DF57B8" w14:paraId="481C9082" w14:textId="77777777">
        <w:trPr>
          <w:tblCellSpacing w:w="15" w:type="dxa"/>
        </w:trPr>
        <w:tc>
          <w:tcPr>
            <w:tcW w:w="0" w:type="auto"/>
            <w:vAlign w:val="center"/>
            <w:hideMark/>
          </w:tcPr>
          <w:p w14:paraId="4B65A2A7" w14:textId="77777777" w:rsidR="00066B9A" w:rsidRPr="00DF57B8" w:rsidRDefault="00066B9A" w:rsidP="00DF57B8">
            <w:pPr>
              <w:spacing w:after="0" w:line="360" w:lineRule="auto"/>
              <w:rPr>
                <w:rFonts w:ascii="Arial" w:eastAsia="Times New Roman" w:hAnsi="Arial" w:cs="Arial"/>
                <w:kern w:val="0"/>
                <w:lang w:eastAsia="pt-BR"/>
                <w14:ligatures w14:val="none"/>
              </w:rPr>
            </w:pPr>
            <w:r w:rsidRPr="00DF57B8">
              <w:rPr>
                <w:rFonts w:ascii="Arial" w:eastAsia="Times New Roman" w:hAnsi="Arial" w:cs="Arial"/>
                <w:kern w:val="0"/>
                <w:lang w:eastAsia="pt-BR"/>
                <w14:ligatures w14:val="none"/>
              </w:rPr>
              <w:t>Permissão</w:t>
            </w:r>
          </w:p>
        </w:tc>
        <w:tc>
          <w:tcPr>
            <w:tcW w:w="0" w:type="auto"/>
            <w:vAlign w:val="center"/>
            <w:hideMark/>
          </w:tcPr>
          <w:p w14:paraId="151DAED2" w14:textId="77777777" w:rsidR="00066B9A" w:rsidRPr="00DF57B8" w:rsidRDefault="00066B9A" w:rsidP="00DF57B8">
            <w:pPr>
              <w:spacing w:after="0" w:line="360" w:lineRule="auto"/>
              <w:rPr>
                <w:rFonts w:ascii="Arial" w:eastAsia="Times New Roman" w:hAnsi="Arial" w:cs="Arial"/>
                <w:kern w:val="0"/>
                <w:lang w:eastAsia="pt-BR"/>
                <w14:ligatures w14:val="none"/>
              </w:rPr>
            </w:pPr>
            <w:r w:rsidRPr="00DF57B8">
              <w:rPr>
                <w:rFonts w:ascii="Arial" w:eastAsia="Times New Roman" w:hAnsi="Arial" w:cs="Arial"/>
                <w:kern w:val="0"/>
                <w:lang w:eastAsia="pt-BR"/>
                <w14:ligatures w14:val="none"/>
              </w:rPr>
              <w:t>Delegação simplificada</w:t>
            </w:r>
          </w:p>
        </w:tc>
        <w:tc>
          <w:tcPr>
            <w:tcW w:w="0" w:type="auto"/>
            <w:vAlign w:val="center"/>
            <w:hideMark/>
          </w:tcPr>
          <w:p w14:paraId="2EC87313" w14:textId="77777777" w:rsidR="00066B9A" w:rsidRPr="00DF57B8" w:rsidRDefault="00066B9A" w:rsidP="00DF57B8">
            <w:pPr>
              <w:spacing w:after="0" w:line="360" w:lineRule="auto"/>
              <w:rPr>
                <w:rFonts w:ascii="Arial" w:eastAsia="Times New Roman" w:hAnsi="Arial" w:cs="Arial"/>
                <w:kern w:val="0"/>
                <w:lang w:eastAsia="pt-BR"/>
                <w14:ligatures w14:val="none"/>
              </w:rPr>
            </w:pPr>
            <w:r w:rsidRPr="00DF57B8">
              <w:rPr>
                <w:rFonts w:ascii="Arial" w:eastAsia="Times New Roman" w:hAnsi="Arial" w:cs="Arial"/>
                <w:kern w:val="0"/>
                <w:lang w:eastAsia="pt-BR"/>
                <w14:ligatures w14:val="none"/>
              </w:rPr>
              <w:t>Precariedade incompatível com alto investimento e longo prazo</w:t>
            </w:r>
          </w:p>
        </w:tc>
        <w:tc>
          <w:tcPr>
            <w:tcW w:w="0" w:type="auto"/>
            <w:vAlign w:val="center"/>
            <w:hideMark/>
          </w:tcPr>
          <w:p w14:paraId="5AF37000" w14:textId="77777777" w:rsidR="00066B9A" w:rsidRPr="00DF57B8" w:rsidRDefault="00066B9A" w:rsidP="00DF57B8">
            <w:pPr>
              <w:spacing w:after="0" w:line="360" w:lineRule="auto"/>
              <w:rPr>
                <w:rFonts w:ascii="Arial" w:eastAsia="Times New Roman" w:hAnsi="Arial" w:cs="Arial"/>
                <w:kern w:val="0"/>
                <w:lang w:eastAsia="pt-BR"/>
                <w14:ligatures w14:val="none"/>
              </w:rPr>
            </w:pPr>
            <w:r w:rsidRPr="00DF57B8">
              <w:rPr>
                <w:rFonts w:ascii="Arial" w:eastAsia="Times New Roman" w:hAnsi="Arial" w:cs="Arial"/>
                <w:kern w:val="0"/>
                <w:lang w:eastAsia="pt-BR"/>
                <w14:ligatures w14:val="none"/>
              </w:rPr>
              <w:t>Inadequada</w:t>
            </w:r>
          </w:p>
        </w:tc>
      </w:tr>
      <w:tr w:rsidR="00066B9A" w:rsidRPr="00DF57B8" w14:paraId="07B0B7B9" w14:textId="77777777">
        <w:trPr>
          <w:tblCellSpacing w:w="15" w:type="dxa"/>
        </w:trPr>
        <w:tc>
          <w:tcPr>
            <w:tcW w:w="0" w:type="auto"/>
            <w:vAlign w:val="center"/>
            <w:hideMark/>
          </w:tcPr>
          <w:p w14:paraId="0AE0A345" w14:textId="77777777" w:rsidR="00066B9A" w:rsidRPr="00DF57B8" w:rsidRDefault="00066B9A" w:rsidP="00DF57B8">
            <w:pPr>
              <w:spacing w:after="0" w:line="360" w:lineRule="auto"/>
              <w:rPr>
                <w:rFonts w:ascii="Arial" w:eastAsia="Times New Roman" w:hAnsi="Arial" w:cs="Arial"/>
                <w:kern w:val="0"/>
                <w:lang w:eastAsia="pt-BR"/>
                <w14:ligatures w14:val="none"/>
              </w:rPr>
            </w:pPr>
            <w:r w:rsidRPr="00DF57B8">
              <w:rPr>
                <w:rFonts w:ascii="Arial" w:eastAsia="Times New Roman" w:hAnsi="Arial" w:cs="Arial"/>
                <w:kern w:val="0"/>
                <w:lang w:eastAsia="pt-BR"/>
                <w14:ligatures w14:val="none"/>
              </w:rPr>
              <w:t>Concessão comum</w:t>
            </w:r>
          </w:p>
        </w:tc>
        <w:tc>
          <w:tcPr>
            <w:tcW w:w="0" w:type="auto"/>
            <w:vAlign w:val="center"/>
            <w:hideMark/>
          </w:tcPr>
          <w:p w14:paraId="66E451F3" w14:textId="77777777" w:rsidR="00066B9A" w:rsidRPr="00DF57B8" w:rsidRDefault="00066B9A" w:rsidP="00DF57B8">
            <w:pPr>
              <w:spacing w:after="0" w:line="360" w:lineRule="auto"/>
              <w:rPr>
                <w:rFonts w:ascii="Arial" w:eastAsia="Times New Roman" w:hAnsi="Arial" w:cs="Arial"/>
                <w:kern w:val="0"/>
                <w:lang w:eastAsia="pt-BR"/>
                <w14:ligatures w14:val="none"/>
              </w:rPr>
            </w:pPr>
            <w:r w:rsidRPr="00DF57B8">
              <w:rPr>
                <w:rFonts w:ascii="Arial" w:eastAsia="Times New Roman" w:hAnsi="Arial" w:cs="Arial"/>
                <w:kern w:val="0"/>
                <w:lang w:eastAsia="pt-BR"/>
                <w14:ligatures w14:val="none"/>
              </w:rPr>
              <w:t xml:space="preserve">Delegação por prazo determinado e </w:t>
            </w:r>
            <w:r w:rsidRPr="00DF57B8">
              <w:rPr>
                <w:rFonts w:ascii="Arial" w:eastAsia="Times New Roman" w:hAnsi="Arial" w:cs="Arial"/>
                <w:kern w:val="0"/>
                <w:lang w:eastAsia="pt-BR"/>
                <w14:ligatures w14:val="none"/>
              </w:rPr>
              <w:lastRenderedPageBreak/>
              <w:t>exploração econômica do serviço</w:t>
            </w:r>
          </w:p>
        </w:tc>
        <w:tc>
          <w:tcPr>
            <w:tcW w:w="0" w:type="auto"/>
            <w:vAlign w:val="center"/>
            <w:hideMark/>
          </w:tcPr>
          <w:p w14:paraId="6028C6D8" w14:textId="77777777" w:rsidR="00066B9A" w:rsidRPr="00DF57B8" w:rsidRDefault="00066B9A" w:rsidP="00DF57B8">
            <w:pPr>
              <w:spacing w:after="0" w:line="360" w:lineRule="auto"/>
              <w:rPr>
                <w:rFonts w:ascii="Arial" w:eastAsia="Times New Roman" w:hAnsi="Arial" w:cs="Arial"/>
                <w:kern w:val="0"/>
                <w:lang w:eastAsia="pt-BR"/>
                <w14:ligatures w14:val="none"/>
              </w:rPr>
            </w:pPr>
            <w:r w:rsidRPr="00DF57B8">
              <w:rPr>
                <w:rFonts w:ascii="Arial" w:eastAsia="Times New Roman" w:hAnsi="Arial" w:cs="Arial"/>
                <w:kern w:val="0"/>
                <w:lang w:eastAsia="pt-BR"/>
                <w14:ligatures w14:val="none"/>
              </w:rPr>
              <w:lastRenderedPageBreak/>
              <w:t>Exige autossustentabilidade por tarifa ou receitas próprias</w:t>
            </w:r>
          </w:p>
        </w:tc>
        <w:tc>
          <w:tcPr>
            <w:tcW w:w="0" w:type="auto"/>
            <w:vAlign w:val="center"/>
            <w:hideMark/>
          </w:tcPr>
          <w:p w14:paraId="17613812" w14:textId="77777777" w:rsidR="00066B9A" w:rsidRPr="00DF57B8" w:rsidRDefault="00066B9A" w:rsidP="00DF57B8">
            <w:pPr>
              <w:spacing w:after="0" w:line="360" w:lineRule="auto"/>
              <w:rPr>
                <w:rFonts w:ascii="Arial" w:eastAsia="Times New Roman" w:hAnsi="Arial" w:cs="Arial"/>
                <w:kern w:val="0"/>
                <w:lang w:eastAsia="pt-BR"/>
                <w14:ligatures w14:val="none"/>
              </w:rPr>
            </w:pPr>
            <w:r w:rsidRPr="00DF57B8">
              <w:rPr>
                <w:rFonts w:ascii="Arial" w:eastAsia="Times New Roman" w:hAnsi="Arial" w:cs="Arial"/>
                <w:kern w:val="0"/>
                <w:lang w:eastAsia="pt-BR"/>
                <w14:ligatures w14:val="none"/>
              </w:rPr>
              <w:t xml:space="preserve">Depende de prova de viabilidade sem </w:t>
            </w:r>
            <w:r w:rsidRPr="00DF57B8">
              <w:rPr>
                <w:rFonts w:ascii="Arial" w:eastAsia="Times New Roman" w:hAnsi="Arial" w:cs="Arial"/>
                <w:kern w:val="0"/>
                <w:lang w:eastAsia="pt-BR"/>
                <w14:ligatures w14:val="none"/>
              </w:rPr>
              <w:lastRenderedPageBreak/>
              <w:t>contraprestação pública</w:t>
            </w:r>
          </w:p>
        </w:tc>
      </w:tr>
      <w:tr w:rsidR="00066B9A" w:rsidRPr="00DF57B8" w14:paraId="30B0DA91" w14:textId="77777777">
        <w:trPr>
          <w:tblCellSpacing w:w="15" w:type="dxa"/>
        </w:trPr>
        <w:tc>
          <w:tcPr>
            <w:tcW w:w="0" w:type="auto"/>
            <w:vAlign w:val="center"/>
            <w:hideMark/>
          </w:tcPr>
          <w:p w14:paraId="2184FBFE" w14:textId="77777777" w:rsidR="00066B9A" w:rsidRPr="00DF57B8" w:rsidRDefault="00066B9A" w:rsidP="00DF57B8">
            <w:pPr>
              <w:spacing w:after="0" w:line="360" w:lineRule="auto"/>
              <w:rPr>
                <w:rFonts w:ascii="Arial" w:eastAsia="Times New Roman" w:hAnsi="Arial" w:cs="Arial"/>
                <w:kern w:val="0"/>
                <w:lang w:eastAsia="pt-BR"/>
                <w14:ligatures w14:val="none"/>
              </w:rPr>
            </w:pPr>
            <w:r w:rsidRPr="00DF57B8">
              <w:rPr>
                <w:rFonts w:ascii="Arial" w:eastAsia="Times New Roman" w:hAnsi="Arial" w:cs="Arial"/>
                <w:kern w:val="0"/>
                <w:lang w:eastAsia="pt-BR"/>
                <w14:ligatures w14:val="none"/>
              </w:rPr>
              <w:lastRenderedPageBreak/>
              <w:t>Concessão patrocinada</w:t>
            </w:r>
          </w:p>
        </w:tc>
        <w:tc>
          <w:tcPr>
            <w:tcW w:w="0" w:type="auto"/>
            <w:vAlign w:val="center"/>
            <w:hideMark/>
          </w:tcPr>
          <w:p w14:paraId="05C3F334" w14:textId="77777777" w:rsidR="00066B9A" w:rsidRPr="00DF57B8" w:rsidRDefault="00066B9A" w:rsidP="00DF57B8">
            <w:pPr>
              <w:spacing w:after="0" w:line="360" w:lineRule="auto"/>
              <w:rPr>
                <w:rFonts w:ascii="Arial" w:eastAsia="Times New Roman" w:hAnsi="Arial" w:cs="Arial"/>
                <w:kern w:val="0"/>
                <w:lang w:eastAsia="pt-BR"/>
                <w14:ligatures w14:val="none"/>
              </w:rPr>
            </w:pPr>
            <w:r w:rsidRPr="00DF57B8">
              <w:rPr>
                <w:rFonts w:ascii="Arial" w:eastAsia="Times New Roman" w:hAnsi="Arial" w:cs="Arial"/>
                <w:kern w:val="0"/>
                <w:lang w:eastAsia="pt-BR"/>
                <w14:ligatures w14:val="none"/>
              </w:rPr>
              <w:t>Combina tarifa e contraprestação pública</w:t>
            </w:r>
          </w:p>
        </w:tc>
        <w:tc>
          <w:tcPr>
            <w:tcW w:w="0" w:type="auto"/>
            <w:vAlign w:val="center"/>
            <w:hideMark/>
          </w:tcPr>
          <w:p w14:paraId="4955C0A5" w14:textId="77777777" w:rsidR="00066B9A" w:rsidRPr="00DF57B8" w:rsidRDefault="00066B9A" w:rsidP="00DF57B8">
            <w:pPr>
              <w:spacing w:after="0" w:line="360" w:lineRule="auto"/>
              <w:rPr>
                <w:rFonts w:ascii="Arial" w:eastAsia="Times New Roman" w:hAnsi="Arial" w:cs="Arial"/>
                <w:kern w:val="0"/>
                <w:lang w:eastAsia="pt-BR"/>
                <w14:ligatures w14:val="none"/>
              </w:rPr>
            </w:pPr>
            <w:r w:rsidRPr="00DF57B8">
              <w:rPr>
                <w:rFonts w:ascii="Arial" w:eastAsia="Times New Roman" w:hAnsi="Arial" w:cs="Arial"/>
                <w:kern w:val="0"/>
                <w:lang w:eastAsia="pt-BR"/>
                <w14:ligatures w14:val="none"/>
              </w:rPr>
              <w:t>Exige estrutura tarifária direta e relação com usuários pagantes</w:t>
            </w:r>
          </w:p>
        </w:tc>
        <w:tc>
          <w:tcPr>
            <w:tcW w:w="0" w:type="auto"/>
            <w:vAlign w:val="center"/>
            <w:hideMark/>
          </w:tcPr>
          <w:p w14:paraId="79CC60F7" w14:textId="77777777" w:rsidR="00066B9A" w:rsidRPr="00DF57B8" w:rsidRDefault="00066B9A" w:rsidP="00DF57B8">
            <w:pPr>
              <w:spacing w:after="0" w:line="360" w:lineRule="auto"/>
              <w:rPr>
                <w:rFonts w:ascii="Arial" w:eastAsia="Times New Roman" w:hAnsi="Arial" w:cs="Arial"/>
                <w:kern w:val="0"/>
                <w:lang w:eastAsia="pt-BR"/>
                <w14:ligatures w14:val="none"/>
              </w:rPr>
            </w:pPr>
            <w:r w:rsidRPr="00DF57B8">
              <w:rPr>
                <w:rFonts w:ascii="Arial" w:eastAsia="Times New Roman" w:hAnsi="Arial" w:cs="Arial"/>
                <w:kern w:val="0"/>
                <w:lang w:eastAsia="pt-BR"/>
                <w14:ligatures w14:val="none"/>
              </w:rPr>
              <w:t>Possível, mas não preferencial</w:t>
            </w:r>
          </w:p>
        </w:tc>
      </w:tr>
      <w:tr w:rsidR="00066B9A" w:rsidRPr="00DF57B8" w14:paraId="274780B3" w14:textId="77777777">
        <w:trPr>
          <w:tblCellSpacing w:w="15" w:type="dxa"/>
        </w:trPr>
        <w:tc>
          <w:tcPr>
            <w:tcW w:w="0" w:type="auto"/>
            <w:vAlign w:val="center"/>
            <w:hideMark/>
          </w:tcPr>
          <w:p w14:paraId="0BBDC9D1" w14:textId="77777777" w:rsidR="00066B9A" w:rsidRPr="00DF57B8" w:rsidRDefault="00066B9A" w:rsidP="00DF57B8">
            <w:pPr>
              <w:spacing w:after="0" w:line="360" w:lineRule="auto"/>
              <w:rPr>
                <w:rFonts w:ascii="Arial" w:eastAsia="Times New Roman" w:hAnsi="Arial" w:cs="Arial"/>
                <w:kern w:val="0"/>
                <w:lang w:eastAsia="pt-BR"/>
                <w14:ligatures w14:val="none"/>
              </w:rPr>
            </w:pPr>
            <w:r w:rsidRPr="00DF57B8">
              <w:rPr>
                <w:rFonts w:ascii="Arial" w:eastAsia="Times New Roman" w:hAnsi="Arial" w:cs="Arial"/>
                <w:kern w:val="0"/>
                <w:lang w:eastAsia="pt-BR"/>
                <w14:ligatures w14:val="none"/>
              </w:rPr>
              <w:t>Concessão administrativa</w:t>
            </w:r>
          </w:p>
        </w:tc>
        <w:tc>
          <w:tcPr>
            <w:tcW w:w="0" w:type="auto"/>
            <w:vAlign w:val="center"/>
            <w:hideMark/>
          </w:tcPr>
          <w:p w14:paraId="0AF401F0" w14:textId="77777777" w:rsidR="00066B9A" w:rsidRPr="00DF57B8" w:rsidRDefault="00066B9A" w:rsidP="00DF57B8">
            <w:pPr>
              <w:spacing w:after="0" w:line="360" w:lineRule="auto"/>
              <w:rPr>
                <w:rFonts w:ascii="Arial" w:eastAsia="Times New Roman" w:hAnsi="Arial" w:cs="Arial"/>
                <w:kern w:val="0"/>
                <w:lang w:eastAsia="pt-BR"/>
                <w14:ligatures w14:val="none"/>
              </w:rPr>
            </w:pPr>
            <w:r w:rsidRPr="00DF57B8">
              <w:rPr>
                <w:rFonts w:ascii="Arial" w:eastAsia="Times New Roman" w:hAnsi="Arial" w:cs="Arial"/>
                <w:kern w:val="0"/>
                <w:lang w:eastAsia="pt-BR"/>
                <w14:ligatures w14:val="none"/>
              </w:rPr>
              <w:t>Permite contraprestação pública, desempenho, longo prazo, investimento privado e matriz de riscos</w:t>
            </w:r>
          </w:p>
        </w:tc>
        <w:tc>
          <w:tcPr>
            <w:tcW w:w="0" w:type="auto"/>
            <w:vAlign w:val="center"/>
            <w:hideMark/>
          </w:tcPr>
          <w:p w14:paraId="4DFB11B4" w14:textId="77777777" w:rsidR="00066B9A" w:rsidRPr="00DF57B8" w:rsidRDefault="00066B9A" w:rsidP="00DF57B8">
            <w:pPr>
              <w:spacing w:after="0" w:line="360" w:lineRule="auto"/>
              <w:rPr>
                <w:rFonts w:ascii="Arial" w:eastAsia="Times New Roman" w:hAnsi="Arial" w:cs="Arial"/>
                <w:kern w:val="0"/>
                <w:lang w:eastAsia="pt-BR"/>
                <w14:ligatures w14:val="none"/>
              </w:rPr>
            </w:pPr>
            <w:r w:rsidRPr="00DF57B8">
              <w:rPr>
                <w:rFonts w:ascii="Arial" w:eastAsia="Times New Roman" w:hAnsi="Arial" w:cs="Arial"/>
                <w:kern w:val="0"/>
                <w:lang w:eastAsia="pt-BR"/>
                <w14:ligatures w14:val="none"/>
              </w:rPr>
              <w:t>Exige robustez fiscal, garantias e estudos prévios</w:t>
            </w:r>
          </w:p>
        </w:tc>
        <w:tc>
          <w:tcPr>
            <w:tcW w:w="0" w:type="auto"/>
            <w:vAlign w:val="center"/>
            <w:hideMark/>
          </w:tcPr>
          <w:p w14:paraId="33E3051A" w14:textId="77777777" w:rsidR="00066B9A" w:rsidRPr="00DF57B8" w:rsidRDefault="00066B9A" w:rsidP="00DF57B8">
            <w:pPr>
              <w:spacing w:after="0" w:line="360" w:lineRule="auto"/>
              <w:rPr>
                <w:rFonts w:ascii="Arial" w:eastAsia="Times New Roman" w:hAnsi="Arial" w:cs="Arial"/>
                <w:kern w:val="0"/>
                <w:lang w:eastAsia="pt-BR"/>
                <w14:ligatures w14:val="none"/>
              </w:rPr>
            </w:pPr>
            <w:r w:rsidRPr="00DF57B8">
              <w:rPr>
                <w:rFonts w:ascii="Arial" w:eastAsia="Times New Roman" w:hAnsi="Arial" w:cs="Arial"/>
                <w:kern w:val="0"/>
                <w:lang w:eastAsia="pt-BR"/>
                <w14:ligatures w14:val="none"/>
              </w:rPr>
              <w:t>Modelo preliminarmente mais adequado</w:t>
            </w:r>
          </w:p>
        </w:tc>
      </w:tr>
    </w:tbl>
    <w:p w14:paraId="7D212D16" w14:textId="77777777" w:rsidR="00066B9A" w:rsidRPr="00DF57B8" w:rsidRDefault="00066B9A" w:rsidP="00DF57B8">
      <w:pPr>
        <w:pStyle w:val="Ttulo2"/>
        <w:rPr>
          <w:rFonts w:eastAsia="Times New Roman"/>
          <w:lang w:eastAsia="pt-BR"/>
        </w:rPr>
      </w:pPr>
      <w:bookmarkStart w:id="21" w:name="_Toc230270485"/>
      <w:r w:rsidRPr="00DF57B8">
        <w:rPr>
          <w:rFonts w:eastAsia="Times New Roman"/>
          <w:lang w:eastAsia="pt-BR"/>
        </w:rPr>
        <w:t>10.8. Conclusão sobre a modelagem jurídica</w:t>
      </w:r>
      <w:bookmarkEnd w:id="21"/>
    </w:p>
    <w:p w14:paraId="7CCBB1EE" w14:textId="77777777" w:rsidR="00066B9A" w:rsidRPr="00DF57B8" w:rsidRDefault="00066B9A" w:rsidP="00DF57B8">
      <w:pPr>
        <w:spacing w:before="100" w:beforeAutospacing="1" w:after="100" w:afterAutospacing="1" w:line="360" w:lineRule="auto"/>
        <w:ind w:firstLine="709"/>
        <w:jc w:val="both"/>
        <w:rPr>
          <w:rFonts w:ascii="Arial" w:eastAsia="Times New Roman" w:hAnsi="Arial" w:cs="Arial"/>
          <w:kern w:val="0"/>
          <w:lang w:eastAsia="pt-BR"/>
          <w14:ligatures w14:val="none"/>
        </w:rPr>
      </w:pPr>
      <w:r w:rsidRPr="00DF57B8">
        <w:rPr>
          <w:rFonts w:ascii="Arial" w:eastAsia="Times New Roman" w:hAnsi="Arial" w:cs="Arial"/>
          <w:kern w:val="0"/>
          <w:lang w:eastAsia="pt-BR"/>
          <w14:ligatures w14:val="none"/>
        </w:rPr>
        <w:t>Considerando a natureza essencial dos serviços de limpeza urbana e manejo de resíduos sólidos, a necessidade de implantação de infraestrutura tecnológica complexa, o volume de investimento requerido, a operação continuada, a exigência de desempenho ambiental, a possibilidade de recuperação energética, o aproveitamento de receitas acessórias e a necessidade de pagamento público condicionado à performance, conclui-se, em caráter preliminar, que a modelagem por Parceria Público-Privada, na modalidade de concessão administrativa, é juridicamente adequada ao projeto.</w:t>
      </w:r>
    </w:p>
    <w:p w14:paraId="2D75EAED" w14:textId="77777777" w:rsidR="00066B9A" w:rsidRPr="00DF57B8" w:rsidRDefault="00066B9A" w:rsidP="00DF57B8">
      <w:pPr>
        <w:spacing w:before="100" w:beforeAutospacing="1" w:after="100" w:afterAutospacing="1" w:line="360" w:lineRule="auto"/>
        <w:ind w:firstLine="709"/>
        <w:jc w:val="both"/>
        <w:rPr>
          <w:rFonts w:ascii="Arial" w:eastAsia="Times New Roman" w:hAnsi="Arial" w:cs="Arial"/>
          <w:kern w:val="0"/>
          <w:lang w:eastAsia="pt-BR"/>
          <w14:ligatures w14:val="none"/>
        </w:rPr>
      </w:pPr>
      <w:r w:rsidRPr="00DF57B8">
        <w:rPr>
          <w:rFonts w:ascii="Arial" w:eastAsia="Times New Roman" w:hAnsi="Arial" w:cs="Arial"/>
          <w:kern w:val="0"/>
          <w:lang w:eastAsia="pt-BR"/>
          <w14:ligatures w14:val="none"/>
        </w:rPr>
        <w:t>A adoção definitiva dessa modelagem, contudo, deverá ser confirmada pelos estudos técnicos, econômico-financeiros, ambientais, fiscais e regulatórios, os quais deverão demonstrar a conveniência e oportunidade da contratação, a vantagem em relação às alternativas disponíveis, a capacidade de pagamento do Município, a compatibilidade orçamentária, a estruturação das garantias públicas, a matriz de riscos e a sustentabilidade econômico-financeira da concessão.</w:t>
      </w:r>
    </w:p>
    <w:p w14:paraId="364B2F53" w14:textId="77777777" w:rsidR="00DF57B8" w:rsidRDefault="00DF57B8" w:rsidP="00DF57B8">
      <w:pPr>
        <w:spacing w:before="100" w:beforeAutospacing="1" w:after="100" w:afterAutospacing="1" w:line="360" w:lineRule="auto"/>
        <w:ind w:firstLine="709"/>
        <w:outlineLvl w:val="0"/>
        <w:rPr>
          <w:rFonts w:ascii="Arial" w:eastAsia="Times New Roman" w:hAnsi="Arial" w:cs="Arial"/>
          <w:b/>
          <w:bCs/>
          <w:kern w:val="36"/>
          <w:sz w:val="48"/>
          <w:szCs w:val="48"/>
          <w:lang w:eastAsia="pt-BR"/>
          <w14:ligatures w14:val="none"/>
        </w:rPr>
      </w:pPr>
    </w:p>
    <w:p w14:paraId="7E6311CE" w14:textId="0B6B8147" w:rsidR="00066B9A" w:rsidRPr="00DF57B8" w:rsidRDefault="00066B9A" w:rsidP="00DF57B8">
      <w:pPr>
        <w:pStyle w:val="Ttulo1"/>
        <w:rPr>
          <w:rFonts w:eastAsia="Times New Roman"/>
          <w:lang w:eastAsia="pt-BR"/>
        </w:rPr>
      </w:pPr>
      <w:bookmarkStart w:id="22" w:name="_Toc230270486"/>
      <w:r w:rsidRPr="00DF57B8">
        <w:rPr>
          <w:rFonts w:eastAsia="Times New Roman"/>
          <w:lang w:eastAsia="pt-BR"/>
        </w:rPr>
        <w:t>11. DIRETRIZES PARA A LICITAÇÃO</w:t>
      </w:r>
      <w:bookmarkEnd w:id="22"/>
    </w:p>
    <w:p w14:paraId="39AF0957" w14:textId="77777777" w:rsidR="00066B9A" w:rsidRPr="00DF57B8" w:rsidRDefault="00066B9A" w:rsidP="00DF57B8">
      <w:pPr>
        <w:spacing w:before="100" w:beforeAutospacing="1" w:after="100" w:afterAutospacing="1" w:line="360" w:lineRule="auto"/>
        <w:ind w:firstLine="709"/>
        <w:jc w:val="both"/>
        <w:rPr>
          <w:rFonts w:ascii="Arial" w:eastAsia="Times New Roman" w:hAnsi="Arial" w:cs="Arial"/>
          <w:kern w:val="0"/>
          <w:lang w:eastAsia="pt-BR"/>
          <w14:ligatures w14:val="none"/>
        </w:rPr>
      </w:pPr>
      <w:r w:rsidRPr="00DF57B8">
        <w:rPr>
          <w:rFonts w:ascii="Arial" w:eastAsia="Times New Roman" w:hAnsi="Arial" w:cs="Arial"/>
          <w:kern w:val="0"/>
          <w:lang w:eastAsia="pt-BR"/>
          <w14:ligatures w14:val="none"/>
        </w:rPr>
        <w:t>A contratação da Parceria Público-Privada destinada à implantação, operação, manutenção e gestão da unidade de tratamento, valorização energética e destinação ambientalmente adequada dos resíduos sólidos urbanos do Município de Ribeira do Pombal/BA deverá ser precedida de licitação, observadas as normas da Lei Federal nº 11.079/2004, da Lei Federal nº 8.987/1995, da Lei Federal nº 14.133/2021, da Lei Municipal nº 938/2024 e demais normas aplicáveis.</w:t>
      </w:r>
    </w:p>
    <w:p w14:paraId="0B06320A" w14:textId="77777777" w:rsidR="00066B9A" w:rsidRPr="00DF57B8" w:rsidRDefault="00066B9A" w:rsidP="00DF57B8">
      <w:pPr>
        <w:spacing w:before="100" w:beforeAutospacing="1" w:after="100" w:afterAutospacing="1" w:line="360" w:lineRule="auto"/>
        <w:ind w:firstLine="709"/>
        <w:jc w:val="both"/>
        <w:rPr>
          <w:rFonts w:ascii="Arial" w:eastAsia="Times New Roman" w:hAnsi="Arial" w:cs="Arial"/>
          <w:kern w:val="0"/>
          <w:lang w:eastAsia="pt-BR"/>
          <w14:ligatures w14:val="none"/>
        </w:rPr>
      </w:pPr>
      <w:r w:rsidRPr="00DF57B8">
        <w:rPr>
          <w:rFonts w:ascii="Arial" w:eastAsia="Times New Roman" w:hAnsi="Arial" w:cs="Arial"/>
          <w:kern w:val="0"/>
          <w:lang w:eastAsia="pt-BR"/>
          <w14:ligatures w14:val="none"/>
        </w:rPr>
        <w:t>Nos termos da legislação vigente, a licitação para contratação de parceria público-privada poderá ser realizada por meio da modalidade concorrência ou, quando tecnicamente justificável, por diálogo competitivo, cabendo aos estudos preparatórios demonstrar a modalidade mais adequada ao objeto, à complexidade tecnológica, ao grau de definição da solução pretendida e à maturidade dos estudos de engenharia, operação, meio ambiente, regulação e modelagem econômico-financeira.</w:t>
      </w:r>
    </w:p>
    <w:p w14:paraId="07BA5E89" w14:textId="77777777" w:rsidR="00066B9A" w:rsidRPr="00DF57B8" w:rsidRDefault="00066B9A" w:rsidP="00DF57B8">
      <w:pPr>
        <w:spacing w:before="100" w:beforeAutospacing="1" w:after="100" w:afterAutospacing="1" w:line="360" w:lineRule="auto"/>
        <w:ind w:firstLine="709"/>
        <w:jc w:val="both"/>
        <w:rPr>
          <w:rFonts w:ascii="Arial" w:eastAsia="Times New Roman" w:hAnsi="Arial" w:cs="Arial"/>
          <w:kern w:val="0"/>
          <w:lang w:eastAsia="pt-BR"/>
          <w14:ligatures w14:val="none"/>
        </w:rPr>
      </w:pPr>
      <w:r w:rsidRPr="00DF57B8">
        <w:rPr>
          <w:rFonts w:ascii="Arial" w:eastAsia="Times New Roman" w:hAnsi="Arial" w:cs="Arial"/>
          <w:kern w:val="0"/>
          <w:lang w:eastAsia="pt-BR"/>
          <w14:ligatures w14:val="none"/>
        </w:rPr>
        <w:t>Em caráter preliminar, considerando que o projeto poderá ser suficientemente definido por meio dos estudos técnicos, caderno de encargos, matriz de riscos, indicadores de desempenho, anteprojeto, estudos ambientais e minuta contratual, recomenda-se a adoção da modalidade concorrência, sem prejuízo de avaliação posterior quanto à eventual pertinência do diálogo competitivo, caso se conclua que a Administração Pública necessita discutir previamente com o mercado alternativas técnicas, tecnológicas, ambientais ou econômico-financeiras ainda não suficientemente maduras.</w:t>
      </w:r>
    </w:p>
    <w:p w14:paraId="13C96A64" w14:textId="77777777" w:rsidR="00066B9A" w:rsidRPr="00DF57B8" w:rsidRDefault="00066B9A" w:rsidP="00DF57B8">
      <w:pPr>
        <w:pStyle w:val="Ttulo2"/>
        <w:rPr>
          <w:rFonts w:eastAsia="Times New Roman"/>
          <w:lang w:eastAsia="pt-BR"/>
        </w:rPr>
      </w:pPr>
      <w:bookmarkStart w:id="23" w:name="_Toc230270487"/>
      <w:r w:rsidRPr="00DF57B8">
        <w:rPr>
          <w:rFonts w:eastAsia="Times New Roman"/>
          <w:lang w:eastAsia="pt-BR"/>
        </w:rPr>
        <w:t>11.1. Fases do procedimento</w:t>
      </w:r>
      <w:bookmarkEnd w:id="23"/>
    </w:p>
    <w:p w14:paraId="31032FC8" w14:textId="77777777" w:rsidR="00066B9A" w:rsidRPr="00DF57B8" w:rsidRDefault="00066B9A" w:rsidP="00DF57B8">
      <w:pPr>
        <w:spacing w:before="100" w:beforeAutospacing="1" w:after="100" w:afterAutospacing="1" w:line="360" w:lineRule="auto"/>
        <w:ind w:firstLine="709"/>
        <w:jc w:val="both"/>
        <w:rPr>
          <w:rFonts w:ascii="Arial" w:eastAsia="Times New Roman" w:hAnsi="Arial" w:cs="Arial"/>
          <w:kern w:val="0"/>
          <w:lang w:eastAsia="pt-BR"/>
          <w14:ligatures w14:val="none"/>
        </w:rPr>
      </w:pPr>
      <w:r w:rsidRPr="00DF57B8">
        <w:rPr>
          <w:rFonts w:ascii="Arial" w:eastAsia="Times New Roman" w:hAnsi="Arial" w:cs="Arial"/>
          <w:kern w:val="0"/>
          <w:lang w:eastAsia="pt-BR"/>
          <w14:ligatures w14:val="none"/>
        </w:rPr>
        <w:t xml:space="preserve">A legislação aplicável admite diferentes formas de organização das fases de julgamento e habilitação. No caso de projeto de alta complexidade técnica, ambiental e financeira, poderá ser recomendável exigir habilitação robusta dos licitantes, especialmente quanto à capacidade técnica, econômico-financeira, regularidade </w:t>
      </w:r>
      <w:r w:rsidRPr="00DF57B8">
        <w:rPr>
          <w:rFonts w:ascii="Arial" w:eastAsia="Times New Roman" w:hAnsi="Arial" w:cs="Arial"/>
          <w:kern w:val="0"/>
          <w:lang w:eastAsia="pt-BR"/>
          <w14:ligatures w14:val="none"/>
        </w:rPr>
        <w:lastRenderedPageBreak/>
        <w:t>jurídica, regularidade fiscal e trabalhista, experiência operacional e capacidade de obtenção de financiamento.</w:t>
      </w:r>
    </w:p>
    <w:p w14:paraId="624CE0FF" w14:textId="77777777" w:rsidR="00066B9A" w:rsidRPr="00DF57B8" w:rsidRDefault="00066B9A" w:rsidP="00DF57B8">
      <w:pPr>
        <w:spacing w:before="100" w:beforeAutospacing="1" w:after="100" w:afterAutospacing="1" w:line="360" w:lineRule="auto"/>
        <w:ind w:firstLine="709"/>
        <w:jc w:val="both"/>
        <w:rPr>
          <w:rFonts w:ascii="Arial" w:eastAsia="Times New Roman" w:hAnsi="Arial" w:cs="Arial"/>
          <w:kern w:val="0"/>
          <w:lang w:eastAsia="pt-BR"/>
          <w14:ligatures w14:val="none"/>
        </w:rPr>
      </w:pPr>
      <w:r w:rsidRPr="00DF57B8">
        <w:rPr>
          <w:rFonts w:ascii="Arial" w:eastAsia="Times New Roman" w:hAnsi="Arial" w:cs="Arial"/>
          <w:kern w:val="0"/>
          <w:lang w:eastAsia="pt-BR"/>
          <w14:ligatures w14:val="none"/>
        </w:rPr>
        <w:t>A eventual adoção ou não de inversão de fases deverá ser justificada nos estudos preparatórios, considerando a necessidade de eficiência procedimental, redução de custos transacionais, preservação da competitividade e segurança quanto à qualificação dos licitantes.</w:t>
      </w:r>
    </w:p>
    <w:p w14:paraId="3A609292" w14:textId="77777777" w:rsidR="00066B9A" w:rsidRPr="00DF57B8" w:rsidRDefault="00066B9A" w:rsidP="00DF57B8">
      <w:pPr>
        <w:pStyle w:val="Ttulo2"/>
        <w:rPr>
          <w:rFonts w:eastAsia="Times New Roman"/>
          <w:lang w:eastAsia="pt-BR"/>
        </w:rPr>
      </w:pPr>
      <w:bookmarkStart w:id="24" w:name="_Toc230270488"/>
      <w:r w:rsidRPr="00DF57B8">
        <w:rPr>
          <w:rFonts w:eastAsia="Times New Roman"/>
          <w:lang w:eastAsia="pt-BR"/>
        </w:rPr>
        <w:t>11.2. Critério de julgamento</w:t>
      </w:r>
      <w:bookmarkEnd w:id="24"/>
    </w:p>
    <w:p w14:paraId="25E3AF27" w14:textId="77777777" w:rsidR="00066B9A" w:rsidRPr="00DF57B8" w:rsidRDefault="00066B9A" w:rsidP="00DF57B8">
      <w:pPr>
        <w:spacing w:before="100" w:beforeAutospacing="1" w:after="100" w:afterAutospacing="1" w:line="360" w:lineRule="auto"/>
        <w:ind w:firstLine="709"/>
        <w:jc w:val="both"/>
        <w:rPr>
          <w:rFonts w:ascii="Arial" w:eastAsia="Times New Roman" w:hAnsi="Arial" w:cs="Arial"/>
          <w:kern w:val="0"/>
          <w:lang w:eastAsia="pt-BR"/>
          <w14:ligatures w14:val="none"/>
        </w:rPr>
      </w:pPr>
      <w:r w:rsidRPr="00DF57B8">
        <w:rPr>
          <w:rFonts w:ascii="Arial" w:eastAsia="Times New Roman" w:hAnsi="Arial" w:cs="Arial"/>
          <w:kern w:val="0"/>
          <w:lang w:eastAsia="pt-BR"/>
          <w14:ligatures w14:val="none"/>
        </w:rPr>
        <w:t>Em caráter preliminar, considerando a complexidade tecnológica, ambiental, operacional e econômico-financeira do empreendimento, mostra-se juridicamente admissível a adoção de critério que combine menor valor da contraprestação pública com melhor técnica, desde que os fatores técnicos sejam objetivos, previamente definidos, mensuráveis, proporcionais e diretamente vinculados ao desempenho esperado da concessão.</w:t>
      </w:r>
    </w:p>
    <w:p w14:paraId="2AC322EB" w14:textId="77777777" w:rsidR="00066B9A" w:rsidRPr="00DF57B8" w:rsidRDefault="00066B9A" w:rsidP="00DF57B8">
      <w:pPr>
        <w:spacing w:before="100" w:beforeAutospacing="1" w:after="100" w:afterAutospacing="1" w:line="360" w:lineRule="auto"/>
        <w:ind w:firstLine="709"/>
        <w:jc w:val="both"/>
        <w:rPr>
          <w:rFonts w:ascii="Arial" w:eastAsia="Times New Roman" w:hAnsi="Arial" w:cs="Arial"/>
          <w:kern w:val="0"/>
          <w:lang w:eastAsia="pt-BR"/>
          <w14:ligatures w14:val="none"/>
        </w:rPr>
      </w:pPr>
      <w:r w:rsidRPr="00DF57B8">
        <w:rPr>
          <w:rFonts w:ascii="Arial" w:eastAsia="Times New Roman" w:hAnsi="Arial" w:cs="Arial"/>
          <w:kern w:val="0"/>
          <w:lang w:eastAsia="pt-BR"/>
          <w14:ligatures w14:val="none"/>
        </w:rPr>
        <w:t>O edital poderá considerar, entre outros elementos objetivos:</w:t>
      </w:r>
    </w:p>
    <w:p w14:paraId="1B1F4A3F" w14:textId="77777777" w:rsidR="00066B9A" w:rsidRPr="00DF57B8" w:rsidRDefault="00066B9A" w:rsidP="00DF57B8">
      <w:pPr>
        <w:spacing w:before="100" w:beforeAutospacing="1" w:after="100" w:afterAutospacing="1" w:line="360" w:lineRule="auto"/>
        <w:ind w:firstLine="709"/>
        <w:jc w:val="both"/>
        <w:rPr>
          <w:rFonts w:ascii="Arial" w:eastAsia="Times New Roman" w:hAnsi="Arial" w:cs="Arial"/>
          <w:kern w:val="0"/>
          <w:lang w:eastAsia="pt-BR"/>
          <w14:ligatures w14:val="none"/>
        </w:rPr>
      </w:pPr>
      <w:r w:rsidRPr="00DF57B8">
        <w:rPr>
          <w:rFonts w:ascii="Arial" w:eastAsia="Times New Roman" w:hAnsi="Arial" w:cs="Arial"/>
          <w:kern w:val="0"/>
          <w:lang w:eastAsia="pt-BR"/>
          <w14:ligatures w14:val="none"/>
        </w:rPr>
        <w:t xml:space="preserve">I — </w:t>
      </w:r>
      <w:proofErr w:type="gramStart"/>
      <w:r w:rsidRPr="00DF57B8">
        <w:rPr>
          <w:rFonts w:ascii="Arial" w:eastAsia="Times New Roman" w:hAnsi="Arial" w:cs="Arial"/>
          <w:kern w:val="0"/>
          <w:lang w:eastAsia="pt-BR"/>
          <w14:ligatures w14:val="none"/>
        </w:rPr>
        <w:t>menor</w:t>
      </w:r>
      <w:proofErr w:type="gramEnd"/>
      <w:r w:rsidRPr="00DF57B8">
        <w:rPr>
          <w:rFonts w:ascii="Arial" w:eastAsia="Times New Roman" w:hAnsi="Arial" w:cs="Arial"/>
          <w:kern w:val="0"/>
          <w:lang w:eastAsia="pt-BR"/>
          <w14:ligatures w14:val="none"/>
        </w:rPr>
        <w:t xml:space="preserve"> valor da contraprestação pública a ser paga pelo Município;</w:t>
      </w:r>
    </w:p>
    <w:p w14:paraId="1A700132" w14:textId="77777777" w:rsidR="00066B9A" w:rsidRPr="00DF57B8" w:rsidRDefault="00066B9A" w:rsidP="00DF57B8">
      <w:pPr>
        <w:spacing w:before="100" w:beforeAutospacing="1" w:after="100" w:afterAutospacing="1" w:line="360" w:lineRule="auto"/>
        <w:ind w:firstLine="709"/>
        <w:jc w:val="both"/>
        <w:rPr>
          <w:rFonts w:ascii="Arial" w:eastAsia="Times New Roman" w:hAnsi="Arial" w:cs="Arial"/>
          <w:kern w:val="0"/>
          <w:lang w:eastAsia="pt-BR"/>
          <w14:ligatures w14:val="none"/>
        </w:rPr>
      </w:pPr>
      <w:r w:rsidRPr="00DF57B8">
        <w:rPr>
          <w:rFonts w:ascii="Arial" w:eastAsia="Times New Roman" w:hAnsi="Arial" w:cs="Arial"/>
          <w:kern w:val="0"/>
          <w:lang w:eastAsia="pt-BR"/>
          <w14:ligatures w14:val="none"/>
        </w:rPr>
        <w:t xml:space="preserve">II — </w:t>
      </w:r>
      <w:proofErr w:type="gramStart"/>
      <w:r w:rsidRPr="00DF57B8">
        <w:rPr>
          <w:rFonts w:ascii="Arial" w:eastAsia="Times New Roman" w:hAnsi="Arial" w:cs="Arial"/>
          <w:kern w:val="0"/>
          <w:lang w:eastAsia="pt-BR"/>
          <w14:ligatures w14:val="none"/>
        </w:rPr>
        <w:t>maior</w:t>
      </w:r>
      <w:proofErr w:type="gramEnd"/>
      <w:r w:rsidRPr="00DF57B8">
        <w:rPr>
          <w:rFonts w:ascii="Arial" w:eastAsia="Times New Roman" w:hAnsi="Arial" w:cs="Arial"/>
          <w:kern w:val="0"/>
          <w:lang w:eastAsia="pt-BR"/>
          <w14:ligatures w14:val="none"/>
        </w:rPr>
        <w:t xml:space="preserve"> desconto ou benefício econômico ofertado ao Município na energia eventualmente fornecida, compensada ou comercializada no âmbito do projeto, se essa alternativa integrar a modelagem aprovada;</w:t>
      </w:r>
    </w:p>
    <w:p w14:paraId="55EA9861" w14:textId="77777777" w:rsidR="00066B9A" w:rsidRPr="00DF57B8" w:rsidRDefault="00066B9A" w:rsidP="00DF57B8">
      <w:pPr>
        <w:spacing w:before="100" w:beforeAutospacing="1" w:after="100" w:afterAutospacing="1" w:line="360" w:lineRule="auto"/>
        <w:ind w:firstLine="709"/>
        <w:jc w:val="both"/>
        <w:rPr>
          <w:rFonts w:ascii="Arial" w:eastAsia="Times New Roman" w:hAnsi="Arial" w:cs="Arial"/>
          <w:kern w:val="0"/>
          <w:lang w:eastAsia="pt-BR"/>
          <w14:ligatures w14:val="none"/>
        </w:rPr>
      </w:pPr>
      <w:r w:rsidRPr="00DF57B8">
        <w:rPr>
          <w:rFonts w:ascii="Arial" w:eastAsia="Times New Roman" w:hAnsi="Arial" w:cs="Arial"/>
          <w:kern w:val="0"/>
          <w:lang w:eastAsia="pt-BR"/>
          <w14:ligatures w14:val="none"/>
        </w:rPr>
        <w:t>III — melhor desempenho técnico-operacional da solução proposta;</w:t>
      </w:r>
    </w:p>
    <w:p w14:paraId="23E4AA71" w14:textId="77777777" w:rsidR="00066B9A" w:rsidRPr="00DF57B8" w:rsidRDefault="00066B9A" w:rsidP="00DF57B8">
      <w:pPr>
        <w:spacing w:before="100" w:beforeAutospacing="1" w:after="100" w:afterAutospacing="1" w:line="360" w:lineRule="auto"/>
        <w:ind w:firstLine="709"/>
        <w:jc w:val="both"/>
        <w:rPr>
          <w:rFonts w:ascii="Arial" w:eastAsia="Times New Roman" w:hAnsi="Arial" w:cs="Arial"/>
          <w:kern w:val="0"/>
          <w:lang w:eastAsia="pt-BR"/>
          <w14:ligatures w14:val="none"/>
        </w:rPr>
      </w:pPr>
      <w:r w:rsidRPr="00DF57B8">
        <w:rPr>
          <w:rFonts w:ascii="Arial" w:eastAsia="Times New Roman" w:hAnsi="Arial" w:cs="Arial"/>
          <w:kern w:val="0"/>
          <w:lang w:eastAsia="pt-BR"/>
          <w14:ligatures w14:val="none"/>
        </w:rPr>
        <w:t xml:space="preserve">IV — </w:t>
      </w:r>
      <w:proofErr w:type="gramStart"/>
      <w:r w:rsidRPr="00DF57B8">
        <w:rPr>
          <w:rFonts w:ascii="Arial" w:eastAsia="Times New Roman" w:hAnsi="Arial" w:cs="Arial"/>
          <w:kern w:val="0"/>
          <w:lang w:eastAsia="pt-BR"/>
          <w14:ligatures w14:val="none"/>
        </w:rPr>
        <w:t>maior</w:t>
      </w:r>
      <w:proofErr w:type="gramEnd"/>
      <w:r w:rsidRPr="00DF57B8">
        <w:rPr>
          <w:rFonts w:ascii="Arial" w:eastAsia="Times New Roman" w:hAnsi="Arial" w:cs="Arial"/>
          <w:kern w:val="0"/>
          <w:lang w:eastAsia="pt-BR"/>
          <w14:ligatures w14:val="none"/>
        </w:rPr>
        <w:t xml:space="preserve"> eficiência energética;</w:t>
      </w:r>
    </w:p>
    <w:p w14:paraId="166B656E" w14:textId="77777777" w:rsidR="00066B9A" w:rsidRPr="00DF57B8" w:rsidRDefault="00066B9A" w:rsidP="00DF57B8">
      <w:pPr>
        <w:spacing w:before="100" w:beforeAutospacing="1" w:after="100" w:afterAutospacing="1" w:line="360" w:lineRule="auto"/>
        <w:ind w:firstLine="709"/>
        <w:jc w:val="both"/>
        <w:rPr>
          <w:rFonts w:ascii="Arial" w:eastAsia="Times New Roman" w:hAnsi="Arial" w:cs="Arial"/>
          <w:kern w:val="0"/>
          <w:lang w:eastAsia="pt-BR"/>
          <w14:ligatures w14:val="none"/>
        </w:rPr>
      </w:pPr>
      <w:r w:rsidRPr="00DF57B8">
        <w:rPr>
          <w:rFonts w:ascii="Arial" w:eastAsia="Times New Roman" w:hAnsi="Arial" w:cs="Arial"/>
          <w:kern w:val="0"/>
          <w:lang w:eastAsia="pt-BR"/>
          <w14:ligatures w14:val="none"/>
        </w:rPr>
        <w:t xml:space="preserve">V — </w:t>
      </w:r>
      <w:proofErr w:type="gramStart"/>
      <w:r w:rsidRPr="00DF57B8">
        <w:rPr>
          <w:rFonts w:ascii="Arial" w:eastAsia="Times New Roman" w:hAnsi="Arial" w:cs="Arial"/>
          <w:kern w:val="0"/>
          <w:lang w:eastAsia="pt-BR"/>
          <w14:ligatures w14:val="none"/>
        </w:rPr>
        <w:t>menor</w:t>
      </w:r>
      <w:proofErr w:type="gramEnd"/>
      <w:r w:rsidRPr="00DF57B8">
        <w:rPr>
          <w:rFonts w:ascii="Arial" w:eastAsia="Times New Roman" w:hAnsi="Arial" w:cs="Arial"/>
          <w:kern w:val="0"/>
          <w:lang w:eastAsia="pt-BR"/>
          <w14:ligatures w14:val="none"/>
        </w:rPr>
        <w:t xml:space="preserve"> impacto ambiental comprovável;</w:t>
      </w:r>
    </w:p>
    <w:p w14:paraId="311EDF2A" w14:textId="77777777" w:rsidR="00066B9A" w:rsidRPr="00DF57B8" w:rsidRDefault="00066B9A" w:rsidP="00DF57B8">
      <w:pPr>
        <w:spacing w:before="100" w:beforeAutospacing="1" w:after="100" w:afterAutospacing="1" w:line="360" w:lineRule="auto"/>
        <w:ind w:firstLine="709"/>
        <w:jc w:val="both"/>
        <w:rPr>
          <w:rFonts w:ascii="Arial" w:eastAsia="Times New Roman" w:hAnsi="Arial" w:cs="Arial"/>
          <w:kern w:val="0"/>
          <w:lang w:eastAsia="pt-BR"/>
          <w14:ligatures w14:val="none"/>
        </w:rPr>
      </w:pPr>
      <w:r w:rsidRPr="00DF57B8">
        <w:rPr>
          <w:rFonts w:ascii="Arial" w:eastAsia="Times New Roman" w:hAnsi="Arial" w:cs="Arial"/>
          <w:kern w:val="0"/>
          <w:lang w:eastAsia="pt-BR"/>
          <w14:ligatures w14:val="none"/>
        </w:rPr>
        <w:t xml:space="preserve">VI — </w:t>
      </w:r>
      <w:proofErr w:type="gramStart"/>
      <w:r w:rsidRPr="00DF57B8">
        <w:rPr>
          <w:rFonts w:ascii="Arial" w:eastAsia="Times New Roman" w:hAnsi="Arial" w:cs="Arial"/>
          <w:kern w:val="0"/>
          <w:lang w:eastAsia="pt-BR"/>
          <w14:ligatures w14:val="none"/>
        </w:rPr>
        <w:t>maior</w:t>
      </w:r>
      <w:proofErr w:type="gramEnd"/>
      <w:r w:rsidRPr="00DF57B8">
        <w:rPr>
          <w:rFonts w:ascii="Arial" w:eastAsia="Times New Roman" w:hAnsi="Arial" w:cs="Arial"/>
          <w:kern w:val="0"/>
          <w:lang w:eastAsia="pt-BR"/>
          <w14:ligatures w14:val="none"/>
        </w:rPr>
        <w:t xml:space="preserve"> robustez dos sistemas de controle, automação, monitoramento e segurança ambiental;</w:t>
      </w:r>
    </w:p>
    <w:p w14:paraId="08641C90" w14:textId="77777777" w:rsidR="00066B9A" w:rsidRPr="00DF57B8" w:rsidRDefault="00066B9A" w:rsidP="00DF57B8">
      <w:pPr>
        <w:spacing w:before="100" w:beforeAutospacing="1" w:after="100" w:afterAutospacing="1" w:line="360" w:lineRule="auto"/>
        <w:ind w:firstLine="709"/>
        <w:jc w:val="both"/>
        <w:rPr>
          <w:rFonts w:ascii="Arial" w:eastAsia="Times New Roman" w:hAnsi="Arial" w:cs="Arial"/>
          <w:kern w:val="0"/>
          <w:lang w:eastAsia="pt-BR"/>
          <w14:ligatures w14:val="none"/>
        </w:rPr>
      </w:pPr>
      <w:r w:rsidRPr="00DF57B8">
        <w:rPr>
          <w:rFonts w:ascii="Arial" w:eastAsia="Times New Roman" w:hAnsi="Arial" w:cs="Arial"/>
          <w:kern w:val="0"/>
          <w:lang w:eastAsia="pt-BR"/>
          <w14:ligatures w14:val="none"/>
        </w:rPr>
        <w:t>VII — melhor plano de implantação, operação, manutenção e contingência;</w:t>
      </w:r>
    </w:p>
    <w:p w14:paraId="03A86CAD" w14:textId="77777777" w:rsidR="00066B9A" w:rsidRPr="00DF57B8" w:rsidRDefault="00066B9A" w:rsidP="00DF57B8">
      <w:pPr>
        <w:spacing w:before="100" w:beforeAutospacing="1" w:after="100" w:afterAutospacing="1" w:line="360" w:lineRule="auto"/>
        <w:ind w:firstLine="709"/>
        <w:jc w:val="both"/>
        <w:rPr>
          <w:rFonts w:ascii="Arial" w:eastAsia="Times New Roman" w:hAnsi="Arial" w:cs="Arial"/>
          <w:kern w:val="0"/>
          <w:lang w:eastAsia="pt-BR"/>
          <w14:ligatures w14:val="none"/>
        </w:rPr>
      </w:pPr>
      <w:r w:rsidRPr="00DF57B8">
        <w:rPr>
          <w:rFonts w:ascii="Arial" w:eastAsia="Times New Roman" w:hAnsi="Arial" w:cs="Arial"/>
          <w:kern w:val="0"/>
          <w:lang w:eastAsia="pt-BR"/>
          <w14:ligatures w14:val="none"/>
        </w:rPr>
        <w:lastRenderedPageBreak/>
        <w:t>VIII — maior capacidade de aproveitamento de subprodutos e receitas acessórias, quando revertidas em benefício da modicidade da contraprestação ou do equilíbrio econômico-financeiro do projeto;</w:t>
      </w:r>
    </w:p>
    <w:p w14:paraId="6F5DCA57" w14:textId="77777777" w:rsidR="00066B9A" w:rsidRPr="00DF57B8" w:rsidRDefault="00066B9A" w:rsidP="00DF57B8">
      <w:pPr>
        <w:spacing w:before="100" w:beforeAutospacing="1" w:after="100" w:afterAutospacing="1" w:line="360" w:lineRule="auto"/>
        <w:ind w:firstLine="709"/>
        <w:jc w:val="both"/>
        <w:rPr>
          <w:rFonts w:ascii="Arial" w:eastAsia="Times New Roman" w:hAnsi="Arial" w:cs="Arial"/>
          <w:kern w:val="0"/>
          <w:lang w:eastAsia="pt-BR"/>
          <w14:ligatures w14:val="none"/>
        </w:rPr>
      </w:pPr>
      <w:r w:rsidRPr="00DF57B8">
        <w:rPr>
          <w:rFonts w:ascii="Arial" w:eastAsia="Times New Roman" w:hAnsi="Arial" w:cs="Arial"/>
          <w:kern w:val="0"/>
          <w:lang w:eastAsia="pt-BR"/>
          <w14:ligatures w14:val="none"/>
        </w:rPr>
        <w:t xml:space="preserve">IX — </w:t>
      </w:r>
      <w:proofErr w:type="gramStart"/>
      <w:r w:rsidRPr="00DF57B8">
        <w:rPr>
          <w:rFonts w:ascii="Arial" w:eastAsia="Times New Roman" w:hAnsi="Arial" w:cs="Arial"/>
          <w:kern w:val="0"/>
          <w:lang w:eastAsia="pt-BR"/>
          <w14:ligatures w14:val="none"/>
        </w:rPr>
        <w:t>maior</w:t>
      </w:r>
      <w:proofErr w:type="gramEnd"/>
      <w:r w:rsidRPr="00DF57B8">
        <w:rPr>
          <w:rFonts w:ascii="Arial" w:eastAsia="Times New Roman" w:hAnsi="Arial" w:cs="Arial"/>
          <w:kern w:val="0"/>
          <w:lang w:eastAsia="pt-BR"/>
          <w14:ligatures w14:val="none"/>
        </w:rPr>
        <w:t xml:space="preserve"> segurança na estruturação financeira e na obtenção de financiamento.</w:t>
      </w:r>
    </w:p>
    <w:p w14:paraId="7C284CDC" w14:textId="77777777" w:rsidR="00066B9A" w:rsidRPr="00DF57B8" w:rsidRDefault="00066B9A" w:rsidP="00DF57B8">
      <w:pPr>
        <w:pStyle w:val="Ttulo2"/>
        <w:rPr>
          <w:rFonts w:eastAsia="Times New Roman"/>
          <w:lang w:eastAsia="pt-BR"/>
        </w:rPr>
      </w:pPr>
      <w:bookmarkStart w:id="25" w:name="_Toc230270489"/>
      <w:r w:rsidRPr="00DF57B8">
        <w:rPr>
          <w:rFonts w:eastAsia="Times New Roman"/>
          <w:lang w:eastAsia="pt-BR"/>
        </w:rPr>
        <w:t>11.3. Participação em consórcio</w:t>
      </w:r>
      <w:bookmarkEnd w:id="25"/>
    </w:p>
    <w:p w14:paraId="31198B6F" w14:textId="77777777" w:rsidR="00066B9A" w:rsidRPr="00DF57B8" w:rsidRDefault="00066B9A" w:rsidP="00DF57B8">
      <w:pPr>
        <w:spacing w:before="100" w:beforeAutospacing="1" w:after="100" w:afterAutospacing="1" w:line="360" w:lineRule="auto"/>
        <w:ind w:firstLine="709"/>
        <w:jc w:val="both"/>
        <w:rPr>
          <w:rFonts w:ascii="Arial" w:eastAsia="Times New Roman" w:hAnsi="Arial" w:cs="Arial"/>
          <w:kern w:val="0"/>
          <w:lang w:eastAsia="pt-BR"/>
          <w14:ligatures w14:val="none"/>
        </w:rPr>
      </w:pPr>
      <w:r w:rsidRPr="00DF57B8">
        <w:rPr>
          <w:rFonts w:ascii="Arial" w:eastAsia="Times New Roman" w:hAnsi="Arial" w:cs="Arial"/>
          <w:kern w:val="0"/>
          <w:lang w:eastAsia="pt-BR"/>
          <w14:ligatures w14:val="none"/>
        </w:rPr>
        <w:t>Considerando a complexidade do projeto, poderá ser admitida a participação de empresas reunidas em consórcio, especialmente para permitir a composição de competências complementares em engenharia, tecnologia, operação de resíduos, gestão ambiental, geração ou comercialização de energia, financiamento, manutenção e gestão administrativa.</w:t>
      </w:r>
    </w:p>
    <w:p w14:paraId="3C06F060" w14:textId="77777777" w:rsidR="00066B9A" w:rsidRPr="00DF57B8" w:rsidRDefault="00066B9A" w:rsidP="00DF57B8">
      <w:pPr>
        <w:spacing w:before="100" w:beforeAutospacing="1" w:after="100" w:afterAutospacing="1" w:line="360" w:lineRule="auto"/>
        <w:ind w:firstLine="709"/>
        <w:jc w:val="both"/>
        <w:rPr>
          <w:rFonts w:ascii="Arial" w:eastAsia="Times New Roman" w:hAnsi="Arial" w:cs="Arial"/>
          <w:kern w:val="0"/>
          <w:lang w:eastAsia="pt-BR"/>
          <w14:ligatures w14:val="none"/>
        </w:rPr>
      </w:pPr>
      <w:r w:rsidRPr="00DF57B8">
        <w:rPr>
          <w:rFonts w:ascii="Arial" w:eastAsia="Times New Roman" w:hAnsi="Arial" w:cs="Arial"/>
          <w:kern w:val="0"/>
          <w:lang w:eastAsia="pt-BR"/>
          <w14:ligatures w14:val="none"/>
        </w:rPr>
        <w:t>A participação em consórcio deverá observar regras claras no edital, incluindo:</w:t>
      </w:r>
    </w:p>
    <w:p w14:paraId="71405E8D" w14:textId="77777777" w:rsidR="00066B9A" w:rsidRPr="00DF57B8" w:rsidRDefault="00066B9A" w:rsidP="00DF57B8">
      <w:pPr>
        <w:spacing w:before="100" w:beforeAutospacing="1" w:after="100" w:afterAutospacing="1" w:line="360" w:lineRule="auto"/>
        <w:ind w:firstLine="709"/>
        <w:jc w:val="both"/>
        <w:rPr>
          <w:rFonts w:ascii="Arial" w:eastAsia="Times New Roman" w:hAnsi="Arial" w:cs="Arial"/>
          <w:kern w:val="0"/>
          <w:lang w:eastAsia="pt-BR"/>
          <w14:ligatures w14:val="none"/>
        </w:rPr>
      </w:pPr>
      <w:r w:rsidRPr="00DF57B8">
        <w:rPr>
          <w:rFonts w:ascii="Arial" w:eastAsia="Times New Roman" w:hAnsi="Arial" w:cs="Arial"/>
          <w:kern w:val="0"/>
          <w:lang w:eastAsia="pt-BR"/>
          <w14:ligatures w14:val="none"/>
        </w:rPr>
        <w:t xml:space="preserve">I — </w:t>
      </w:r>
      <w:proofErr w:type="gramStart"/>
      <w:r w:rsidRPr="00DF57B8">
        <w:rPr>
          <w:rFonts w:ascii="Arial" w:eastAsia="Times New Roman" w:hAnsi="Arial" w:cs="Arial"/>
          <w:kern w:val="0"/>
          <w:lang w:eastAsia="pt-BR"/>
          <w14:ligatures w14:val="none"/>
        </w:rPr>
        <w:t>indicação</w:t>
      </w:r>
      <w:proofErr w:type="gramEnd"/>
      <w:r w:rsidRPr="00DF57B8">
        <w:rPr>
          <w:rFonts w:ascii="Arial" w:eastAsia="Times New Roman" w:hAnsi="Arial" w:cs="Arial"/>
          <w:kern w:val="0"/>
          <w:lang w:eastAsia="pt-BR"/>
          <w14:ligatures w14:val="none"/>
        </w:rPr>
        <w:t xml:space="preserve"> da empresa líder;</w:t>
      </w:r>
    </w:p>
    <w:p w14:paraId="4D783298" w14:textId="77777777" w:rsidR="00066B9A" w:rsidRPr="00DF57B8" w:rsidRDefault="00066B9A" w:rsidP="00DF57B8">
      <w:pPr>
        <w:spacing w:before="100" w:beforeAutospacing="1" w:after="100" w:afterAutospacing="1" w:line="360" w:lineRule="auto"/>
        <w:ind w:firstLine="709"/>
        <w:jc w:val="both"/>
        <w:rPr>
          <w:rFonts w:ascii="Arial" w:eastAsia="Times New Roman" w:hAnsi="Arial" w:cs="Arial"/>
          <w:kern w:val="0"/>
          <w:lang w:eastAsia="pt-BR"/>
          <w14:ligatures w14:val="none"/>
        </w:rPr>
      </w:pPr>
      <w:r w:rsidRPr="00DF57B8">
        <w:rPr>
          <w:rFonts w:ascii="Arial" w:eastAsia="Times New Roman" w:hAnsi="Arial" w:cs="Arial"/>
          <w:kern w:val="0"/>
          <w:lang w:eastAsia="pt-BR"/>
          <w14:ligatures w14:val="none"/>
        </w:rPr>
        <w:t xml:space="preserve">II — </w:t>
      </w:r>
      <w:proofErr w:type="gramStart"/>
      <w:r w:rsidRPr="00DF57B8">
        <w:rPr>
          <w:rFonts w:ascii="Arial" w:eastAsia="Times New Roman" w:hAnsi="Arial" w:cs="Arial"/>
          <w:kern w:val="0"/>
          <w:lang w:eastAsia="pt-BR"/>
          <w14:ligatures w14:val="none"/>
        </w:rPr>
        <w:t>responsabilidade</w:t>
      </w:r>
      <w:proofErr w:type="gramEnd"/>
      <w:r w:rsidRPr="00DF57B8">
        <w:rPr>
          <w:rFonts w:ascii="Arial" w:eastAsia="Times New Roman" w:hAnsi="Arial" w:cs="Arial"/>
          <w:kern w:val="0"/>
          <w:lang w:eastAsia="pt-BR"/>
          <w14:ligatures w14:val="none"/>
        </w:rPr>
        <w:t xml:space="preserve"> solidária das consorciadas perante o Poder Concedente;</w:t>
      </w:r>
    </w:p>
    <w:p w14:paraId="1739D64D" w14:textId="77777777" w:rsidR="00066B9A" w:rsidRPr="00DF57B8" w:rsidRDefault="00066B9A" w:rsidP="00DF57B8">
      <w:pPr>
        <w:spacing w:before="100" w:beforeAutospacing="1" w:after="100" w:afterAutospacing="1" w:line="360" w:lineRule="auto"/>
        <w:ind w:firstLine="709"/>
        <w:jc w:val="both"/>
        <w:rPr>
          <w:rFonts w:ascii="Arial" w:eastAsia="Times New Roman" w:hAnsi="Arial" w:cs="Arial"/>
          <w:kern w:val="0"/>
          <w:lang w:eastAsia="pt-BR"/>
          <w14:ligatures w14:val="none"/>
        </w:rPr>
      </w:pPr>
      <w:r w:rsidRPr="00DF57B8">
        <w:rPr>
          <w:rFonts w:ascii="Arial" w:eastAsia="Times New Roman" w:hAnsi="Arial" w:cs="Arial"/>
          <w:kern w:val="0"/>
          <w:lang w:eastAsia="pt-BR"/>
          <w14:ligatures w14:val="none"/>
        </w:rPr>
        <w:t>III — vedação à participação de uma mesma empresa em mais de um consórcio ou isoladamente e em consórcio simultaneamente, quando tal participação comprometer a competitividade;</w:t>
      </w:r>
    </w:p>
    <w:p w14:paraId="20DEFCB9" w14:textId="77777777" w:rsidR="00066B9A" w:rsidRPr="00DF57B8" w:rsidRDefault="00066B9A" w:rsidP="00DF57B8">
      <w:pPr>
        <w:spacing w:before="100" w:beforeAutospacing="1" w:after="100" w:afterAutospacing="1" w:line="360" w:lineRule="auto"/>
        <w:ind w:firstLine="709"/>
        <w:jc w:val="both"/>
        <w:rPr>
          <w:rFonts w:ascii="Arial" w:eastAsia="Times New Roman" w:hAnsi="Arial" w:cs="Arial"/>
          <w:kern w:val="0"/>
          <w:lang w:eastAsia="pt-BR"/>
          <w14:ligatures w14:val="none"/>
        </w:rPr>
      </w:pPr>
      <w:r w:rsidRPr="00DF57B8">
        <w:rPr>
          <w:rFonts w:ascii="Arial" w:eastAsia="Times New Roman" w:hAnsi="Arial" w:cs="Arial"/>
          <w:kern w:val="0"/>
          <w:lang w:eastAsia="pt-BR"/>
          <w14:ligatures w14:val="none"/>
        </w:rPr>
        <w:t xml:space="preserve">IV — </w:t>
      </w:r>
      <w:proofErr w:type="gramStart"/>
      <w:r w:rsidRPr="00DF57B8">
        <w:rPr>
          <w:rFonts w:ascii="Arial" w:eastAsia="Times New Roman" w:hAnsi="Arial" w:cs="Arial"/>
          <w:kern w:val="0"/>
          <w:lang w:eastAsia="pt-BR"/>
          <w14:ligatures w14:val="none"/>
        </w:rPr>
        <w:t>comprovação</w:t>
      </w:r>
      <w:proofErr w:type="gramEnd"/>
      <w:r w:rsidRPr="00DF57B8">
        <w:rPr>
          <w:rFonts w:ascii="Arial" w:eastAsia="Times New Roman" w:hAnsi="Arial" w:cs="Arial"/>
          <w:kern w:val="0"/>
          <w:lang w:eastAsia="pt-BR"/>
          <w14:ligatures w14:val="none"/>
        </w:rPr>
        <w:t xml:space="preserve"> conjunta ou individual das exigências de habilitação, conforme a natureza de cada requisito;</w:t>
      </w:r>
    </w:p>
    <w:p w14:paraId="25921A41" w14:textId="77777777" w:rsidR="00066B9A" w:rsidRPr="00DF57B8" w:rsidRDefault="00066B9A" w:rsidP="00DF57B8">
      <w:pPr>
        <w:spacing w:before="100" w:beforeAutospacing="1" w:after="100" w:afterAutospacing="1" w:line="360" w:lineRule="auto"/>
        <w:ind w:firstLine="709"/>
        <w:jc w:val="both"/>
        <w:rPr>
          <w:rFonts w:ascii="Arial" w:eastAsia="Times New Roman" w:hAnsi="Arial" w:cs="Arial"/>
          <w:kern w:val="0"/>
          <w:lang w:eastAsia="pt-BR"/>
          <w14:ligatures w14:val="none"/>
        </w:rPr>
      </w:pPr>
      <w:r w:rsidRPr="00DF57B8">
        <w:rPr>
          <w:rFonts w:ascii="Arial" w:eastAsia="Times New Roman" w:hAnsi="Arial" w:cs="Arial"/>
          <w:kern w:val="0"/>
          <w:lang w:eastAsia="pt-BR"/>
          <w14:ligatures w14:val="none"/>
        </w:rPr>
        <w:t xml:space="preserve">V — </w:t>
      </w:r>
      <w:proofErr w:type="gramStart"/>
      <w:r w:rsidRPr="00DF57B8">
        <w:rPr>
          <w:rFonts w:ascii="Arial" w:eastAsia="Times New Roman" w:hAnsi="Arial" w:cs="Arial"/>
          <w:kern w:val="0"/>
          <w:lang w:eastAsia="pt-BR"/>
          <w14:ligatures w14:val="none"/>
        </w:rPr>
        <w:t>obrigação</w:t>
      </w:r>
      <w:proofErr w:type="gramEnd"/>
      <w:r w:rsidRPr="00DF57B8">
        <w:rPr>
          <w:rFonts w:ascii="Arial" w:eastAsia="Times New Roman" w:hAnsi="Arial" w:cs="Arial"/>
          <w:kern w:val="0"/>
          <w:lang w:eastAsia="pt-BR"/>
          <w14:ligatures w14:val="none"/>
        </w:rPr>
        <w:t xml:space="preserve"> de constituição de Sociedade de Propósito Específico — SPE pela licitante vencedora antes da assinatura do contrato;</w:t>
      </w:r>
    </w:p>
    <w:p w14:paraId="7105E94E" w14:textId="77777777" w:rsidR="00066B9A" w:rsidRPr="00DF57B8" w:rsidRDefault="00066B9A" w:rsidP="00DF57B8">
      <w:pPr>
        <w:spacing w:before="100" w:beforeAutospacing="1" w:after="100" w:afterAutospacing="1" w:line="360" w:lineRule="auto"/>
        <w:ind w:firstLine="709"/>
        <w:jc w:val="both"/>
        <w:rPr>
          <w:rFonts w:ascii="Arial" w:eastAsia="Times New Roman" w:hAnsi="Arial" w:cs="Arial"/>
          <w:kern w:val="0"/>
          <w:lang w:eastAsia="pt-BR"/>
          <w14:ligatures w14:val="none"/>
        </w:rPr>
      </w:pPr>
      <w:r w:rsidRPr="00DF57B8">
        <w:rPr>
          <w:rFonts w:ascii="Arial" w:eastAsia="Times New Roman" w:hAnsi="Arial" w:cs="Arial"/>
          <w:kern w:val="0"/>
          <w:lang w:eastAsia="pt-BR"/>
          <w14:ligatures w14:val="none"/>
        </w:rPr>
        <w:t xml:space="preserve">VI — </w:t>
      </w:r>
      <w:proofErr w:type="gramStart"/>
      <w:r w:rsidRPr="00DF57B8">
        <w:rPr>
          <w:rFonts w:ascii="Arial" w:eastAsia="Times New Roman" w:hAnsi="Arial" w:cs="Arial"/>
          <w:kern w:val="0"/>
          <w:lang w:eastAsia="pt-BR"/>
          <w14:ligatures w14:val="none"/>
        </w:rPr>
        <w:t>regras</w:t>
      </w:r>
      <w:proofErr w:type="gramEnd"/>
      <w:r w:rsidRPr="00DF57B8">
        <w:rPr>
          <w:rFonts w:ascii="Arial" w:eastAsia="Times New Roman" w:hAnsi="Arial" w:cs="Arial"/>
          <w:kern w:val="0"/>
          <w:lang w:eastAsia="pt-BR"/>
          <w14:ligatures w14:val="none"/>
        </w:rPr>
        <w:t xml:space="preserve"> para alteração da composição societária da SPE;</w:t>
      </w:r>
    </w:p>
    <w:p w14:paraId="0AD4504C" w14:textId="77777777" w:rsidR="00066B9A" w:rsidRPr="00DF57B8" w:rsidRDefault="00066B9A" w:rsidP="00DF57B8">
      <w:pPr>
        <w:spacing w:before="100" w:beforeAutospacing="1" w:after="100" w:afterAutospacing="1" w:line="360" w:lineRule="auto"/>
        <w:ind w:firstLine="709"/>
        <w:jc w:val="both"/>
        <w:rPr>
          <w:rFonts w:ascii="Arial" w:eastAsia="Times New Roman" w:hAnsi="Arial" w:cs="Arial"/>
          <w:kern w:val="0"/>
          <w:lang w:eastAsia="pt-BR"/>
          <w14:ligatures w14:val="none"/>
        </w:rPr>
      </w:pPr>
      <w:r w:rsidRPr="00DF57B8">
        <w:rPr>
          <w:rFonts w:ascii="Arial" w:eastAsia="Times New Roman" w:hAnsi="Arial" w:cs="Arial"/>
          <w:kern w:val="0"/>
          <w:lang w:eastAsia="pt-BR"/>
          <w14:ligatures w14:val="none"/>
        </w:rPr>
        <w:t>VII — exigência de anuência prévia do Poder Concedente para transferências de controle, substituição de operadores relevantes ou alterações societárias relevantes.</w:t>
      </w:r>
    </w:p>
    <w:p w14:paraId="0E1929F0" w14:textId="77777777" w:rsidR="00066B9A" w:rsidRPr="00DF57B8" w:rsidRDefault="00066B9A" w:rsidP="00DF57B8">
      <w:pPr>
        <w:pStyle w:val="Ttulo2"/>
        <w:rPr>
          <w:rFonts w:eastAsia="Times New Roman"/>
          <w:lang w:eastAsia="pt-BR"/>
        </w:rPr>
      </w:pPr>
      <w:bookmarkStart w:id="26" w:name="_Toc230270490"/>
      <w:r w:rsidRPr="00DF57B8">
        <w:rPr>
          <w:rFonts w:eastAsia="Times New Roman"/>
          <w:lang w:eastAsia="pt-BR"/>
        </w:rPr>
        <w:lastRenderedPageBreak/>
        <w:t>11.4. Habilitação técnica</w:t>
      </w:r>
      <w:bookmarkEnd w:id="26"/>
    </w:p>
    <w:p w14:paraId="766A83BF" w14:textId="77777777" w:rsidR="00066B9A" w:rsidRPr="00DF57B8" w:rsidRDefault="00066B9A" w:rsidP="00DF57B8">
      <w:pPr>
        <w:spacing w:before="100" w:beforeAutospacing="1" w:after="100" w:afterAutospacing="1" w:line="360" w:lineRule="auto"/>
        <w:ind w:firstLine="709"/>
        <w:jc w:val="both"/>
        <w:rPr>
          <w:rFonts w:ascii="Arial" w:eastAsia="Times New Roman" w:hAnsi="Arial" w:cs="Arial"/>
          <w:kern w:val="0"/>
          <w:lang w:eastAsia="pt-BR"/>
          <w14:ligatures w14:val="none"/>
        </w:rPr>
      </w:pPr>
      <w:r w:rsidRPr="00DF57B8">
        <w:rPr>
          <w:rFonts w:ascii="Arial" w:eastAsia="Times New Roman" w:hAnsi="Arial" w:cs="Arial"/>
          <w:kern w:val="0"/>
          <w:lang w:eastAsia="pt-BR"/>
          <w14:ligatures w14:val="none"/>
        </w:rPr>
        <w:t>As exigências de habilitação técnica deverão ser proporcionais, objetivas e compatíveis com as parcelas de maior relevância e valor significativo do objeto.</w:t>
      </w:r>
    </w:p>
    <w:p w14:paraId="6F4D32FD" w14:textId="77777777" w:rsidR="00066B9A" w:rsidRPr="00DF57B8" w:rsidRDefault="00066B9A" w:rsidP="00DF57B8">
      <w:pPr>
        <w:spacing w:before="100" w:beforeAutospacing="1" w:after="100" w:afterAutospacing="1" w:line="360" w:lineRule="auto"/>
        <w:ind w:firstLine="709"/>
        <w:jc w:val="both"/>
        <w:rPr>
          <w:rFonts w:ascii="Arial" w:eastAsia="Times New Roman" w:hAnsi="Arial" w:cs="Arial"/>
          <w:kern w:val="0"/>
          <w:lang w:eastAsia="pt-BR"/>
          <w14:ligatures w14:val="none"/>
        </w:rPr>
      </w:pPr>
      <w:r w:rsidRPr="00DF57B8">
        <w:rPr>
          <w:rFonts w:ascii="Arial" w:eastAsia="Times New Roman" w:hAnsi="Arial" w:cs="Arial"/>
          <w:kern w:val="0"/>
          <w:lang w:eastAsia="pt-BR"/>
          <w14:ligatures w14:val="none"/>
        </w:rPr>
        <w:t>Poderão ser exigidos atestados de capacidade técnica relacionados, conforme o caso, a:</w:t>
      </w:r>
    </w:p>
    <w:p w14:paraId="7FAA16CE" w14:textId="77777777" w:rsidR="00066B9A" w:rsidRPr="00DF57B8" w:rsidRDefault="00066B9A" w:rsidP="00DF57B8">
      <w:pPr>
        <w:spacing w:before="100" w:beforeAutospacing="1" w:after="100" w:afterAutospacing="1" w:line="360" w:lineRule="auto"/>
        <w:ind w:firstLine="709"/>
        <w:jc w:val="both"/>
        <w:rPr>
          <w:rFonts w:ascii="Arial" w:eastAsia="Times New Roman" w:hAnsi="Arial" w:cs="Arial"/>
          <w:kern w:val="0"/>
          <w:lang w:eastAsia="pt-BR"/>
          <w14:ligatures w14:val="none"/>
        </w:rPr>
      </w:pPr>
      <w:r w:rsidRPr="00DF57B8">
        <w:rPr>
          <w:rFonts w:ascii="Arial" w:eastAsia="Times New Roman" w:hAnsi="Arial" w:cs="Arial"/>
          <w:kern w:val="0"/>
          <w:lang w:eastAsia="pt-BR"/>
          <w14:ligatures w14:val="none"/>
        </w:rPr>
        <w:t xml:space="preserve">I — </w:t>
      </w:r>
      <w:proofErr w:type="gramStart"/>
      <w:r w:rsidRPr="00DF57B8">
        <w:rPr>
          <w:rFonts w:ascii="Arial" w:eastAsia="Times New Roman" w:hAnsi="Arial" w:cs="Arial"/>
          <w:kern w:val="0"/>
          <w:lang w:eastAsia="pt-BR"/>
          <w14:ligatures w14:val="none"/>
        </w:rPr>
        <w:t>implantação, operação ou manutenção</w:t>
      </w:r>
      <w:proofErr w:type="gramEnd"/>
      <w:r w:rsidRPr="00DF57B8">
        <w:rPr>
          <w:rFonts w:ascii="Arial" w:eastAsia="Times New Roman" w:hAnsi="Arial" w:cs="Arial"/>
          <w:kern w:val="0"/>
          <w:lang w:eastAsia="pt-BR"/>
          <w14:ligatures w14:val="none"/>
        </w:rPr>
        <w:t xml:space="preserve"> de sistemas de tratamento de resíduos sólidos urbanos;</w:t>
      </w:r>
    </w:p>
    <w:p w14:paraId="3B39E9A0" w14:textId="77777777" w:rsidR="00066B9A" w:rsidRPr="00DF57B8" w:rsidRDefault="00066B9A" w:rsidP="00DF57B8">
      <w:pPr>
        <w:spacing w:before="100" w:beforeAutospacing="1" w:after="100" w:afterAutospacing="1" w:line="360" w:lineRule="auto"/>
        <w:ind w:firstLine="709"/>
        <w:jc w:val="both"/>
        <w:rPr>
          <w:rFonts w:ascii="Arial" w:eastAsia="Times New Roman" w:hAnsi="Arial" w:cs="Arial"/>
          <w:kern w:val="0"/>
          <w:lang w:eastAsia="pt-BR"/>
          <w14:ligatures w14:val="none"/>
        </w:rPr>
      </w:pPr>
      <w:r w:rsidRPr="00DF57B8">
        <w:rPr>
          <w:rFonts w:ascii="Arial" w:eastAsia="Times New Roman" w:hAnsi="Arial" w:cs="Arial"/>
          <w:kern w:val="0"/>
          <w:lang w:eastAsia="pt-BR"/>
          <w14:ligatures w14:val="none"/>
        </w:rPr>
        <w:t xml:space="preserve">II — </w:t>
      </w:r>
      <w:proofErr w:type="gramStart"/>
      <w:r w:rsidRPr="00DF57B8">
        <w:rPr>
          <w:rFonts w:ascii="Arial" w:eastAsia="Times New Roman" w:hAnsi="Arial" w:cs="Arial"/>
          <w:kern w:val="0"/>
          <w:lang w:eastAsia="pt-BR"/>
          <w14:ligatures w14:val="none"/>
        </w:rPr>
        <w:t>operação</w:t>
      </w:r>
      <w:proofErr w:type="gramEnd"/>
      <w:r w:rsidRPr="00DF57B8">
        <w:rPr>
          <w:rFonts w:ascii="Arial" w:eastAsia="Times New Roman" w:hAnsi="Arial" w:cs="Arial"/>
          <w:kern w:val="0"/>
          <w:lang w:eastAsia="pt-BR"/>
          <w14:ligatures w14:val="none"/>
        </w:rPr>
        <w:t xml:space="preserve"> de unidades de tratamento térmico, termoquímico, recuperação energética ou tecnologias equivalentes, desde que a exigência não seja direcionada indevidamente;</w:t>
      </w:r>
    </w:p>
    <w:p w14:paraId="37C484A7" w14:textId="77777777" w:rsidR="00066B9A" w:rsidRPr="00DF57B8" w:rsidRDefault="00066B9A" w:rsidP="00DF57B8">
      <w:pPr>
        <w:spacing w:before="100" w:beforeAutospacing="1" w:after="100" w:afterAutospacing="1" w:line="360" w:lineRule="auto"/>
        <w:ind w:firstLine="709"/>
        <w:jc w:val="both"/>
        <w:rPr>
          <w:rFonts w:ascii="Arial" w:eastAsia="Times New Roman" w:hAnsi="Arial" w:cs="Arial"/>
          <w:kern w:val="0"/>
          <w:lang w:eastAsia="pt-BR"/>
          <w14:ligatures w14:val="none"/>
        </w:rPr>
      </w:pPr>
      <w:r w:rsidRPr="00DF57B8">
        <w:rPr>
          <w:rFonts w:ascii="Arial" w:eastAsia="Times New Roman" w:hAnsi="Arial" w:cs="Arial"/>
          <w:kern w:val="0"/>
          <w:lang w:eastAsia="pt-BR"/>
          <w14:ligatures w14:val="none"/>
        </w:rPr>
        <w:t>III — gestão ambiental e cumprimento de condicionantes de licenciamento;</w:t>
      </w:r>
    </w:p>
    <w:p w14:paraId="0921D93B" w14:textId="77777777" w:rsidR="00066B9A" w:rsidRPr="00DF57B8" w:rsidRDefault="00066B9A" w:rsidP="00DF57B8">
      <w:pPr>
        <w:spacing w:before="100" w:beforeAutospacing="1" w:after="100" w:afterAutospacing="1" w:line="360" w:lineRule="auto"/>
        <w:ind w:firstLine="709"/>
        <w:jc w:val="both"/>
        <w:rPr>
          <w:rFonts w:ascii="Arial" w:eastAsia="Times New Roman" w:hAnsi="Arial" w:cs="Arial"/>
          <w:kern w:val="0"/>
          <w:lang w:eastAsia="pt-BR"/>
          <w14:ligatures w14:val="none"/>
        </w:rPr>
      </w:pPr>
      <w:r w:rsidRPr="00DF57B8">
        <w:rPr>
          <w:rFonts w:ascii="Arial" w:eastAsia="Times New Roman" w:hAnsi="Arial" w:cs="Arial"/>
          <w:kern w:val="0"/>
          <w:lang w:eastAsia="pt-BR"/>
          <w14:ligatures w14:val="none"/>
        </w:rPr>
        <w:t xml:space="preserve">IV — </w:t>
      </w:r>
      <w:proofErr w:type="gramStart"/>
      <w:r w:rsidRPr="00DF57B8">
        <w:rPr>
          <w:rFonts w:ascii="Arial" w:eastAsia="Times New Roman" w:hAnsi="Arial" w:cs="Arial"/>
          <w:kern w:val="0"/>
          <w:lang w:eastAsia="pt-BR"/>
          <w14:ligatures w14:val="none"/>
        </w:rPr>
        <w:t>operação</w:t>
      </w:r>
      <w:proofErr w:type="gramEnd"/>
      <w:r w:rsidRPr="00DF57B8">
        <w:rPr>
          <w:rFonts w:ascii="Arial" w:eastAsia="Times New Roman" w:hAnsi="Arial" w:cs="Arial"/>
          <w:kern w:val="0"/>
          <w:lang w:eastAsia="pt-BR"/>
          <w14:ligatures w14:val="none"/>
        </w:rPr>
        <w:t xml:space="preserve"> continuada de infraestrutura essencial;</w:t>
      </w:r>
    </w:p>
    <w:p w14:paraId="729768C0" w14:textId="77777777" w:rsidR="00066B9A" w:rsidRPr="00DF57B8" w:rsidRDefault="00066B9A" w:rsidP="00DF57B8">
      <w:pPr>
        <w:spacing w:before="100" w:beforeAutospacing="1" w:after="100" w:afterAutospacing="1" w:line="360" w:lineRule="auto"/>
        <w:ind w:firstLine="709"/>
        <w:jc w:val="both"/>
        <w:rPr>
          <w:rFonts w:ascii="Arial" w:eastAsia="Times New Roman" w:hAnsi="Arial" w:cs="Arial"/>
          <w:kern w:val="0"/>
          <w:lang w:eastAsia="pt-BR"/>
          <w14:ligatures w14:val="none"/>
        </w:rPr>
      </w:pPr>
      <w:r w:rsidRPr="00DF57B8">
        <w:rPr>
          <w:rFonts w:ascii="Arial" w:eastAsia="Times New Roman" w:hAnsi="Arial" w:cs="Arial"/>
          <w:kern w:val="0"/>
          <w:lang w:eastAsia="pt-BR"/>
          <w14:ligatures w14:val="none"/>
        </w:rPr>
        <w:t xml:space="preserve">V — </w:t>
      </w:r>
      <w:proofErr w:type="gramStart"/>
      <w:r w:rsidRPr="00DF57B8">
        <w:rPr>
          <w:rFonts w:ascii="Arial" w:eastAsia="Times New Roman" w:hAnsi="Arial" w:cs="Arial"/>
          <w:kern w:val="0"/>
          <w:lang w:eastAsia="pt-BR"/>
          <w14:ligatures w14:val="none"/>
        </w:rPr>
        <w:t>controle</w:t>
      </w:r>
      <w:proofErr w:type="gramEnd"/>
      <w:r w:rsidRPr="00DF57B8">
        <w:rPr>
          <w:rFonts w:ascii="Arial" w:eastAsia="Times New Roman" w:hAnsi="Arial" w:cs="Arial"/>
          <w:kern w:val="0"/>
          <w:lang w:eastAsia="pt-BR"/>
          <w14:ligatures w14:val="none"/>
        </w:rPr>
        <w:t xml:space="preserve"> de emissões, monitoramento ambiental e segurança operacional;</w:t>
      </w:r>
    </w:p>
    <w:p w14:paraId="359A700F" w14:textId="77777777" w:rsidR="00066B9A" w:rsidRPr="00DF57B8" w:rsidRDefault="00066B9A" w:rsidP="00DF57B8">
      <w:pPr>
        <w:spacing w:before="100" w:beforeAutospacing="1" w:after="100" w:afterAutospacing="1" w:line="360" w:lineRule="auto"/>
        <w:ind w:firstLine="709"/>
        <w:jc w:val="both"/>
        <w:rPr>
          <w:rFonts w:ascii="Arial" w:eastAsia="Times New Roman" w:hAnsi="Arial" w:cs="Arial"/>
          <w:kern w:val="0"/>
          <w:lang w:eastAsia="pt-BR"/>
          <w14:ligatures w14:val="none"/>
        </w:rPr>
      </w:pPr>
      <w:r w:rsidRPr="00DF57B8">
        <w:rPr>
          <w:rFonts w:ascii="Arial" w:eastAsia="Times New Roman" w:hAnsi="Arial" w:cs="Arial"/>
          <w:kern w:val="0"/>
          <w:lang w:eastAsia="pt-BR"/>
          <w14:ligatures w14:val="none"/>
        </w:rPr>
        <w:t xml:space="preserve">VI — </w:t>
      </w:r>
      <w:proofErr w:type="gramStart"/>
      <w:r w:rsidRPr="00DF57B8">
        <w:rPr>
          <w:rFonts w:ascii="Arial" w:eastAsia="Times New Roman" w:hAnsi="Arial" w:cs="Arial"/>
          <w:kern w:val="0"/>
          <w:lang w:eastAsia="pt-BR"/>
          <w14:ligatures w14:val="none"/>
        </w:rPr>
        <w:t>geração, aproveitamento ou gestão</w:t>
      </w:r>
      <w:proofErr w:type="gramEnd"/>
      <w:r w:rsidRPr="00DF57B8">
        <w:rPr>
          <w:rFonts w:ascii="Arial" w:eastAsia="Times New Roman" w:hAnsi="Arial" w:cs="Arial"/>
          <w:kern w:val="0"/>
          <w:lang w:eastAsia="pt-BR"/>
          <w14:ligatures w14:val="none"/>
        </w:rPr>
        <w:t xml:space="preserve"> de energia, quando esse elemento integrar a modelagem do projeto;</w:t>
      </w:r>
    </w:p>
    <w:p w14:paraId="00C9AEEB" w14:textId="77777777" w:rsidR="00066B9A" w:rsidRPr="00DF57B8" w:rsidRDefault="00066B9A" w:rsidP="00DF57B8">
      <w:pPr>
        <w:spacing w:before="100" w:beforeAutospacing="1" w:after="100" w:afterAutospacing="1" w:line="360" w:lineRule="auto"/>
        <w:ind w:firstLine="709"/>
        <w:jc w:val="both"/>
        <w:rPr>
          <w:rFonts w:ascii="Arial" w:eastAsia="Times New Roman" w:hAnsi="Arial" w:cs="Arial"/>
          <w:kern w:val="0"/>
          <w:lang w:eastAsia="pt-BR"/>
          <w14:ligatures w14:val="none"/>
        </w:rPr>
      </w:pPr>
      <w:r w:rsidRPr="00DF57B8">
        <w:rPr>
          <w:rFonts w:ascii="Arial" w:eastAsia="Times New Roman" w:hAnsi="Arial" w:cs="Arial"/>
          <w:kern w:val="0"/>
          <w:lang w:eastAsia="pt-BR"/>
          <w14:ligatures w14:val="none"/>
        </w:rPr>
        <w:t>VII — gestão de subprodutos, rejeitos, resíduos especiais e materiais segregados.</w:t>
      </w:r>
    </w:p>
    <w:p w14:paraId="54481B14" w14:textId="77777777" w:rsidR="00066B9A" w:rsidRPr="00DF57B8" w:rsidRDefault="00066B9A" w:rsidP="00DF57B8">
      <w:pPr>
        <w:pStyle w:val="Ttulo2"/>
        <w:rPr>
          <w:rFonts w:eastAsia="Times New Roman"/>
          <w:lang w:eastAsia="pt-BR"/>
        </w:rPr>
      </w:pPr>
      <w:bookmarkStart w:id="27" w:name="_Toc230270491"/>
      <w:r w:rsidRPr="00DF57B8">
        <w:rPr>
          <w:rFonts w:eastAsia="Times New Roman"/>
          <w:lang w:eastAsia="pt-BR"/>
        </w:rPr>
        <w:t>11.5. Habilitação econômico-financeira</w:t>
      </w:r>
      <w:bookmarkEnd w:id="27"/>
    </w:p>
    <w:p w14:paraId="6D43A076" w14:textId="77777777" w:rsidR="00066B9A" w:rsidRPr="00DF57B8" w:rsidRDefault="00066B9A" w:rsidP="00DF57B8">
      <w:pPr>
        <w:spacing w:before="100" w:beforeAutospacing="1" w:after="100" w:afterAutospacing="1" w:line="360" w:lineRule="auto"/>
        <w:ind w:firstLine="709"/>
        <w:jc w:val="both"/>
        <w:rPr>
          <w:rFonts w:ascii="Arial" w:eastAsia="Times New Roman" w:hAnsi="Arial" w:cs="Arial"/>
          <w:kern w:val="0"/>
          <w:lang w:eastAsia="pt-BR"/>
          <w14:ligatures w14:val="none"/>
        </w:rPr>
      </w:pPr>
      <w:r w:rsidRPr="00DF57B8">
        <w:rPr>
          <w:rFonts w:ascii="Arial" w:eastAsia="Times New Roman" w:hAnsi="Arial" w:cs="Arial"/>
          <w:kern w:val="0"/>
          <w:lang w:eastAsia="pt-BR"/>
          <w14:ligatures w14:val="none"/>
        </w:rPr>
        <w:t>A habilitação econômico-financeira deverá demonstrar a capacidade do licitante ou consórcio para assumir os investimentos, riscos e obrigações de longo prazo decorrentes da concessão.</w:t>
      </w:r>
    </w:p>
    <w:p w14:paraId="566FBE22" w14:textId="77777777" w:rsidR="00066B9A" w:rsidRPr="00DF57B8" w:rsidRDefault="00066B9A" w:rsidP="00DF57B8">
      <w:pPr>
        <w:spacing w:before="100" w:beforeAutospacing="1" w:after="100" w:afterAutospacing="1" w:line="360" w:lineRule="auto"/>
        <w:ind w:firstLine="709"/>
        <w:jc w:val="both"/>
        <w:rPr>
          <w:rFonts w:ascii="Arial" w:eastAsia="Times New Roman" w:hAnsi="Arial" w:cs="Arial"/>
          <w:kern w:val="0"/>
          <w:lang w:eastAsia="pt-BR"/>
          <w14:ligatures w14:val="none"/>
        </w:rPr>
      </w:pPr>
      <w:r w:rsidRPr="00DF57B8">
        <w:rPr>
          <w:rFonts w:ascii="Arial" w:eastAsia="Times New Roman" w:hAnsi="Arial" w:cs="Arial"/>
          <w:kern w:val="0"/>
          <w:lang w:eastAsia="pt-BR"/>
          <w14:ligatures w14:val="none"/>
        </w:rPr>
        <w:t>Poderão ser exigidos, observada a proporcionalidade:</w:t>
      </w:r>
    </w:p>
    <w:p w14:paraId="17DE1484" w14:textId="77777777" w:rsidR="00066B9A" w:rsidRPr="00DF57B8" w:rsidRDefault="00066B9A" w:rsidP="00DF57B8">
      <w:pPr>
        <w:spacing w:before="100" w:beforeAutospacing="1" w:after="100" w:afterAutospacing="1" w:line="360" w:lineRule="auto"/>
        <w:ind w:firstLine="709"/>
        <w:jc w:val="both"/>
        <w:rPr>
          <w:rFonts w:ascii="Arial" w:eastAsia="Times New Roman" w:hAnsi="Arial" w:cs="Arial"/>
          <w:kern w:val="0"/>
          <w:lang w:eastAsia="pt-BR"/>
          <w14:ligatures w14:val="none"/>
        </w:rPr>
      </w:pPr>
      <w:r w:rsidRPr="00DF57B8">
        <w:rPr>
          <w:rFonts w:ascii="Arial" w:eastAsia="Times New Roman" w:hAnsi="Arial" w:cs="Arial"/>
          <w:kern w:val="0"/>
          <w:lang w:eastAsia="pt-BR"/>
          <w14:ligatures w14:val="none"/>
        </w:rPr>
        <w:t xml:space="preserve">I — </w:t>
      </w:r>
      <w:proofErr w:type="gramStart"/>
      <w:r w:rsidRPr="00DF57B8">
        <w:rPr>
          <w:rFonts w:ascii="Arial" w:eastAsia="Times New Roman" w:hAnsi="Arial" w:cs="Arial"/>
          <w:kern w:val="0"/>
          <w:lang w:eastAsia="pt-BR"/>
          <w14:ligatures w14:val="none"/>
        </w:rPr>
        <w:t>patrimônio</w:t>
      </w:r>
      <w:proofErr w:type="gramEnd"/>
      <w:r w:rsidRPr="00DF57B8">
        <w:rPr>
          <w:rFonts w:ascii="Arial" w:eastAsia="Times New Roman" w:hAnsi="Arial" w:cs="Arial"/>
          <w:kern w:val="0"/>
          <w:lang w:eastAsia="pt-BR"/>
          <w14:ligatures w14:val="none"/>
        </w:rPr>
        <w:t xml:space="preserve"> líquido mínimo ou capital social mínimo compatível com o valor estimado dos investimentos;</w:t>
      </w:r>
    </w:p>
    <w:p w14:paraId="3DC5D097" w14:textId="77777777" w:rsidR="00066B9A" w:rsidRPr="00DF57B8" w:rsidRDefault="00066B9A" w:rsidP="00DF57B8">
      <w:pPr>
        <w:spacing w:before="100" w:beforeAutospacing="1" w:after="100" w:afterAutospacing="1" w:line="360" w:lineRule="auto"/>
        <w:ind w:firstLine="709"/>
        <w:jc w:val="both"/>
        <w:rPr>
          <w:rFonts w:ascii="Arial" w:eastAsia="Times New Roman" w:hAnsi="Arial" w:cs="Arial"/>
          <w:kern w:val="0"/>
          <w:lang w:eastAsia="pt-BR"/>
          <w14:ligatures w14:val="none"/>
        </w:rPr>
      </w:pPr>
      <w:r w:rsidRPr="00DF57B8">
        <w:rPr>
          <w:rFonts w:ascii="Arial" w:eastAsia="Times New Roman" w:hAnsi="Arial" w:cs="Arial"/>
          <w:kern w:val="0"/>
          <w:lang w:eastAsia="pt-BR"/>
          <w14:ligatures w14:val="none"/>
        </w:rPr>
        <w:lastRenderedPageBreak/>
        <w:t>II — índices econômico-financeiros adequados;</w:t>
      </w:r>
    </w:p>
    <w:p w14:paraId="68DFF304" w14:textId="77777777" w:rsidR="00066B9A" w:rsidRPr="00DF57B8" w:rsidRDefault="00066B9A" w:rsidP="00DF57B8">
      <w:pPr>
        <w:spacing w:before="100" w:beforeAutospacing="1" w:after="100" w:afterAutospacing="1" w:line="360" w:lineRule="auto"/>
        <w:ind w:firstLine="709"/>
        <w:jc w:val="both"/>
        <w:rPr>
          <w:rFonts w:ascii="Arial" w:eastAsia="Times New Roman" w:hAnsi="Arial" w:cs="Arial"/>
          <w:kern w:val="0"/>
          <w:lang w:eastAsia="pt-BR"/>
          <w14:ligatures w14:val="none"/>
        </w:rPr>
      </w:pPr>
      <w:r w:rsidRPr="00DF57B8">
        <w:rPr>
          <w:rFonts w:ascii="Arial" w:eastAsia="Times New Roman" w:hAnsi="Arial" w:cs="Arial"/>
          <w:kern w:val="0"/>
          <w:lang w:eastAsia="pt-BR"/>
          <w14:ligatures w14:val="none"/>
        </w:rPr>
        <w:t>III — demonstrações contábeis;</w:t>
      </w:r>
    </w:p>
    <w:p w14:paraId="727AC933" w14:textId="77777777" w:rsidR="00066B9A" w:rsidRPr="00DF57B8" w:rsidRDefault="00066B9A" w:rsidP="00DF57B8">
      <w:pPr>
        <w:spacing w:before="100" w:beforeAutospacing="1" w:after="100" w:afterAutospacing="1" w:line="360" w:lineRule="auto"/>
        <w:ind w:firstLine="709"/>
        <w:jc w:val="both"/>
        <w:rPr>
          <w:rFonts w:ascii="Arial" w:eastAsia="Times New Roman" w:hAnsi="Arial" w:cs="Arial"/>
          <w:kern w:val="0"/>
          <w:lang w:eastAsia="pt-BR"/>
          <w14:ligatures w14:val="none"/>
        </w:rPr>
      </w:pPr>
      <w:r w:rsidRPr="00DF57B8">
        <w:rPr>
          <w:rFonts w:ascii="Arial" w:eastAsia="Times New Roman" w:hAnsi="Arial" w:cs="Arial"/>
          <w:kern w:val="0"/>
          <w:lang w:eastAsia="pt-BR"/>
          <w14:ligatures w14:val="none"/>
        </w:rPr>
        <w:t xml:space="preserve">IV — </w:t>
      </w:r>
      <w:proofErr w:type="gramStart"/>
      <w:r w:rsidRPr="00DF57B8">
        <w:rPr>
          <w:rFonts w:ascii="Arial" w:eastAsia="Times New Roman" w:hAnsi="Arial" w:cs="Arial"/>
          <w:kern w:val="0"/>
          <w:lang w:eastAsia="pt-BR"/>
          <w14:ligatures w14:val="none"/>
        </w:rPr>
        <w:t>compromisso</w:t>
      </w:r>
      <w:proofErr w:type="gramEnd"/>
      <w:r w:rsidRPr="00DF57B8">
        <w:rPr>
          <w:rFonts w:ascii="Arial" w:eastAsia="Times New Roman" w:hAnsi="Arial" w:cs="Arial"/>
          <w:kern w:val="0"/>
          <w:lang w:eastAsia="pt-BR"/>
          <w14:ligatures w14:val="none"/>
        </w:rPr>
        <w:t xml:space="preserve"> de financiamento, carta de intenção ou evidência de capacidade de estruturação financeira, quando cabível;</w:t>
      </w:r>
    </w:p>
    <w:p w14:paraId="6B85A72E" w14:textId="77777777" w:rsidR="00066B9A" w:rsidRPr="00DF57B8" w:rsidRDefault="00066B9A" w:rsidP="00DF57B8">
      <w:pPr>
        <w:spacing w:before="100" w:beforeAutospacing="1" w:after="100" w:afterAutospacing="1" w:line="360" w:lineRule="auto"/>
        <w:ind w:firstLine="709"/>
        <w:jc w:val="both"/>
        <w:rPr>
          <w:rFonts w:ascii="Arial" w:eastAsia="Times New Roman" w:hAnsi="Arial" w:cs="Arial"/>
          <w:kern w:val="0"/>
          <w:lang w:eastAsia="pt-BR"/>
          <w14:ligatures w14:val="none"/>
        </w:rPr>
      </w:pPr>
      <w:r w:rsidRPr="00DF57B8">
        <w:rPr>
          <w:rFonts w:ascii="Arial" w:eastAsia="Times New Roman" w:hAnsi="Arial" w:cs="Arial"/>
          <w:kern w:val="0"/>
          <w:lang w:eastAsia="pt-BR"/>
          <w14:ligatures w14:val="none"/>
        </w:rPr>
        <w:t xml:space="preserve">V — </w:t>
      </w:r>
      <w:proofErr w:type="gramStart"/>
      <w:r w:rsidRPr="00DF57B8">
        <w:rPr>
          <w:rFonts w:ascii="Arial" w:eastAsia="Times New Roman" w:hAnsi="Arial" w:cs="Arial"/>
          <w:kern w:val="0"/>
          <w:lang w:eastAsia="pt-BR"/>
          <w14:ligatures w14:val="none"/>
        </w:rPr>
        <w:t>garantia</w:t>
      </w:r>
      <w:proofErr w:type="gramEnd"/>
      <w:r w:rsidRPr="00DF57B8">
        <w:rPr>
          <w:rFonts w:ascii="Arial" w:eastAsia="Times New Roman" w:hAnsi="Arial" w:cs="Arial"/>
          <w:kern w:val="0"/>
          <w:lang w:eastAsia="pt-BR"/>
          <w14:ligatures w14:val="none"/>
        </w:rPr>
        <w:t xml:space="preserve"> de proposta, nos limites legais;</w:t>
      </w:r>
    </w:p>
    <w:p w14:paraId="016B8115" w14:textId="77777777" w:rsidR="00066B9A" w:rsidRPr="00DF57B8" w:rsidRDefault="00066B9A" w:rsidP="00DF57B8">
      <w:pPr>
        <w:spacing w:before="100" w:beforeAutospacing="1" w:after="100" w:afterAutospacing="1" w:line="360" w:lineRule="auto"/>
        <w:ind w:firstLine="709"/>
        <w:jc w:val="both"/>
        <w:rPr>
          <w:rFonts w:ascii="Arial" w:eastAsia="Times New Roman" w:hAnsi="Arial" w:cs="Arial"/>
          <w:kern w:val="0"/>
          <w:lang w:eastAsia="pt-BR"/>
          <w14:ligatures w14:val="none"/>
        </w:rPr>
      </w:pPr>
      <w:r w:rsidRPr="00DF57B8">
        <w:rPr>
          <w:rFonts w:ascii="Arial" w:eastAsia="Times New Roman" w:hAnsi="Arial" w:cs="Arial"/>
          <w:kern w:val="0"/>
          <w:lang w:eastAsia="pt-BR"/>
          <w14:ligatures w14:val="none"/>
        </w:rPr>
        <w:t xml:space="preserve">VI — </w:t>
      </w:r>
      <w:proofErr w:type="gramStart"/>
      <w:r w:rsidRPr="00DF57B8">
        <w:rPr>
          <w:rFonts w:ascii="Arial" w:eastAsia="Times New Roman" w:hAnsi="Arial" w:cs="Arial"/>
          <w:kern w:val="0"/>
          <w:lang w:eastAsia="pt-BR"/>
          <w14:ligatures w14:val="none"/>
        </w:rPr>
        <w:t>plano</w:t>
      </w:r>
      <w:proofErr w:type="gramEnd"/>
      <w:r w:rsidRPr="00DF57B8">
        <w:rPr>
          <w:rFonts w:ascii="Arial" w:eastAsia="Times New Roman" w:hAnsi="Arial" w:cs="Arial"/>
          <w:kern w:val="0"/>
          <w:lang w:eastAsia="pt-BR"/>
          <w14:ligatures w14:val="none"/>
        </w:rPr>
        <w:t xml:space="preserve"> de negócios preliminar, em formato padronizado, para demonstrar a consistência da proposta econômica.</w:t>
      </w:r>
    </w:p>
    <w:p w14:paraId="1443AF5D" w14:textId="77777777" w:rsidR="00066B9A" w:rsidRPr="00DF57B8" w:rsidRDefault="00066B9A" w:rsidP="00DF57B8">
      <w:pPr>
        <w:pStyle w:val="Ttulo2"/>
        <w:rPr>
          <w:rFonts w:eastAsia="Times New Roman"/>
          <w:lang w:eastAsia="pt-BR"/>
        </w:rPr>
      </w:pPr>
      <w:bookmarkStart w:id="28" w:name="_Toc230270492"/>
      <w:r w:rsidRPr="00DF57B8">
        <w:rPr>
          <w:rFonts w:eastAsia="Times New Roman"/>
          <w:lang w:eastAsia="pt-BR"/>
        </w:rPr>
        <w:t>11.6. Garantias no procedimento licitatório</w:t>
      </w:r>
      <w:bookmarkEnd w:id="28"/>
    </w:p>
    <w:p w14:paraId="03AB4720" w14:textId="77777777" w:rsidR="00066B9A" w:rsidRPr="00DF57B8" w:rsidRDefault="00066B9A" w:rsidP="00DF57B8">
      <w:pPr>
        <w:spacing w:before="100" w:beforeAutospacing="1" w:after="100" w:afterAutospacing="1" w:line="360" w:lineRule="auto"/>
        <w:ind w:firstLine="709"/>
        <w:jc w:val="both"/>
        <w:rPr>
          <w:rFonts w:ascii="Arial" w:eastAsia="Times New Roman" w:hAnsi="Arial" w:cs="Arial"/>
          <w:kern w:val="0"/>
          <w:lang w:eastAsia="pt-BR"/>
          <w14:ligatures w14:val="none"/>
        </w:rPr>
      </w:pPr>
      <w:r w:rsidRPr="00DF57B8">
        <w:rPr>
          <w:rFonts w:ascii="Arial" w:eastAsia="Times New Roman" w:hAnsi="Arial" w:cs="Arial"/>
          <w:kern w:val="0"/>
          <w:lang w:eastAsia="pt-BR"/>
          <w14:ligatures w14:val="none"/>
        </w:rPr>
        <w:t>No procedimento licitatório, o edital poderá exigir garantia de proposta, observados os limites e modalidades admitidos pela legislação aplicável, com a finalidade de assegurar a seriedade da participação dos licitantes e reduzir o risco de propostas aventureiras ou inexequíveis.</w:t>
      </w:r>
    </w:p>
    <w:p w14:paraId="5CD4486A" w14:textId="77777777" w:rsidR="00066B9A" w:rsidRPr="00DF57B8" w:rsidRDefault="00066B9A" w:rsidP="00DF57B8">
      <w:pPr>
        <w:spacing w:before="100" w:beforeAutospacing="1" w:after="100" w:afterAutospacing="1" w:line="360" w:lineRule="auto"/>
        <w:ind w:firstLine="709"/>
        <w:jc w:val="both"/>
        <w:rPr>
          <w:rFonts w:ascii="Arial" w:eastAsia="Times New Roman" w:hAnsi="Arial" w:cs="Arial"/>
          <w:kern w:val="0"/>
          <w:lang w:eastAsia="pt-BR"/>
          <w14:ligatures w14:val="none"/>
        </w:rPr>
      </w:pPr>
      <w:r w:rsidRPr="00DF57B8">
        <w:rPr>
          <w:rFonts w:ascii="Arial" w:eastAsia="Times New Roman" w:hAnsi="Arial" w:cs="Arial"/>
          <w:kern w:val="0"/>
          <w:lang w:eastAsia="pt-BR"/>
          <w14:ligatures w14:val="none"/>
        </w:rPr>
        <w:t>A exigência de garantia de proposta deverá ser proporcional ao objeto, motivada no processo administrativo e compatível com a preservação da competitividade do certame, evitando-se a imposição de barreiras excessivas à participação de licitantes aptos.</w:t>
      </w:r>
    </w:p>
    <w:p w14:paraId="56EAEC07" w14:textId="77777777" w:rsidR="00066B9A" w:rsidRPr="00DF57B8" w:rsidRDefault="00066B9A" w:rsidP="00DF57B8">
      <w:pPr>
        <w:spacing w:before="100" w:beforeAutospacing="1" w:after="100" w:afterAutospacing="1" w:line="360" w:lineRule="auto"/>
        <w:ind w:firstLine="709"/>
        <w:jc w:val="both"/>
        <w:rPr>
          <w:rFonts w:ascii="Arial" w:eastAsia="Times New Roman" w:hAnsi="Arial" w:cs="Arial"/>
          <w:kern w:val="0"/>
          <w:lang w:eastAsia="pt-BR"/>
          <w14:ligatures w14:val="none"/>
        </w:rPr>
      </w:pPr>
      <w:r w:rsidRPr="00DF57B8">
        <w:rPr>
          <w:rFonts w:ascii="Arial" w:eastAsia="Times New Roman" w:hAnsi="Arial" w:cs="Arial"/>
          <w:kern w:val="0"/>
          <w:lang w:eastAsia="pt-BR"/>
          <w14:ligatures w14:val="none"/>
        </w:rPr>
        <w:t>A garantia de proposta não se confunde com eventual garantia de execução contratual a ser prestada pela futura concessionária, nem com as garantias públicas a serem estruturadas pelo Município para assegurar o pagamento da contraprestação pública.</w:t>
      </w:r>
    </w:p>
    <w:p w14:paraId="0D6D9EB7" w14:textId="77777777" w:rsidR="00066B9A" w:rsidRPr="00DF57B8" w:rsidRDefault="00066B9A" w:rsidP="00DF57B8">
      <w:pPr>
        <w:spacing w:before="100" w:beforeAutospacing="1" w:after="100" w:afterAutospacing="1" w:line="360" w:lineRule="auto"/>
        <w:ind w:firstLine="709"/>
        <w:jc w:val="both"/>
        <w:rPr>
          <w:rFonts w:ascii="Arial" w:eastAsia="Times New Roman" w:hAnsi="Arial" w:cs="Arial"/>
          <w:kern w:val="0"/>
          <w:lang w:eastAsia="pt-BR"/>
          <w14:ligatures w14:val="none"/>
        </w:rPr>
      </w:pPr>
      <w:r w:rsidRPr="00DF57B8">
        <w:rPr>
          <w:rFonts w:ascii="Arial" w:eastAsia="Times New Roman" w:hAnsi="Arial" w:cs="Arial"/>
          <w:kern w:val="0"/>
          <w:lang w:eastAsia="pt-BR"/>
          <w14:ligatures w14:val="none"/>
        </w:rPr>
        <w:t>Quanto à garantia de execução contratual, sua exigência deverá observar estritamente os limites, condições e hipóteses previstos na legislação aplicável, especialmente a Lei Federal nº 11.079/2004, a Lei Federal nº 8.987/1995, a Lei Federal nº 14.133/2021 e a Lei Municipal nº 938/2024, não devendo ser fixada em patamar desproporcional, restritivo ou incompatível com a natureza do contrato.</w:t>
      </w:r>
    </w:p>
    <w:p w14:paraId="416E819C" w14:textId="77777777" w:rsidR="00066B9A" w:rsidRPr="00DF57B8" w:rsidRDefault="00066B9A" w:rsidP="00DF57B8">
      <w:pPr>
        <w:spacing w:before="100" w:beforeAutospacing="1" w:after="100" w:afterAutospacing="1" w:line="360" w:lineRule="auto"/>
        <w:ind w:firstLine="709"/>
        <w:jc w:val="both"/>
        <w:rPr>
          <w:rFonts w:ascii="Arial" w:eastAsia="Times New Roman" w:hAnsi="Arial" w:cs="Arial"/>
          <w:kern w:val="0"/>
          <w:lang w:eastAsia="pt-BR"/>
          <w14:ligatures w14:val="none"/>
        </w:rPr>
      </w:pPr>
      <w:r w:rsidRPr="00DF57B8">
        <w:rPr>
          <w:rFonts w:ascii="Arial" w:eastAsia="Times New Roman" w:hAnsi="Arial" w:cs="Arial"/>
          <w:kern w:val="0"/>
          <w:lang w:eastAsia="pt-BR"/>
          <w14:ligatures w14:val="none"/>
        </w:rPr>
        <w:lastRenderedPageBreak/>
        <w:t>As garantias públicas destinadas a assegurar o pagamento da contraprestação devida pelo Município deverão ser tratadas em capítulo próprio e em anexo específico da modelagem, com destaque para o fundo garantidor, conta vinculada, mecanismos de pagamento, regras de recomposição, hipóteses de acionamento e proteção aos financiadores.</w:t>
      </w:r>
    </w:p>
    <w:p w14:paraId="476F212D" w14:textId="77777777" w:rsidR="00066B9A" w:rsidRPr="00DF57B8" w:rsidRDefault="00066B9A" w:rsidP="00DF57B8">
      <w:pPr>
        <w:pStyle w:val="Ttulo2"/>
        <w:rPr>
          <w:rFonts w:eastAsia="Times New Roman"/>
          <w:lang w:eastAsia="pt-BR"/>
        </w:rPr>
      </w:pPr>
      <w:bookmarkStart w:id="29" w:name="_Toc230270493"/>
      <w:r w:rsidRPr="00DF57B8">
        <w:rPr>
          <w:rFonts w:eastAsia="Times New Roman"/>
          <w:lang w:eastAsia="pt-BR"/>
        </w:rPr>
        <w:t>11.7. Plano de negócios</w:t>
      </w:r>
      <w:bookmarkEnd w:id="29"/>
    </w:p>
    <w:p w14:paraId="0D589D95" w14:textId="77777777" w:rsidR="00066B9A" w:rsidRPr="00DF57B8" w:rsidRDefault="00066B9A" w:rsidP="00DF57B8">
      <w:pPr>
        <w:spacing w:before="100" w:beforeAutospacing="1" w:after="100" w:afterAutospacing="1" w:line="360" w:lineRule="auto"/>
        <w:ind w:firstLine="709"/>
        <w:jc w:val="both"/>
        <w:rPr>
          <w:rFonts w:ascii="Arial" w:eastAsia="Times New Roman" w:hAnsi="Arial" w:cs="Arial"/>
          <w:kern w:val="0"/>
          <w:lang w:eastAsia="pt-BR"/>
          <w14:ligatures w14:val="none"/>
        </w:rPr>
      </w:pPr>
      <w:r w:rsidRPr="00DF57B8">
        <w:rPr>
          <w:rFonts w:ascii="Arial" w:eastAsia="Times New Roman" w:hAnsi="Arial" w:cs="Arial"/>
          <w:kern w:val="0"/>
          <w:lang w:eastAsia="pt-BR"/>
          <w14:ligatures w14:val="none"/>
        </w:rPr>
        <w:t>O edital deverá exigir a apresentação de plano de negócios ou modelo econômico-financeiro, em formato padronizado, contendo as principais premissas da proposta, incluindo investimentos, custos operacionais, receitas previstas, receitas acessórias, receitas energéticas, fontes de financiamento, tributos, depreciação, remuneração do capital, seguros, garantias, cronograma de implantação e projeção de fluxo de caixa.</w:t>
      </w:r>
    </w:p>
    <w:p w14:paraId="1BA215A1" w14:textId="77777777" w:rsidR="00066B9A" w:rsidRPr="00DF57B8" w:rsidRDefault="00066B9A" w:rsidP="00DF57B8">
      <w:pPr>
        <w:pStyle w:val="Ttulo2"/>
        <w:rPr>
          <w:rFonts w:eastAsia="Times New Roman"/>
          <w:lang w:eastAsia="pt-BR"/>
        </w:rPr>
      </w:pPr>
      <w:bookmarkStart w:id="30" w:name="_Toc230270494"/>
      <w:r w:rsidRPr="00DF57B8">
        <w:rPr>
          <w:rFonts w:eastAsia="Times New Roman"/>
          <w:lang w:eastAsia="pt-BR"/>
        </w:rPr>
        <w:t>11.8. Consulta pública e controle social</w:t>
      </w:r>
      <w:bookmarkEnd w:id="30"/>
    </w:p>
    <w:p w14:paraId="34247351" w14:textId="77777777" w:rsidR="00066B9A" w:rsidRPr="00DF57B8" w:rsidRDefault="00066B9A" w:rsidP="00DF57B8">
      <w:pPr>
        <w:spacing w:before="100" w:beforeAutospacing="1" w:after="100" w:afterAutospacing="1" w:line="360" w:lineRule="auto"/>
        <w:ind w:firstLine="709"/>
        <w:jc w:val="both"/>
        <w:rPr>
          <w:rFonts w:ascii="Arial" w:eastAsia="Times New Roman" w:hAnsi="Arial" w:cs="Arial"/>
          <w:kern w:val="0"/>
          <w:lang w:eastAsia="pt-BR"/>
          <w14:ligatures w14:val="none"/>
        </w:rPr>
      </w:pPr>
      <w:r w:rsidRPr="00DF57B8">
        <w:rPr>
          <w:rFonts w:ascii="Arial" w:eastAsia="Times New Roman" w:hAnsi="Arial" w:cs="Arial"/>
          <w:kern w:val="0"/>
          <w:lang w:eastAsia="pt-BR"/>
          <w14:ligatures w14:val="none"/>
        </w:rPr>
        <w:t>Antes da publicação do edital, a Administração deverá observar as exigências legais de consulta pública, transparência e controle social aplicáveis às parcerias público-privadas e aos serviços públicos de saneamento básico.</w:t>
      </w:r>
    </w:p>
    <w:p w14:paraId="7568BC3F" w14:textId="77777777" w:rsidR="00066B9A" w:rsidRPr="00DF57B8" w:rsidRDefault="00066B9A" w:rsidP="00DF57B8">
      <w:pPr>
        <w:spacing w:before="100" w:beforeAutospacing="1" w:after="100" w:afterAutospacing="1" w:line="360" w:lineRule="auto"/>
        <w:ind w:firstLine="709"/>
        <w:jc w:val="both"/>
        <w:rPr>
          <w:rFonts w:ascii="Arial" w:eastAsia="Times New Roman" w:hAnsi="Arial" w:cs="Arial"/>
          <w:kern w:val="0"/>
          <w:lang w:eastAsia="pt-BR"/>
          <w14:ligatures w14:val="none"/>
        </w:rPr>
      </w:pPr>
      <w:r w:rsidRPr="00DF57B8">
        <w:rPr>
          <w:rFonts w:ascii="Arial" w:eastAsia="Times New Roman" w:hAnsi="Arial" w:cs="Arial"/>
          <w:kern w:val="0"/>
          <w:lang w:eastAsia="pt-BR"/>
          <w14:ligatures w14:val="none"/>
        </w:rPr>
        <w:t>A minuta de edital, a minuta de contrato, o caderno de encargos, os indicadores de desempenho, a matriz de riscos e os principais estudos de viabilidade deverão ser disponibilizados ao público pelo prazo legal, permitindo o recebimento de contribuições, questionamentos e sugestões.</w:t>
      </w:r>
    </w:p>
    <w:p w14:paraId="4E0AA436" w14:textId="319CDC1D" w:rsidR="00066B9A" w:rsidRDefault="00066B9A" w:rsidP="00DF57B8">
      <w:pPr>
        <w:spacing w:after="0" w:line="360" w:lineRule="auto"/>
        <w:ind w:firstLine="709"/>
        <w:jc w:val="both"/>
        <w:rPr>
          <w:rFonts w:ascii="Arial" w:eastAsia="Times New Roman" w:hAnsi="Arial" w:cs="Arial"/>
          <w:kern w:val="0"/>
          <w:lang w:eastAsia="pt-BR"/>
          <w14:ligatures w14:val="none"/>
        </w:rPr>
      </w:pPr>
    </w:p>
    <w:p w14:paraId="59450399" w14:textId="77777777" w:rsidR="00DF57B8" w:rsidRDefault="00DF57B8" w:rsidP="00DF57B8">
      <w:pPr>
        <w:spacing w:after="0" w:line="360" w:lineRule="auto"/>
        <w:ind w:firstLine="709"/>
        <w:jc w:val="both"/>
        <w:rPr>
          <w:rFonts w:ascii="Arial" w:eastAsia="Times New Roman" w:hAnsi="Arial" w:cs="Arial"/>
          <w:kern w:val="0"/>
          <w:lang w:eastAsia="pt-BR"/>
          <w14:ligatures w14:val="none"/>
        </w:rPr>
      </w:pPr>
    </w:p>
    <w:p w14:paraId="0D129229" w14:textId="77777777" w:rsidR="00DF57B8" w:rsidRDefault="00DF57B8" w:rsidP="00DF57B8">
      <w:pPr>
        <w:spacing w:after="0" w:line="360" w:lineRule="auto"/>
        <w:ind w:firstLine="709"/>
        <w:jc w:val="both"/>
        <w:rPr>
          <w:rFonts w:ascii="Arial" w:eastAsia="Times New Roman" w:hAnsi="Arial" w:cs="Arial"/>
          <w:kern w:val="0"/>
          <w:lang w:eastAsia="pt-BR"/>
          <w14:ligatures w14:val="none"/>
        </w:rPr>
      </w:pPr>
    </w:p>
    <w:p w14:paraId="264DB212" w14:textId="77777777" w:rsidR="00DF57B8" w:rsidRDefault="00DF57B8" w:rsidP="00DF57B8">
      <w:pPr>
        <w:spacing w:after="0" w:line="360" w:lineRule="auto"/>
        <w:ind w:firstLine="709"/>
        <w:jc w:val="both"/>
        <w:rPr>
          <w:rFonts w:ascii="Arial" w:eastAsia="Times New Roman" w:hAnsi="Arial" w:cs="Arial"/>
          <w:kern w:val="0"/>
          <w:lang w:eastAsia="pt-BR"/>
          <w14:ligatures w14:val="none"/>
        </w:rPr>
      </w:pPr>
    </w:p>
    <w:p w14:paraId="79C37220" w14:textId="77777777" w:rsidR="00DF57B8" w:rsidRDefault="00DF57B8" w:rsidP="00DF57B8">
      <w:pPr>
        <w:spacing w:after="0" w:line="360" w:lineRule="auto"/>
        <w:ind w:firstLine="709"/>
        <w:jc w:val="both"/>
        <w:rPr>
          <w:rFonts w:ascii="Arial" w:eastAsia="Times New Roman" w:hAnsi="Arial" w:cs="Arial"/>
          <w:kern w:val="0"/>
          <w:lang w:eastAsia="pt-BR"/>
          <w14:ligatures w14:val="none"/>
        </w:rPr>
      </w:pPr>
    </w:p>
    <w:p w14:paraId="0804FC1C" w14:textId="77777777" w:rsidR="00DF57B8" w:rsidRDefault="00DF57B8" w:rsidP="00DF57B8">
      <w:pPr>
        <w:spacing w:after="0" w:line="360" w:lineRule="auto"/>
        <w:ind w:firstLine="709"/>
        <w:jc w:val="both"/>
        <w:rPr>
          <w:rFonts w:ascii="Arial" w:eastAsia="Times New Roman" w:hAnsi="Arial" w:cs="Arial"/>
          <w:kern w:val="0"/>
          <w:lang w:eastAsia="pt-BR"/>
          <w14:ligatures w14:val="none"/>
        </w:rPr>
      </w:pPr>
    </w:p>
    <w:p w14:paraId="6FA465D4" w14:textId="77777777" w:rsidR="00DF57B8" w:rsidRDefault="00DF57B8" w:rsidP="00DF57B8">
      <w:pPr>
        <w:spacing w:after="0" w:line="360" w:lineRule="auto"/>
        <w:ind w:firstLine="709"/>
        <w:jc w:val="both"/>
        <w:rPr>
          <w:rFonts w:ascii="Arial" w:eastAsia="Times New Roman" w:hAnsi="Arial" w:cs="Arial"/>
          <w:kern w:val="0"/>
          <w:lang w:eastAsia="pt-BR"/>
          <w14:ligatures w14:val="none"/>
        </w:rPr>
      </w:pPr>
    </w:p>
    <w:p w14:paraId="7F668918" w14:textId="77777777" w:rsidR="00DF57B8" w:rsidRDefault="00DF57B8" w:rsidP="00DF57B8">
      <w:pPr>
        <w:spacing w:after="0" w:line="360" w:lineRule="auto"/>
        <w:ind w:firstLine="709"/>
        <w:jc w:val="both"/>
        <w:rPr>
          <w:rFonts w:ascii="Arial" w:eastAsia="Times New Roman" w:hAnsi="Arial" w:cs="Arial"/>
          <w:kern w:val="0"/>
          <w:lang w:eastAsia="pt-BR"/>
          <w14:ligatures w14:val="none"/>
        </w:rPr>
      </w:pPr>
    </w:p>
    <w:p w14:paraId="558B39CB" w14:textId="77777777" w:rsidR="00DF57B8" w:rsidRDefault="00DF57B8" w:rsidP="00DF57B8">
      <w:pPr>
        <w:spacing w:after="0" w:line="360" w:lineRule="auto"/>
        <w:ind w:firstLine="709"/>
        <w:jc w:val="both"/>
        <w:rPr>
          <w:rFonts w:ascii="Arial" w:eastAsia="Times New Roman" w:hAnsi="Arial" w:cs="Arial"/>
          <w:kern w:val="0"/>
          <w:lang w:eastAsia="pt-BR"/>
          <w14:ligatures w14:val="none"/>
        </w:rPr>
      </w:pPr>
    </w:p>
    <w:p w14:paraId="6041C0E1" w14:textId="77777777" w:rsidR="00DF57B8" w:rsidRDefault="00DF57B8" w:rsidP="00DF57B8">
      <w:pPr>
        <w:spacing w:after="0" w:line="360" w:lineRule="auto"/>
        <w:ind w:firstLine="709"/>
        <w:jc w:val="both"/>
        <w:rPr>
          <w:rFonts w:ascii="Arial" w:eastAsia="Times New Roman" w:hAnsi="Arial" w:cs="Arial"/>
          <w:kern w:val="0"/>
          <w:lang w:eastAsia="pt-BR"/>
          <w14:ligatures w14:val="none"/>
        </w:rPr>
      </w:pPr>
    </w:p>
    <w:p w14:paraId="445ABC46" w14:textId="77777777" w:rsidR="00DF57B8" w:rsidRDefault="00DF57B8" w:rsidP="00DF57B8">
      <w:pPr>
        <w:spacing w:after="0" w:line="360" w:lineRule="auto"/>
        <w:ind w:firstLine="709"/>
        <w:jc w:val="both"/>
        <w:rPr>
          <w:rFonts w:ascii="Arial" w:eastAsia="Times New Roman" w:hAnsi="Arial" w:cs="Arial"/>
          <w:kern w:val="0"/>
          <w:lang w:eastAsia="pt-BR"/>
          <w14:ligatures w14:val="none"/>
        </w:rPr>
      </w:pPr>
    </w:p>
    <w:p w14:paraId="52FE9CD6" w14:textId="77777777" w:rsidR="00DF57B8" w:rsidRDefault="00DF57B8" w:rsidP="00DF57B8">
      <w:pPr>
        <w:spacing w:after="0" w:line="360" w:lineRule="auto"/>
        <w:ind w:firstLine="709"/>
        <w:jc w:val="both"/>
        <w:rPr>
          <w:rFonts w:ascii="Arial" w:eastAsia="Times New Roman" w:hAnsi="Arial" w:cs="Arial"/>
          <w:kern w:val="0"/>
          <w:lang w:eastAsia="pt-BR"/>
          <w14:ligatures w14:val="none"/>
        </w:rPr>
      </w:pPr>
    </w:p>
    <w:p w14:paraId="6531E15E" w14:textId="77777777" w:rsidR="00DF57B8" w:rsidRDefault="00DF57B8" w:rsidP="00DF57B8">
      <w:pPr>
        <w:spacing w:after="0" w:line="360" w:lineRule="auto"/>
        <w:ind w:firstLine="709"/>
        <w:jc w:val="both"/>
        <w:rPr>
          <w:rFonts w:ascii="Arial" w:eastAsia="Times New Roman" w:hAnsi="Arial" w:cs="Arial"/>
          <w:kern w:val="0"/>
          <w:lang w:eastAsia="pt-BR"/>
          <w14:ligatures w14:val="none"/>
        </w:rPr>
      </w:pPr>
    </w:p>
    <w:p w14:paraId="1A884E67" w14:textId="77777777" w:rsidR="00DF57B8" w:rsidRPr="00DF57B8" w:rsidRDefault="00DF57B8" w:rsidP="00DF57B8">
      <w:pPr>
        <w:spacing w:after="0" w:line="360" w:lineRule="auto"/>
        <w:ind w:firstLine="709"/>
        <w:jc w:val="both"/>
        <w:rPr>
          <w:rFonts w:ascii="Arial" w:eastAsia="Times New Roman" w:hAnsi="Arial" w:cs="Arial"/>
          <w:kern w:val="0"/>
          <w:lang w:eastAsia="pt-BR"/>
          <w14:ligatures w14:val="none"/>
        </w:rPr>
      </w:pPr>
    </w:p>
    <w:p w14:paraId="094A980B" w14:textId="77777777" w:rsidR="00066B9A" w:rsidRPr="00DF57B8" w:rsidRDefault="00066B9A" w:rsidP="00DF57B8">
      <w:pPr>
        <w:pStyle w:val="Ttulo1"/>
        <w:rPr>
          <w:rFonts w:eastAsia="Times New Roman"/>
          <w:lang w:eastAsia="pt-BR"/>
        </w:rPr>
      </w:pPr>
      <w:bookmarkStart w:id="31" w:name="_Toc230270495"/>
      <w:r w:rsidRPr="00DF57B8">
        <w:rPr>
          <w:rFonts w:eastAsia="Times New Roman"/>
          <w:lang w:eastAsia="pt-BR"/>
        </w:rPr>
        <w:t>12. ESTRUTURA DO EDITAL</w:t>
      </w:r>
      <w:bookmarkEnd w:id="31"/>
    </w:p>
    <w:p w14:paraId="0DB78B1B" w14:textId="77777777" w:rsidR="00066B9A" w:rsidRPr="00DF57B8" w:rsidRDefault="00066B9A" w:rsidP="00DF57B8">
      <w:pPr>
        <w:spacing w:before="100" w:beforeAutospacing="1" w:after="100" w:afterAutospacing="1" w:line="360" w:lineRule="auto"/>
        <w:ind w:firstLine="709"/>
        <w:jc w:val="both"/>
        <w:rPr>
          <w:rFonts w:ascii="Arial" w:eastAsia="Times New Roman" w:hAnsi="Arial" w:cs="Arial"/>
          <w:kern w:val="0"/>
          <w:lang w:eastAsia="pt-BR"/>
          <w14:ligatures w14:val="none"/>
        </w:rPr>
      </w:pPr>
      <w:r w:rsidRPr="00DF57B8">
        <w:rPr>
          <w:rFonts w:ascii="Arial" w:eastAsia="Times New Roman" w:hAnsi="Arial" w:cs="Arial"/>
          <w:kern w:val="0"/>
          <w:lang w:eastAsia="pt-BR"/>
          <w14:ligatures w14:val="none"/>
        </w:rPr>
        <w:t>O edital da futura licitação deverá consolidar, de forma clara, objetiva e juridicamente segura, as regras do procedimento competitivo destinado à contratação da Parceria Público-Privada para implantação, operação, manutenção e gestão da unidade de tratamento, valorização energética e destinação ambientalmente adequada dos resíduos sólidos urbanos do Município de Ribeira do Pombal/BA.</w:t>
      </w:r>
    </w:p>
    <w:p w14:paraId="55604B9F" w14:textId="77777777" w:rsidR="00066B9A" w:rsidRPr="00DF57B8" w:rsidRDefault="00066B9A" w:rsidP="00DF57B8">
      <w:pPr>
        <w:spacing w:before="100" w:beforeAutospacing="1" w:after="100" w:afterAutospacing="1" w:line="360" w:lineRule="auto"/>
        <w:ind w:firstLine="709"/>
        <w:jc w:val="both"/>
        <w:rPr>
          <w:rFonts w:ascii="Arial" w:eastAsia="Times New Roman" w:hAnsi="Arial" w:cs="Arial"/>
          <w:kern w:val="0"/>
          <w:lang w:eastAsia="pt-BR"/>
          <w14:ligatures w14:val="none"/>
        </w:rPr>
      </w:pPr>
      <w:r w:rsidRPr="00DF57B8">
        <w:rPr>
          <w:rFonts w:ascii="Arial" w:eastAsia="Times New Roman" w:hAnsi="Arial" w:cs="Arial"/>
          <w:kern w:val="0"/>
          <w:lang w:eastAsia="pt-BR"/>
          <w14:ligatures w14:val="none"/>
        </w:rPr>
        <w:t>Por se tratar de projeto de alta complexidade técnica, ambiental, operacional, econômico-financeira e contratual, o edital deverá ser estruturado de modo a assegurar ampla competitividade, julgamento objetivo, transparência, controle social, segurança jurídica, adequada alocação de riscos e seleção da proposta mais vantajosa para a Administração Pública.</w:t>
      </w:r>
    </w:p>
    <w:p w14:paraId="6A41F12B" w14:textId="77777777" w:rsidR="00066B9A" w:rsidRPr="00DF57B8" w:rsidRDefault="00066B9A" w:rsidP="00DF57B8">
      <w:pPr>
        <w:pStyle w:val="Ttulo2"/>
        <w:rPr>
          <w:rFonts w:eastAsia="Times New Roman"/>
          <w:lang w:eastAsia="pt-BR"/>
        </w:rPr>
      </w:pPr>
      <w:bookmarkStart w:id="32" w:name="_Toc230270496"/>
      <w:r w:rsidRPr="00DF57B8">
        <w:rPr>
          <w:rFonts w:eastAsia="Times New Roman"/>
          <w:lang w:eastAsia="pt-BR"/>
        </w:rPr>
        <w:t>12.1. Conteúdo mínimo do edital</w:t>
      </w:r>
      <w:bookmarkEnd w:id="32"/>
    </w:p>
    <w:p w14:paraId="7ECDF9BA" w14:textId="77777777" w:rsidR="00066B9A" w:rsidRPr="00DF57B8" w:rsidRDefault="00066B9A" w:rsidP="00DF57B8">
      <w:pPr>
        <w:spacing w:before="100" w:beforeAutospacing="1" w:after="100" w:afterAutospacing="1" w:line="360" w:lineRule="auto"/>
        <w:ind w:firstLine="709"/>
        <w:rPr>
          <w:rFonts w:ascii="Arial" w:eastAsia="Times New Roman" w:hAnsi="Arial" w:cs="Arial"/>
          <w:kern w:val="0"/>
          <w:lang w:eastAsia="pt-BR"/>
          <w14:ligatures w14:val="none"/>
        </w:rPr>
      </w:pPr>
      <w:r w:rsidRPr="00DF57B8">
        <w:rPr>
          <w:rFonts w:ascii="Arial" w:eastAsia="Times New Roman" w:hAnsi="Arial" w:cs="Arial"/>
          <w:kern w:val="0"/>
          <w:lang w:eastAsia="pt-BR"/>
          <w14:ligatures w14:val="none"/>
        </w:rPr>
        <w:t>O edital deverá conter, no mínimo:</w:t>
      </w:r>
    </w:p>
    <w:p w14:paraId="3EF23F1E" w14:textId="77777777" w:rsidR="00066B9A" w:rsidRPr="00DF57B8" w:rsidRDefault="00066B9A" w:rsidP="00DF57B8">
      <w:pPr>
        <w:spacing w:before="100" w:beforeAutospacing="1" w:after="100" w:afterAutospacing="1" w:line="360" w:lineRule="auto"/>
        <w:ind w:firstLine="709"/>
        <w:jc w:val="both"/>
        <w:rPr>
          <w:rFonts w:ascii="Arial" w:eastAsia="Times New Roman" w:hAnsi="Arial" w:cs="Arial"/>
          <w:kern w:val="0"/>
          <w:lang w:eastAsia="pt-BR"/>
          <w14:ligatures w14:val="none"/>
        </w:rPr>
      </w:pPr>
      <w:r w:rsidRPr="00DF57B8">
        <w:rPr>
          <w:rFonts w:ascii="Arial" w:eastAsia="Times New Roman" w:hAnsi="Arial" w:cs="Arial"/>
          <w:kern w:val="0"/>
          <w:lang w:eastAsia="pt-BR"/>
          <w14:ligatures w14:val="none"/>
        </w:rPr>
        <w:t xml:space="preserve">I — </w:t>
      </w:r>
      <w:proofErr w:type="gramStart"/>
      <w:r w:rsidRPr="00DF57B8">
        <w:rPr>
          <w:rFonts w:ascii="Arial" w:eastAsia="Times New Roman" w:hAnsi="Arial" w:cs="Arial"/>
          <w:kern w:val="0"/>
          <w:lang w:eastAsia="pt-BR"/>
          <w14:ligatures w14:val="none"/>
        </w:rPr>
        <w:t>identificação</w:t>
      </w:r>
      <w:proofErr w:type="gramEnd"/>
      <w:r w:rsidRPr="00DF57B8">
        <w:rPr>
          <w:rFonts w:ascii="Arial" w:eastAsia="Times New Roman" w:hAnsi="Arial" w:cs="Arial"/>
          <w:kern w:val="0"/>
          <w:lang w:eastAsia="pt-BR"/>
          <w14:ligatures w14:val="none"/>
        </w:rPr>
        <w:t xml:space="preserve"> do Poder Concedente;</w:t>
      </w:r>
    </w:p>
    <w:p w14:paraId="6E6C4720" w14:textId="77777777" w:rsidR="00066B9A" w:rsidRPr="00DF57B8" w:rsidRDefault="00066B9A" w:rsidP="00DF57B8">
      <w:pPr>
        <w:spacing w:before="100" w:beforeAutospacing="1" w:after="100" w:afterAutospacing="1" w:line="360" w:lineRule="auto"/>
        <w:ind w:firstLine="709"/>
        <w:jc w:val="both"/>
        <w:rPr>
          <w:rFonts w:ascii="Arial" w:eastAsia="Times New Roman" w:hAnsi="Arial" w:cs="Arial"/>
          <w:kern w:val="0"/>
          <w:lang w:eastAsia="pt-BR"/>
          <w14:ligatures w14:val="none"/>
        </w:rPr>
      </w:pPr>
      <w:r w:rsidRPr="00DF57B8">
        <w:rPr>
          <w:rFonts w:ascii="Arial" w:eastAsia="Times New Roman" w:hAnsi="Arial" w:cs="Arial"/>
          <w:kern w:val="0"/>
          <w:lang w:eastAsia="pt-BR"/>
          <w14:ligatures w14:val="none"/>
        </w:rPr>
        <w:t xml:space="preserve">II — </w:t>
      </w:r>
      <w:proofErr w:type="gramStart"/>
      <w:r w:rsidRPr="00DF57B8">
        <w:rPr>
          <w:rFonts w:ascii="Arial" w:eastAsia="Times New Roman" w:hAnsi="Arial" w:cs="Arial"/>
          <w:kern w:val="0"/>
          <w:lang w:eastAsia="pt-BR"/>
          <w14:ligatures w14:val="none"/>
        </w:rPr>
        <w:t>fundamento</w:t>
      </w:r>
      <w:proofErr w:type="gramEnd"/>
      <w:r w:rsidRPr="00DF57B8">
        <w:rPr>
          <w:rFonts w:ascii="Arial" w:eastAsia="Times New Roman" w:hAnsi="Arial" w:cs="Arial"/>
          <w:kern w:val="0"/>
          <w:lang w:eastAsia="pt-BR"/>
          <w14:ligatures w14:val="none"/>
        </w:rPr>
        <w:t xml:space="preserve"> legal da licitação e da contratação;</w:t>
      </w:r>
    </w:p>
    <w:p w14:paraId="4AF17FAD" w14:textId="77777777" w:rsidR="00066B9A" w:rsidRPr="00DF57B8" w:rsidRDefault="00066B9A" w:rsidP="00DF57B8">
      <w:pPr>
        <w:spacing w:before="100" w:beforeAutospacing="1" w:after="100" w:afterAutospacing="1" w:line="360" w:lineRule="auto"/>
        <w:ind w:firstLine="709"/>
        <w:jc w:val="both"/>
        <w:rPr>
          <w:rFonts w:ascii="Arial" w:eastAsia="Times New Roman" w:hAnsi="Arial" w:cs="Arial"/>
          <w:kern w:val="0"/>
          <w:lang w:eastAsia="pt-BR"/>
          <w14:ligatures w14:val="none"/>
        </w:rPr>
      </w:pPr>
      <w:r w:rsidRPr="00DF57B8">
        <w:rPr>
          <w:rFonts w:ascii="Arial" w:eastAsia="Times New Roman" w:hAnsi="Arial" w:cs="Arial"/>
          <w:kern w:val="0"/>
          <w:lang w:eastAsia="pt-BR"/>
          <w14:ligatures w14:val="none"/>
        </w:rPr>
        <w:t>III — objeto da concessão administrativa;</w:t>
      </w:r>
    </w:p>
    <w:p w14:paraId="2DBBDCCD" w14:textId="77777777" w:rsidR="00066B9A" w:rsidRPr="00DF57B8" w:rsidRDefault="00066B9A" w:rsidP="00DF57B8">
      <w:pPr>
        <w:spacing w:before="100" w:beforeAutospacing="1" w:after="100" w:afterAutospacing="1" w:line="360" w:lineRule="auto"/>
        <w:ind w:firstLine="709"/>
        <w:jc w:val="both"/>
        <w:rPr>
          <w:rFonts w:ascii="Arial" w:eastAsia="Times New Roman" w:hAnsi="Arial" w:cs="Arial"/>
          <w:kern w:val="0"/>
          <w:lang w:eastAsia="pt-BR"/>
          <w14:ligatures w14:val="none"/>
        </w:rPr>
      </w:pPr>
      <w:r w:rsidRPr="00DF57B8">
        <w:rPr>
          <w:rFonts w:ascii="Arial" w:eastAsia="Times New Roman" w:hAnsi="Arial" w:cs="Arial"/>
          <w:kern w:val="0"/>
          <w:lang w:eastAsia="pt-BR"/>
          <w14:ligatures w14:val="none"/>
        </w:rPr>
        <w:t xml:space="preserve">IV — </w:t>
      </w:r>
      <w:proofErr w:type="gramStart"/>
      <w:r w:rsidRPr="00DF57B8">
        <w:rPr>
          <w:rFonts w:ascii="Arial" w:eastAsia="Times New Roman" w:hAnsi="Arial" w:cs="Arial"/>
          <w:kern w:val="0"/>
          <w:lang w:eastAsia="pt-BR"/>
          <w14:ligatures w14:val="none"/>
        </w:rPr>
        <w:t>modalidade</w:t>
      </w:r>
      <w:proofErr w:type="gramEnd"/>
      <w:r w:rsidRPr="00DF57B8">
        <w:rPr>
          <w:rFonts w:ascii="Arial" w:eastAsia="Times New Roman" w:hAnsi="Arial" w:cs="Arial"/>
          <w:kern w:val="0"/>
          <w:lang w:eastAsia="pt-BR"/>
          <w14:ligatures w14:val="none"/>
        </w:rPr>
        <w:t xml:space="preserve"> licitatória adotada e respectiva justificativa;</w:t>
      </w:r>
    </w:p>
    <w:p w14:paraId="1B126CDB" w14:textId="77777777" w:rsidR="00066B9A" w:rsidRPr="00DF57B8" w:rsidRDefault="00066B9A" w:rsidP="00DF57B8">
      <w:pPr>
        <w:spacing w:before="100" w:beforeAutospacing="1" w:after="100" w:afterAutospacing="1" w:line="360" w:lineRule="auto"/>
        <w:ind w:firstLine="709"/>
        <w:jc w:val="both"/>
        <w:rPr>
          <w:rFonts w:ascii="Arial" w:eastAsia="Times New Roman" w:hAnsi="Arial" w:cs="Arial"/>
          <w:kern w:val="0"/>
          <w:lang w:eastAsia="pt-BR"/>
          <w14:ligatures w14:val="none"/>
        </w:rPr>
      </w:pPr>
      <w:r w:rsidRPr="00DF57B8">
        <w:rPr>
          <w:rFonts w:ascii="Arial" w:eastAsia="Times New Roman" w:hAnsi="Arial" w:cs="Arial"/>
          <w:kern w:val="0"/>
          <w:lang w:eastAsia="pt-BR"/>
          <w14:ligatures w14:val="none"/>
        </w:rPr>
        <w:t xml:space="preserve">V — </w:t>
      </w:r>
      <w:proofErr w:type="gramStart"/>
      <w:r w:rsidRPr="00DF57B8">
        <w:rPr>
          <w:rFonts w:ascii="Arial" w:eastAsia="Times New Roman" w:hAnsi="Arial" w:cs="Arial"/>
          <w:kern w:val="0"/>
          <w:lang w:eastAsia="pt-BR"/>
          <w14:ligatures w14:val="none"/>
        </w:rPr>
        <w:t>regime</w:t>
      </w:r>
      <w:proofErr w:type="gramEnd"/>
      <w:r w:rsidRPr="00DF57B8">
        <w:rPr>
          <w:rFonts w:ascii="Arial" w:eastAsia="Times New Roman" w:hAnsi="Arial" w:cs="Arial"/>
          <w:kern w:val="0"/>
          <w:lang w:eastAsia="pt-BR"/>
          <w14:ligatures w14:val="none"/>
        </w:rPr>
        <w:t xml:space="preserve"> jurídico da contratação;</w:t>
      </w:r>
    </w:p>
    <w:p w14:paraId="2CE6D2DE" w14:textId="77777777" w:rsidR="00066B9A" w:rsidRPr="00DF57B8" w:rsidRDefault="00066B9A" w:rsidP="00DF57B8">
      <w:pPr>
        <w:spacing w:before="100" w:beforeAutospacing="1" w:after="100" w:afterAutospacing="1" w:line="360" w:lineRule="auto"/>
        <w:ind w:firstLine="709"/>
        <w:jc w:val="both"/>
        <w:rPr>
          <w:rFonts w:ascii="Arial" w:eastAsia="Times New Roman" w:hAnsi="Arial" w:cs="Arial"/>
          <w:kern w:val="0"/>
          <w:lang w:eastAsia="pt-BR"/>
          <w14:ligatures w14:val="none"/>
        </w:rPr>
      </w:pPr>
      <w:r w:rsidRPr="00DF57B8">
        <w:rPr>
          <w:rFonts w:ascii="Arial" w:eastAsia="Times New Roman" w:hAnsi="Arial" w:cs="Arial"/>
          <w:kern w:val="0"/>
          <w:lang w:eastAsia="pt-BR"/>
          <w14:ligatures w14:val="none"/>
        </w:rPr>
        <w:t xml:space="preserve">VI — </w:t>
      </w:r>
      <w:proofErr w:type="gramStart"/>
      <w:r w:rsidRPr="00DF57B8">
        <w:rPr>
          <w:rFonts w:ascii="Arial" w:eastAsia="Times New Roman" w:hAnsi="Arial" w:cs="Arial"/>
          <w:kern w:val="0"/>
          <w:lang w:eastAsia="pt-BR"/>
          <w14:ligatures w14:val="none"/>
        </w:rPr>
        <w:t>prazo</w:t>
      </w:r>
      <w:proofErr w:type="gramEnd"/>
      <w:r w:rsidRPr="00DF57B8">
        <w:rPr>
          <w:rFonts w:ascii="Arial" w:eastAsia="Times New Roman" w:hAnsi="Arial" w:cs="Arial"/>
          <w:kern w:val="0"/>
          <w:lang w:eastAsia="pt-BR"/>
          <w14:ligatures w14:val="none"/>
        </w:rPr>
        <w:t xml:space="preserve"> da concessão, observado o limite máximo legal de 35 anos, incluídas eventuais prorrogações;</w:t>
      </w:r>
    </w:p>
    <w:p w14:paraId="2E34692A" w14:textId="77777777" w:rsidR="00066B9A" w:rsidRPr="00DF57B8" w:rsidRDefault="00066B9A" w:rsidP="00DF57B8">
      <w:pPr>
        <w:spacing w:before="100" w:beforeAutospacing="1" w:after="100" w:afterAutospacing="1" w:line="360" w:lineRule="auto"/>
        <w:ind w:firstLine="709"/>
        <w:jc w:val="both"/>
        <w:rPr>
          <w:rFonts w:ascii="Arial" w:eastAsia="Times New Roman" w:hAnsi="Arial" w:cs="Arial"/>
          <w:kern w:val="0"/>
          <w:lang w:eastAsia="pt-BR"/>
          <w14:ligatures w14:val="none"/>
        </w:rPr>
      </w:pPr>
      <w:r w:rsidRPr="00DF57B8">
        <w:rPr>
          <w:rFonts w:ascii="Arial" w:eastAsia="Times New Roman" w:hAnsi="Arial" w:cs="Arial"/>
          <w:kern w:val="0"/>
          <w:lang w:eastAsia="pt-BR"/>
          <w14:ligatures w14:val="none"/>
        </w:rPr>
        <w:lastRenderedPageBreak/>
        <w:t>VII — condições de participação dos licitantes;</w:t>
      </w:r>
    </w:p>
    <w:p w14:paraId="2BB333EB" w14:textId="77777777" w:rsidR="00066B9A" w:rsidRPr="00DF57B8" w:rsidRDefault="00066B9A" w:rsidP="00DF57B8">
      <w:pPr>
        <w:spacing w:before="100" w:beforeAutospacing="1" w:after="100" w:afterAutospacing="1" w:line="360" w:lineRule="auto"/>
        <w:ind w:firstLine="709"/>
        <w:jc w:val="both"/>
        <w:rPr>
          <w:rFonts w:ascii="Arial" w:eastAsia="Times New Roman" w:hAnsi="Arial" w:cs="Arial"/>
          <w:kern w:val="0"/>
          <w:lang w:eastAsia="pt-BR"/>
          <w14:ligatures w14:val="none"/>
        </w:rPr>
      </w:pPr>
      <w:r w:rsidRPr="00DF57B8">
        <w:rPr>
          <w:rFonts w:ascii="Arial" w:eastAsia="Times New Roman" w:hAnsi="Arial" w:cs="Arial"/>
          <w:kern w:val="0"/>
          <w:lang w:eastAsia="pt-BR"/>
          <w14:ligatures w14:val="none"/>
        </w:rPr>
        <w:t>VIII — regras para participação de empresas isoladas ou reunidas em consórcio;</w:t>
      </w:r>
    </w:p>
    <w:p w14:paraId="14DB990A" w14:textId="77777777" w:rsidR="00066B9A" w:rsidRPr="00DF57B8" w:rsidRDefault="00066B9A" w:rsidP="00DF57B8">
      <w:pPr>
        <w:spacing w:before="100" w:beforeAutospacing="1" w:after="100" w:afterAutospacing="1" w:line="360" w:lineRule="auto"/>
        <w:ind w:firstLine="709"/>
        <w:jc w:val="both"/>
        <w:rPr>
          <w:rFonts w:ascii="Arial" w:eastAsia="Times New Roman" w:hAnsi="Arial" w:cs="Arial"/>
          <w:kern w:val="0"/>
          <w:lang w:eastAsia="pt-BR"/>
          <w14:ligatures w14:val="none"/>
        </w:rPr>
      </w:pPr>
      <w:r w:rsidRPr="00DF57B8">
        <w:rPr>
          <w:rFonts w:ascii="Arial" w:eastAsia="Times New Roman" w:hAnsi="Arial" w:cs="Arial"/>
          <w:kern w:val="0"/>
          <w:lang w:eastAsia="pt-BR"/>
          <w14:ligatures w14:val="none"/>
        </w:rPr>
        <w:t xml:space="preserve">IX — </w:t>
      </w:r>
      <w:proofErr w:type="gramStart"/>
      <w:r w:rsidRPr="00DF57B8">
        <w:rPr>
          <w:rFonts w:ascii="Arial" w:eastAsia="Times New Roman" w:hAnsi="Arial" w:cs="Arial"/>
          <w:kern w:val="0"/>
          <w:lang w:eastAsia="pt-BR"/>
          <w14:ligatures w14:val="none"/>
        </w:rPr>
        <w:t>exigências</w:t>
      </w:r>
      <w:proofErr w:type="gramEnd"/>
      <w:r w:rsidRPr="00DF57B8">
        <w:rPr>
          <w:rFonts w:ascii="Arial" w:eastAsia="Times New Roman" w:hAnsi="Arial" w:cs="Arial"/>
          <w:kern w:val="0"/>
          <w:lang w:eastAsia="pt-BR"/>
          <w14:ligatures w14:val="none"/>
        </w:rPr>
        <w:t xml:space="preserve"> de habilitação jurídica, fiscal, trabalhista, técnica e econômico-financeira;</w:t>
      </w:r>
    </w:p>
    <w:p w14:paraId="478ABFDE" w14:textId="77777777" w:rsidR="00066B9A" w:rsidRPr="00DF57B8" w:rsidRDefault="00066B9A" w:rsidP="00DF57B8">
      <w:pPr>
        <w:spacing w:before="100" w:beforeAutospacing="1" w:after="100" w:afterAutospacing="1" w:line="360" w:lineRule="auto"/>
        <w:ind w:firstLine="709"/>
        <w:jc w:val="both"/>
        <w:rPr>
          <w:rFonts w:ascii="Arial" w:eastAsia="Times New Roman" w:hAnsi="Arial" w:cs="Arial"/>
          <w:kern w:val="0"/>
          <w:lang w:eastAsia="pt-BR"/>
          <w14:ligatures w14:val="none"/>
        </w:rPr>
      </w:pPr>
      <w:r w:rsidRPr="00DF57B8">
        <w:rPr>
          <w:rFonts w:ascii="Arial" w:eastAsia="Times New Roman" w:hAnsi="Arial" w:cs="Arial"/>
          <w:kern w:val="0"/>
          <w:lang w:eastAsia="pt-BR"/>
          <w14:ligatures w14:val="none"/>
        </w:rPr>
        <w:t xml:space="preserve">X — </w:t>
      </w:r>
      <w:proofErr w:type="gramStart"/>
      <w:r w:rsidRPr="00DF57B8">
        <w:rPr>
          <w:rFonts w:ascii="Arial" w:eastAsia="Times New Roman" w:hAnsi="Arial" w:cs="Arial"/>
          <w:kern w:val="0"/>
          <w:lang w:eastAsia="pt-BR"/>
          <w14:ligatures w14:val="none"/>
        </w:rPr>
        <w:t>critérios</w:t>
      </w:r>
      <w:proofErr w:type="gramEnd"/>
      <w:r w:rsidRPr="00DF57B8">
        <w:rPr>
          <w:rFonts w:ascii="Arial" w:eastAsia="Times New Roman" w:hAnsi="Arial" w:cs="Arial"/>
          <w:kern w:val="0"/>
          <w:lang w:eastAsia="pt-BR"/>
          <w14:ligatures w14:val="none"/>
        </w:rPr>
        <w:t xml:space="preserve"> de apresentação das propostas técnicas e econômicas;</w:t>
      </w:r>
    </w:p>
    <w:p w14:paraId="30EF7A12" w14:textId="77777777" w:rsidR="00066B9A" w:rsidRPr="00DF57B8" w:rsidRDefault="00066B9A" w:rsidP="00DF57B8">
      <w:pPr>
        <w:spacing w:before="100" w:beforeAutospacing="1" w:after="100" w:afterAutospacing="1" w:line="360" w:lineRule="auto"/>
        <w:ind w:firstLine="709"/>
        <w:jc w:val="both"/>
        <w:rPr>
          <w:rFonts w:ascii="Arial" w:eastAsia="Times New Roman" w:hAnsi="Arial" w:cs="Arial"/>
          <w:kern w:val="0"/>
          <w:lang w:eastAsia="pt-BR"/>
          <w14:ligatures w14:val="none"/>
        </w:rPr>
      </w:pPr>
      <w:r w:rsidRPr="00DF57B8">
        <w:rPr>
          <w:rFonts w:ascii="Arial" w:eastAsia="Times New Roman" w:hAnsi="Arial" w:cs="Arial"/>
          <w:kern w:val="0"/>
          <w:lang w:eastAsia="pt-BR"/>
          <w14:ligatures w14:val="none"/>
        </w:rPr>
        <w:t>XI — critérios objetivos de julgamento;</w:t>
      </w:r>
    </w:p>
    <w:p w14:paraId="6E2AD6E2" w14:textId="77777777" w:rsidR="00066B9A" w:rsidRPr="00DF57B8" w:rsidRDefault="00066B9A" w:rsidP="00DF57B8">
      <w:pPr>
        <w:spacing w:before="100" w:beforeAutospacing="1" w:after="100" w:afterAutospacing="1" w:line="360" w:lineRule="auto"/>
        <w:ind w:firstLine="709"/>
        <w:jc w:val="both"/>
        <w:rPr>
          <w:rFonts w:ascii="Arial" w:eastAsia="Times New Roman" w:hAnsi="Arial" w:cs="Arial"/>
          <w:kern w:val="0"/>
          <w:lang w:eastAsia="pt-BR"/>
          <w14:ligatures w14:val="none"/>
        </w:rPr>
      </w:pPr>
      <w:r w:rsidRPr="00DF57B8">
        <w:rPr>
          <w:rFonts w:ascii="Arial" w:eastAsia="Times New Roman" w:hAnsi="Arial" w:cs="Arial"/>
          <w:kern w:val="0"/>
          <w:lang w:eastAsia="pt-BR"/>
          <w14:ligatures w14:val="none"/>
        </w:rPr>
        <w:t>XII — obrigação de constituição de SPE;</w:t>
      </w:r>
    </w:p>
    <w:p w14:paraId="7C828DD7" w14:textId="77777777" w:rsidR="00066B9A" w:rsidRPr="00DF57B8" w:rsidRDefault="00066B9A" w:rsidP="00DF57B8">
      <w:pPr>
        <w:spacing w:before="100" w:beforeAutospacing="1" w:after="100" w:afterAutospacing="1" w:line="360" w:lineRule="auto"/>
        <w:ind w:firstLine="709"/>
        <w:jc w:val="both"/>
        <w:rPr>
          <w:rFonts w:ascii="Arial" w:eastAsia="Times New Roman" w:hAnsi="Arial" w:cs="Arial"/>
          <w:kern w:val="0"/>
          <w:lang w:eastAsia="pt-BR"/>
          <w14:ligatures w14:val="none"/>
        </w:rPr>
      </w:pPr>
      <w:r w:rsidRPr="00DF57B8">
        <w:rPr>
          <w:rFonts w:ascii="Arial" w:eastAsia="Times New Roman" w:hAnsi="Arial" w:cs="Arial"/>
          <w:kern w:val="0"/>
          <w:lang w:eastAsia="pt-BR"/>
          <w14:ligatures w14:val="none"/>
        </w:rPr>
        <w:t>XIII — condições para assinatura do contrato;</w:t>
      </w:r>
    </w:p>
    <w:p w14:paraId="3788671E" w14:textId="77777777" w:rsidR="00066B9A" w:rsidRPr="00DF57B8" w:rsidRDefault="00066B9A" w:rsidP="00DF57B8">
      <w:pPr>
        <w:spacing w:before="100" w:beforeAutospacing="1" w:after="100" w:afterAutospacing="1" w:line="360" w:lineRule="auto"/>
        <w:ind w:firstLine="709"/>
        <w:jc w:val="both"/>
        <w:rPr>
          <w:rFonts w:ascii="Arial" w:eastAsia="Times New Roman" w:hAnsi="Arial" w:cs="Arial"/>
          <w:kern w:val="0"/>
          <w:lang w:eastAsia="pt-BR"/>
          <w14:ligatures w14:val="none"/>
        </w:rPr>
      </w:pPr>
      <w:r w:rsidRPr="00DF57B8">
        <w:rPr>
          <w:rFonts w:ascii="Arial" w:eastAsia="Times New Roman" w:hAnsi="Arial" w:cs="Arial"/>
          <w:kern w:val="0"/>
          <w:lang w:eastAsia="pt-BR"/>
          <w14:ligatures w14:val="none"/>
        </w:rPr>
        <w:t>XIV — matriz de riscos;</w:t>
      </w:r>
    </w:p>
    <w:p w14:paraId="06E8C70A" w14:textId="77777777" w:rsidR="00066B9A" w:rsidRPr="00DF57B8" w:rsidRDefault="00066B9A" w:rsidP="00DF57B8">
      <w:pPr>
        <w:spacing w:before="100" w:beforeAutospacing="1" w:after="100" w:afterAutospacing="1" w:line="360" w:lineRule="auto"/>
        <w:ind w:firstLine="709"/>
        <w:jc w:val="both"/>
        <w:rPr>
          <w:rFonts w:ascii="Arial" w:eastAsia="Times New Roman" w:hAnsi="Arial" w:cs="Arial"/>
          <w:kern w:val="0"/>
          <w:lang w:eastAsia="pt-BR"/>
          <w14:ligatures w14:val="none"/>
        </w:rPr>
      </w:pPr>
      <w:r w:rsidRPr="00DF57B8">
        <w:rPr>
          <w:rFonts w:ascii="Arial" w:eastAsia="Times New Roman" w:hAnsi="Arial" w:cs="Arial"/>
          <w:kern w:val="0"/>
          <w:lang w:eastAsia="pt-BR"/>
          <w14:ligatures w14:val="none"/>
        </w:rPr>
        <w:t xml:space="preserve">XV — </w:t>
      </w:r>
      <w:proofErr w:type="gramStart"/>
      <w:r w:rsidRPr="00DF57B8">
        <w:rPr>
          <w:rFonts w:ascii="Arial" w:eastAsia="Times New Roman" w:hAnsi="Arial" w:cs="Arial"/>
          <w:kern w:val="0"/>
          <w:lang w:eastAsia="pt-BR"/>
          <w14:ligatures w14:val="none"/>
        </w:rPr>
        <w:t>regras</w:t>
      </w:r>
      <w:proofErr w:type="gramEnd"/>
      <w:r w:rsidRPr="00DF57B8">
        <w:rPr>
          <w:rFonts w:ascii="Arial" w:eastAsia="Times New Roman" w:hAnsi="Arial" w:cs="Arial"/>
          <w:kern w:val="0"/>
          <w:lang w:eastAsia="pt-BR"/>
          <w14:ligatures w14:val="none"/>
        </w:rPr>
        <w:t xml:space="preserve"> de reequilíbrio econômico-financeiro;</w:t>
      </w:r>
    </w:p>
    <w:p w14:paraId="2B2875A5" w14:textId="77777777" w:rsidR="00066B9A" w:rsidRPr="00DF57B8" w:rsidRDefault="00066B9A" w:rsidP="00DF57B8">
      <w:pPr>
        <w:spacing w:before="100" w:beforeAutospacing="1" w:after="100" w:afterAutospacing="1" w:line="360" w:lineRule="auto"/>
        <w:ind w:firstLine="709"/>
        <w:jc w:val="both"/>
        <w:rPr>
          <w:rFonts w:ascii="Arial" w:eastAsia="Times New Roman" w:hAnsi="Arial" w:cs="Arial"/>
          <w:kern w:val="0"/>
          <w:lang w:eastAsia="pt-BR"/>
          <w14:ligatures w14:val="none"/>
        </w:rPr>
      </w:pPr>
      <w:r w:rsidRPr="00DF57B8">
        <w:rPr>
          <w:rFonts w:ascii="Arial" w:eastAsia="Times New Roman" w:hAnsi="Arial" w:cs="Arial"/>
          <w:kern w:val="0"/>
          <w:lang w:eastAsia="pt-BR"/>
          <w14:ligatures w14:val="none"/>
        </w:rPr>
        <w:t>XVI — indicadores de desempenho;</w:t>
      </w:r>
    </w:p>
    <w:p w14:paraId="4A35F875" w14:textId="77777777" w:rsidR="00066B9A" w:rsidRPr="00DF57B8" w:rsidRDefault="00066B9A" w:rsidP="00DF57B8">
      <w:pPr>
        <w:spacing w:before="100" w:beforeAutospacing="1" w:after="100" w:afterAutospacing="1" w:line="360" w:lineRule="auto"/>
        <w:ind w:firstLine="709"/>
        <w:jc w:val="both"/>
        <w:rPr>
          <w:rFonts w:ascii="Arial" w:eastAsia="Times New Roman" w:hAnsi="Arial" w:cs="Arial"/>
          <w:kern w:val="0"/>
          <w:lang w:eastAsia="pt-BR"/>
          <w14:ligatures w14:val="none"/>
        </w:rPr>
      </w:pPr>
      <w:r w:rsidRPr="00DF57B8">
        <w:rPr>
          <w:rFonts w:ascii="Arial" w:eastAsia="Times New Roman" w:hAnsi="Arial" w:cs="Arial"/>
          <w:kern w:val="0"/>
          <w:lang w:eastAsia="pt-BR"/>
          <w14:ligatures w14:val="none"/>
        </w:rPr>
        <w:t>XVII — regras de fiscalização, regulação e verificação independente;</w:t>
      </w:r>
    </w:p>
    <w:p w14:paraId="13897F37" w14:textId="77777777" w:rsidR="00066B9A" w:rsidRPr="00DF57B8" w:rsidRDefault="00066B9A" w:rsidP="00DF57B8">
      <w:pPr>
        <w:spacing w:before="100" w:beforeAutospacing="1" w:after="100" w:afterAutospacing="1" w:line="360" w:lineRule="auto"/>
        <w:ind w:firstLine="709"/>
        <w:jc w:val="both"/>
        <w:rPr>
          <w:rFonts w:ascii="Arial" w:eastAsia="Times New Roman" w:hAnsi="Arial" w:cs="Arial"/>
          <w:kern w:val="0"/>
          <w:lang w:eastAsia="pt-BR"/>
          <w14:ligatures w14:val="none"/>
        </w:rPr>
      </w:pPr>
      <w:r w:rsidRPr="00DF57B8">
        <w:rPr>
          <w:rFonts w:ascii="Arial" w:eastAsia="Times New Roman" w:hAnsi="Arial" w:cs="Arial"/>
          <w:kern w:val="0"/>
          <w:lang w:eastAsia="pt-BR"/>
          <w14:ligatures w14:val="none"/>
        </w:rPr>
        <w:t>XVIII — sanções administrativas;</w:t>
      </w:r>
    </w:p>
    <w:p w14:paraId="1CE22B3D" w14:textId="77777777" w:rsidR="00066B9A" w:rsidRPr="00DF57B8" w:rsidRDefault="00066B9A" w:rsidP="00DF57B8">
      <w:pPr>
        <w:spacing w:before="100" w:beforeAutospacing="1" w:after="100" w:afterAutospacing="1" w:line="360" w:lineRule="auto"/>
        <w:ind w:firstLine="709"/>
        <w:jc w:val="both"/>
        <w:rPr>
          <w:rFonts w:ascii="Arial" w:eastAsia="Times New Roman" w:hAnsi="Arial" w:cs="Arial"/>
          <w:kern w:val="0"/>
          <w:lang w:eastAsia="pt-BR"/>
          <w14:ligatures w14:val="none"/>
        </w:rPr>
      </w:pPr>
      <w:r w:rsidRPr="00DF57B8">
        <w:rPr>
          <w:rFonts w:ascii="Arial" w:eastAsia="Times New Roman" w:hAnsi="Arial" w:cs="Arial"/>
          <w:kern w:val="0"/>
          <w:lang w:eastAsia="pt-BR"/>
          <w14:ligatures w14:val="none"/>
        </w:rPr>
        <w:t>XIX — hipóteses de extinção contratual;</w:t>
      </w:r>
    </w:p>
    <w:p w14:paraId="2BA176DD" w14:textId="77777777" w:rsidR="00066B9A" w:rsidRPr="00DF57B8" w:rsidRDefault="00066B9A" w:rsidP="00DF57B8">
      <w:pPr>
        <w:spacing w:before="100" w:beforeAutospacing="1" w:after="100" w:afterAutospacing="1" w:line="360" w:lineRule="auto"/>
        <w:ind w:firstLine="709"/>
        <w:jc w:val="both"/>
        <w:rPr>
          <w:rFonts w:ascii="Arial" w:eastAsia="Times New Roman" w:hAnsi="Arial" w:cs="Arial"/>
          <w:kern w:val="0"/>
          <w:lang w:eastAsia="pt-BR"/>
          <w14:ligatures w14:val="none"/>
        </w:rPr>
      </w:pPr>
      <w:r w:rsidRPr="00DF57B8">
        <w:rPr>
          <w:rFonts w:ascii="Arial" w:eastAsia="Times New Roman" w:hAnsi="Arial" w:cs="Arial"/>
          <w:kern w:val="0"/>
          <w:lang w:eastAsia="pt-BR"/>
          <w14:ligatures w14:val="none"/>
        </w:rPr>
        <w:t xml:space="preserve">XX — </w:t>
      </w:r>
      <w:proofErr w:type="gramStart"/>
      <w:r w:rsidRPr="00DF57B8">
        <w:rPr>
          <w:rFonts w:ascii="Arial" w:eastAsia="Times New Roman" w:hAnsi="Arial" w:cs="Arial"/>
          <w:kern w:val="0"/>
          <w:lang w:eastAsia="pt-BR"/>
          <w14:ligatures w14:val="none"/>
        </w:rPr>
        <w:t>regras</w:t>
      </w:r>
      <w:proofErr w:type="gramEnd"/>
      <w:r w:rsidRPr="00DF57B8">
        <w:rPr>
          <w:rFonts w:ascii="Arial" w:eastAsia="Times New Roman" w:hAnsi="Arial" w:cs="Arial"/>
          <w:kern w:val="0"/>
          <w:lang w:eastAsia="pt-BR"/>
          <w14:ligatures w14:val="none"/>
        </w:rPr>
        <w:t xml:space="preserve"> de reversão de bens;</w:t>
      </w:r>
    </w:p>
    <w:p w14:paraId="6C59BC7F" w14:textId="77777777" w:rsidR="00066B9A" w:rsidRPr="00DF57B8" w:rsidRDefault="00066B9A" w:rsidP="00DF57B8">
      <w:pPr>
        <w:spacing w:before="100" w:beforeAutospacing="1" w:after="100" w:afterAutospacing="1" w:line="360" w:lineRule="auto"/>
        <w:ind w:firstLine="709"/>
        <w:jc w:val="both"/>
        <w:rPr>
          <w:rFonts w:ascii="Arial" w:eastAsia="Times New Roman" w:hAnsi="Arial" w:cs="Arial"/>
          <w:kern w:val="0"/>
          <w:lang w:eastAsia="pt-BR"/>
          <w14:ligatures w14:val="none"/>
        </w:rPr>
      </w:pPr>
      <w:r w:rsidRPr="00DF57B8">
        <w:rPr>
          <w:rFonts w:ascii="Arial" w:eastAsia="Times New Roman" w:hAnsi="Arial" w:cs="Arial"/>
          <w:kern w:val="0"/>
          <w:lang w:eastAsia="pt-BR"/>
          <w14:ligatures w14:val="none"/>
        </w:rPr>
        <w:t>XXI — regras de solução de controvérsias.</w:t>
      </w:r>
    </w:p>
    <w:p w14:paraId="49A14787" w14:textId="77777777" w:rsidR="00066B9A" w:rsidRPr="00DF57B8" w:rsidRDefault="00066B9A" w:rsidP="00DF57B8">
      <w:pPr>
        <w:pStyle w:val="Ttulo2"/>
        <w:rPr>
          <w:rFonts w:eastAsia="Times New Roman"/>
          <w:lang w:eastAsia="pt-BR"/>
        </w:rPr>
      </w:pPr>
      <w:bookmarkStart w:id="33" w:name="_Toc230270497"/>
      <w:r w:rsidRPr="00DF57B8">
        <w:rPr>
          <w:rFonts w:eastAsia="Times New Roman"/>
          <w:lang w:eastAsia="pt-BR"/>
        </w:rPr>
        <w:t>12.2. Anexos essenciais do edital</w:t>
      </w:r>
      <w:bookmarkEnd w:id="33"/>
    </w:p>
    <w:p w14:paraId="4B41D564" w14:textId="77777777" w:rsidR="00066B9A" w:rsidRPr="00DF57B8" w:rsidRDefault="00066B9A" w:rsidP="00DF57B8">
      <w:pPr>
        <w:spacing w:before="100" w:beforeAutospacing="1" w:after="100" w:afterAutospacing="1" w:line="360" w:lineRule="auto"/>
        <w:ind w:firstLine="709"/>
        <w:jc w:val="both"/>
        <w:rPr>
          <w:rFonts w:ascii="Arial" w:eastAsia="Times New Roman" w:hAnsi="Arial" w:cs="Arial"/>
          <w:kern w:val="0"/>
          <w:lang w:eastAsia="pt-BR"/>
          <w14:ligatures w14:val="none"/>
        </w:rPr>
      </w:pPr>
      <w:r w:rsidRPr="00DF57B8">
        <w:rPr>
          <w:rFonts w:ascii="Arial" w:eastAsia="Times New Roman" w:hAnsi="Arial" w:cs="Arial"/>
          <w:kern w:val="0"/>
          <w:lang w:eastAsia="pt-BR"/>
          <w14:ligatures w14:val="none"/>
        </w:rPr>
        <w:t>O edital deverá ser acompanhado, sempre que aplicável, dos seguintes anexos:</w:t>
      </w:r>
    </w:p>
    <w:p w14:paraId="37A444E1" w14:textId="77777777" w:rsidR="00066B9A" w:rsidRPr="00DF57B8" w:rsidRDefault="00066B9A" w:rsidP="00DF57B8">
      <w:pPr>
        <w:spacing w:before="100" w:beforeAutospacing="1" w:after="100" w:afterAutospacing="1" w:line="360" w:lineRule="auto"/>
        <w:ind w:firstLine="709"/>
        <w:jc w:val="both"/>
        <w:rPr>
          <w:rFonts w:ascii="Arial" w:eastAsia="Times New Roman" w:hAnsi="Arial" w:cs="Arial"/>
          <w:kern w:val="0"/>
          <w:lang w:eastAsia="pt-BR"/>
          <w14:ligatures w14:val="none"/>
        </w:rPr>
      </w:pPr>
      <w:r w:rsidRPr="00DF57B8">
        <w:rPr>
          <w:rFonts w:ascii="Arial" w:eastAsia="Times New Roman" w:hAnsi="Arial" w:cs="Arial"/>
          <w:kern w:val="0"/>
          <w:lang w:eastAsia="pt-BR"/>
          <w14:ligatures w14:val="none"/>
        </w:rPr>
        <w:t xml:space="preserve">I — </w:t>
      </w:r>
      <w:proofErr w:type="gramStart"/>
      <w:r w:rsidRPr="00DF57B8">
        <w:rPr>
          <w:rFonts w:ascii="Arial" w:eastAsia="Times New Roman" w:hAnsi="Arial" w:cs="Arial"/>
          <w:kern w:val="0"/>
          <w:lang w:eastAsia="pt-BR"/>
          <w14:ligatures w14:val="none"/>
        </w:rPr>
        <w:t>minuta</w:t>
      </w:r>
      <w:proofErr w:type="gramEnd"/>
      <w:r w:rsidRPr="00DF57B8">
        <w:rPr>
          <w:rFonts w:ascii="Arial" w:eastAsia="Times New Roman" w:hAnsi="Arial" w:cs="Arial"/>
          <w:kern w:val="0"/>
          <w:lang w:eastAsia="pt-BR"/>
          <w14:ligatures w14:val="none"/>
        </w:rPr>
        <w:t xml:space="preserve"> do contrato de concessão administrativa;</w:t>
      </w:r>
    </w:p>
    <w:p w14:paraId="33F346A1" w14:textId="77777777" w:rsidR="00066B9A" w:rsidRPr="00DF57B8" w:rsidRDefault="00066B9A" w:rsidP="00DF57B8">
      <w:pPr>
        <w:spacing w:before="100" w:beforeAutospacing="1" w:after="100" w:afterAutospacing="1" w:line="360" w:lineRule="auto"/>
        <w:ind w:firstLine="709"/>
        <w:jc w:val="both"/>
        <w:rPr>
          <w:rFonts w:ascii="Arial" w:eastAsia="Times New Roman" w:hAnsi="Arial" w:cs="Arial"/>
          <w:kern w:val="0"/>
          <w:lang w:eastAsia="pt-BR"/>
          <w14:ligatures w14:val="none"/>
        </w:rPr>
      </w:pPr>
      <w:r w:rsidRPr="00DF57B8">
        <w:rPr>
          <w:rFonts w:ascii="Arial" w:eastAsia="Times New Roman" w:hAnsi="Arial" w:cs="Arial"/>
          <w:kern w:val="0"/>
          <w:lang w:eastAsia="pt-BR"/>
          <w14:ligatures w14:val="none"/>
        </w:rPr>
        <w:lastRenderedPageBreak/>
        <w:t xml:space="preserve">II — </w:t>
      </w:r>
      <w:proofErr w:type="gramStart"/>
      <w:r w:rsidRPr="00DF57B8">
        <w:rPr>
          <w:rFonts w:ascii="Arial" w:eastAsia="Times New Roman" w:hAnsi="Arial" w:cs="Arial"/>
          <w:kern w:val="0"/>
          <w:lang w:eastAsia="pt-BR"/>
          <w14:ligatures w14:val="none"/>
        </w:rPr>
        <w:t>caderno</w:t>
      </w:r>
      <w:proofErr w:type="gramEnd"/>
      <w:r w:rsidRPr="00DF57B8">
        <w:rPr>
          <w:rFonts w:ascii="Arial" w:eastAsia="Times New Roman" w:hAnsi="Arial" w:cs="Arial"/>
          <w:kern w:val="0"/>
          <w:lang w:eastAsia="pt-BR"/>
          <w14:ligatures w14:val="none"/>
        </w:rPr>
        <w:t xml:space="preserve"> de encargos da concessionária;</w:t>
      </w:r>
    </w:p>
    <w:p w14:paraId="16E94EA1" w14:textId="77777777" w:rsidR="00066B9A" w:rsidRPr="00DF57B8" w:rsidRDefault="00066B9A" w:rsidP="00DF57B8">
      <w:pPr>
        <w:spacing w:before="100" w:beforeAutospacing="1" w:after="100" w:afterAutospacing="1" w:line="360" w:lineRule="auto"/>
        <w:ind w:firstLine="709"/>
        <w:jc w:val="both"/>
        <w:rPr>
          <w:rFonts w:ascii="Arial" w:eastAsia="Times New Roman" w:hAnsi="Arial" w:cs="Arial"/>
          <w:kern w:val="0"/>
          <w:lang w:eastAsia="pt-BR"/>
          <w14:ligatures w14:val="none"/>
        </w:rPr>
      </w:pPr>
      <w:r w:rsidRPr="00DF57B8">
        <w:rPr>
          <w:rFonts w:ascii="Arial" w:eastAsia="Times New Roman" w:hAnsi="Arial" w:cs="Arial"/>
          <w:kern w:val="0"/>
          <w:lang w:eastAsia="pt-BR"/>
          <w14:ligatures w14:val="none"/>
        </w:rPr>
        <w:t>III — matriz de riscos;</w:t>
      </w:r>
    </w:p>
    <w:p w14:paraId="0F7A3C8D" w14:textId="77777777" w:rsidR="00066B9A" w:rsidRPr="00DF57B8" w:rsidRDefault="00066B9A" w:rsidP="00DF57B8">
      <w:pPr>
        <w:spacing w:before="100" w:beforeAutospacing="1" w:after="100" w:afterAutospacing="1" w:line="360" w:lineRule="auto"/>
        <w:ind w:firstLine="709"/>
        <w:jc w:val="both"/>
        <w:rPr>
          <w:rFonts w:ascii="Arial" w:eastAsia="Times New Roman" w:hAnsi="Arial" w:cs="Arial"/>
          <w:kern w:val="0"/>
          <w:lang w:eastAsia="pt-BR"/>
          <w14:ligatures w14:val="none"/>
        </w:rPr>
      </w:pPr>
      <w:r w:rsidRPr="00DF57B8">
        <w:rPr>
          <w:rFonts w:ascii="Arial" w:eastAsia="Times New Roman" w:hAnsi="Arial" w:cs="Arial"/>
          <w:kern w:val="0"/>
          <w:lang w:eastAsia="pt-BR"/>
          <w14:ligatures w14:val="none"/>
        </w:rPr>
        <w:t xml:space="preserve">IV — </w:t>
      </w:r>
      <w:proofErr w:type="gramStart"/>
      <w:r w:rsidRPr="00DF57B8">
        <w:rPr>
          <w:rFonts w:ascii="Arial" w:eastAsia="Times New Roman" w:hAnsi="Arial" w:cs="Arial"/>
          <w:kern w:val="0"/>
          <w:lang w:eastAsia="pt-BR"/>
          <w14:ligatures w14:val="none"/>
        </w:rPr>
        <w:t>quadro</w:t>
      </w:r>
      <w:proofErr w:type="gramEnd"/>
      <w:r w:rsidRPr="00DF57B8">
        <w:rPr>
          <w:rFonts w:ascii="Arial" w:eastAsia="Times New Roman" w:hAnsi="Arial" w:cs="Arial"/>
          <w:kern w:val="0"/>
          <w:lang w:eastAsia="pt-BR"/>
          <w14:ligatures w14:val="none"/>
        </w:rPr>
        <w:t xml:space="preserve"> de indicadores de desempenho;</w:t>
      </w:r>
    </w:p>
    <w:p w14:paraId="5F719A54" w14:textId="77777777" w:rsidR="00066B9A" w:rsidRPr="00DF57B8" w:rsidRDefault="00066B9A" w:rsidP="00DF57B8">
      <w:pPr>
        <w:spacing w:before="100" w:beforeAutospacing="1" w:after="100" w:afterAutospacing="1" w:line="360" w:lineRule="auto"/>
        <w:ind w:firstLine="709"/>
        <w:jc w:val="both"/>
        <w:rPr>
          <w:rFonts w:ascii="Arial" w:eastAsia="Times New Roman" w:hAnsi="Arial" w:cs="Arial"/>
          <w:kern w:val="0"/>
          <w:lang w:eastAsia="pt-BR"/>
          <w14:ligatures w14:val="none"/>
        </w:rPr>
      </w:pPr>
      <w:r w:rsidRPr="00DF57B8">
        <w:rPr>
          <w:rFonts w:ascii="Arial" w:eastAsia="Times New Roman" w:hAnsi="Arial" w:cs="Arial"/>
          <w:kern w:val="0"/>
          <w:lang w:eastAsia="pt-BR"/>
          <w14:ligatures w14:val="none"/>
        </w:rPr>
        <w:t xml:space="preserve">V — </w:t>
      </w:r>
      <w:proofErr w:type="gramStart"/>
      <w:r w:rsidRPr="00DF57B8">
        <w:rPr>
          <w:rFonts w:ascii="Arial" w:eastAsia="Times New Roman" w:hAnsi="Arial" w:cs="Arial"/>
          <w:kern w:val="0"/>
          <w:lang w:eastAsia="pt-BR"/>
          <w14:ligatures w14:val="none"/>
        </w:rPr>
        <w:t>sistema</w:t>
      </w:r>
      <w:proofErr w:type="gramEnd"/>
      <w:r w:rsidRPr="00DF57B8">
        <w:rPr>
          <w:rFonts w:ascii="Arial" w:eastAsia="Times New Roman" w:hAnsi="Arial" w:cs="Arial"/>
          <w:kern w:val="0"/>
          <w:lang w:eastAsia="pt-BR"/>
          <w14:ligatures w14:val="none"/>
        </w:rPr>
        <w:t xml:space="preserve"> de mensuração de desempenho e cálculo da contraprestação;</w:t>
      </w:r>
    </w:p>
    <w:p w14:paraId="243A6FB2" w14:textId="77777777" w:rsidR="00066B9A" w:rsidRPr="00DF57B8" w:rsidRDefault="00066B9A" w:rsidP="00DF57B8">
      <w:pPr>
        <w:spacing w:before="100" w:beforeAutospacing="1" w:after="100" w:afterAutospacing="1" w:line="360" w:lineRule="auto"/>
        <w:ind w:firstLine="709"/>
        <w:jc w:val="both"/>
        <w:rPr>
          <w:rFonts w:ascii="Arial" w:eastAsia="Times New Roman" w:hAnsi="Arial" w:cs="Arial"/>
          <w:kern w:val="0"/>
          <w:lang w:eastAsia="pt-BR"/>
          <w14:ligatures w14:val="none"/>
        </w:rPr>
      </w:pPr>
      <w:r w:rsidRPr="00DF57B8">
        <w:rPr>
          <w:rFonts w:ascii="Arial" w:eastAsia="Times New Roman" w:hAnsi="Arial" w:cs="Arial"/>
          <w:kern w:val="0"/>
          <w:lang w:eastAsia="pt-BR"/>
          <w14:ligatures w14:val="none"/>
        </w:rPr>
        <w:t xml:space="preserve">VI — </w:t>
      </w:r>
      <w:proofErr w:type="gramStart"/>
      <w:r w:rsidRPr="00DF57B8">
        <w:rPr>
          <w:rFonts w:ascii="Arial" w:eastAsia="Times New Roman" w:hAnsi="Arial" w:cs="Arial"/>
          <w:kern w:val="0"/>
          <w:lang w:eastAsia="pt-BR"/>
          <w14:ligatures w14:val="none"/>
        </w:rPr>
        <w:t>estudos</w:t>
      </w:r>
      <w:proofErr w:type="gramEnd"/>
      <w:r w:rsidRPr="00DF57B8">
        <w:rPr>
          <w:rFonts w:ascii="Arial" w:eastAsia="Times New Roman" w:hAnsi="Arial" w:cs="Arial"/>
          <w:kern w:val="0"/>
          <w:lang w:eastAsia="pt-BR"/>
          <w14:ligatures w14:val="none"/>
        </w:rPr>
        <w:t xml:space="preserve"> de viabilidade técnica, econômica, financeira, ambiental e jurídica;</w:t>
      </w:r>
    </w:p>
    <w:p w14:paraId="70DBB7B5" w14:textId="77777777" w:rsidR="00066B9A" w:rsidRPr="00DF57B8" w:rsidRDefault="00066B9A" w:rsidP="00DF57B8">
      <w:pPr>
        <w:spacing w:before="100" w:beforeAutospacing="1" w:after="100" w:afterAutospacing="1" w:line="360" w:lineRule="auto"/>
        <w:ind w:firstLine="709"/>
        <w:jc w:val="both"/>
        <w:rPr>
          <w:rFonts w:ascii="Arial" w:eastAsia="Times New Roman" w:hAnsi="Arial" w:cs="Arial"/>
          <w:kern w:val="0"/>
          <w:lang w:eastAsia="pt-BR"/>
          <w14:ligatures w14:val="none"/>
        </w:rPr>
      </w:pPr>
      <w:r w:rsidRPr="00DF57B8">
        <w:rPr>
          <w:rFonts w:ascii="Arial" w:eastAsia="Times New Roman" w:hAnsi="Arial" w:cs="Arial"/>
          <w:kern w:val="0"/>
          <w:lang w:eastAsia="pt-BR"/>
          <w14:ligatures w14:val="none"/>
        </w:rPr>
        <w:t>VII — anteprojeto ou elementos técnicos mínimos da infraestrutura pretendida;</w:t>
      </w:r>
    </w:p>
    <w:p w14:paraId="382395DD" w14:textId="77777777" w:rsidR="00066B9A" w:rsidRPr="00DF57B8" w:rsidRDefault="00066B9A" w:rsidP="00DF57B8">
      <w:pPr>
        <w:spacing w:before="100" w:beforeAutospacing="1" w:after="100" w:afterAutospacing="1" w:line="360" w:lineRule="auto"/>
        <w:ind w:firstLine="709"/>
        <w:jc w:val="both"/>
        <w:rPr>
          <w:rFonts w:ascii="Arial" w:eastAsia="Times New Roman" w:hAnsi="Arial" w:cs="Arial"/>
          <w:kern w:val="0"/>
          <w:lang w:eastAsia="pt-BR"/>
          <w14:ligatures w14:val="none"/>
        </w:rPr>
      </w:pPr>
      <w:r w:rsidRPr="00DF57B8">
        <w:rPr>
          <w:rFonts w:ascii="Arial" w:eastAsia="Times New Roman" w:hAnsi="Arial" w:cs="Arial"/>
          <w:kern w:val="0"/>
          <w:lang w:eastAsia="pt-BR"/>
          <w14:ligatures w14:val="none"/>
        </w:rPr>
        <w:t>VIII — diagnóstico da geração de resíduos sólidos urbanos;</w:t>
      </w:r>
    </w:p>
    <w:p w14:paraId="4839038B" w14:textId="77777777" w:rsidR="00066B9A" w:rsidRPr="00DF57B8" w:rsidRDefault="00066B9A" w:rsidP="00DF57B8">
      <w:pPr>
        <w:spacing w:before="100" w:beforeAutospacing="1" w:after="100" w:afterAutospacing="1" w:line="360" w:lineRule="auto"/>
        <w:ind w:firstLine="709"/>
        <w:jc w:val="both"/>
        <w:rPr>
          <w:rFonts w:ascii="Arial" w:eastAsia="Times New Roman" w:hAnsi="Arial" w:cs="Arial"/>
          <w:kern w:val="0"/>
          <w:lang w:eastAsia="pt-BR"/>
          <w14:ligatures w14:val="none"/>
        </w:rPr>
      </w:pPr>
      <w:r w:rsidRPr="00DF57B8">
        <w:rPr>
          <w:rFonts w:ascii="Arial" w:eastAsia="Times New Roman" w:hAnsi="Arial" w:cs="Arial"/>
          <w:kern w:val="0"/>
          <w:lang w:eastAsia="pt-BR"/>
          <w14:ligatures w14:val="none"/>
        </w:rPr>
        <w:t xml:space="preserve">IX — </w:t>
      </w:r>
      <w:proofErr w:type="gramStart"/>
      <w:r w:rsidRPr="00DF57B8">
        <w:rPr>
          <w:rFonts w:ascii="Arial" w:eastAsia="Times New Roman" w:hAnsi="Arial" w:cs="Arial"/>
          <w:kern w:val="0"/>
          <w:lang w:eastAsia="pt-BR"/>
          <w14:ligatures w14:val="none"/>
        </w:rPr>
        <w:t>dados</w:t>
      </w:r>
      <w:proofErr w:type="gramEnd"/>
      <w:r w:rsidRPr="00DF57B8">
        <w:rPr>
          <w:rFonts w:ascii="Arial" w:eastAsia="Times New Roman" w:hAnsi="Arial" w:cs="Arial"/>
          <w:kern w:val="0"/>
          <w:lang w:eastAsia="pt-BR"/>
          <w14:ligatures w14:val="none"/>
        </w:rPr>
        <w:t xml:space="preserve"> de massa, composição gravimétrica, umidade, sazonalidade e demais características dos resíduos;</w:t>
      </w:r>
    </w:p>
    <w:p w14:paraId="4E49D78B" w14:textId="77777777" w:rsidR="00066B9A" w:rsidRPr="00DF57B8" w:rsidRDefault="00066B9A" w:rsidP="00DF57B8">
      <w:pPr>
        <w:spacing w:before="100" w:beforeAutospacing="1" w:after="100" w:afterAutospacing="1" w:line="360" w:lineRule="auto"/>
        <w:ind w:firstLine="709"/>
        <w:jc w:val="both"/>
        <w:rPr>
          <w:rFonts w:ascii="Arial" w:eastAsia="Times New Roman" w:hAnsi="Arial" w:cs="Arial"/>
          <w:kern w:val="0"/>
          <w:lang w:eastAsia="pt-BR"/>
          <w14:ligatures w14:val="none"/>
        </w:rPr>
      </w:pPr>
      <w:r w:rsidRPr="00DF57B8">
        <w:rPr>
          <w:rFonts w:ascii="Arial" w:eastAsia="Times New Roman" w:hAnsi="Arial" w:cs="Arial"/>
          <w:kern w:val="0"/>
          <w:lang w:eastAsia="pt-BR"/>
          <w14:ligatures w14:val="none"/>
        </w:rPr>
        <w:t xml:space="preserve">X — </w:t>
      </w:r>
      <w:proofErr w:type="gramStart"/>
      <w:r w:rsidRPr="00DF57B8">
        <w:rPr>
          <w:rFonts w:ascii="Arial" w:eastAsia="Times New Roman" w:hAnsi="Arial" w:cs="Arial"/>
          <w:kern w:val="0"/>
          <w:lang w:eastAsia="pt-BR"/>
          <w14:ligatures w14:val="none"/>
        </w:rPr>
        <w:t>diretrizes</w:t>
      </w:r>
      <w:proofErr w:type="gramEnd"/>
      <w:r w:rsidRPr="00DF57B8">
        <w:rPr>
          <w:rFonts w:ascii="Arial" w:eastAsia="Times New Roman" w:hAnsi="Arial" w:cs="Arial"/>
          <w:kern w:val="0"/>
          <w:lang w:eastAsia="pt-BR"/>
          <w14:ligatures w14:val="none"/>
        </w:rPr>
        <w:t xml:space="preserve"> ambientais e de licenciamento;</w:t>
      </w:r>
    </w:p>
    <w:p w14:paraId="01DEC67E" w14:textId="77777777" w:rsidR="00066B9A" w:rsidRPr="00DF57B8" w:rsidRDefault="00066B9A" w:rsidP="00DF57B8">
      <w:pPr>
        <w:spacing w:before="100" w:beforeAutospacing="1" w:after="100" w:afterAutospacing="1" w:line="360" w:lineRule="auto"/>
        <w:ind w:firstLine="709"/>
        <w:jc w:val="both"/>
        <w:rPr>
          <w:rFonts w:ascii="Arial" w:eastAsia="Times New Roman" w:hAnsi="Arial" w:cs="Arial"/>
          <w:kern w:val="0"/>
          <w:lang w:eastAsia="pt-BR"/>
          <w14:ligatures w14:val="none"/>
        </w:rPr>
      </w:pPr>
      <w:r w:rsidRPr="00DF57B8">
        <w:rPr>
          <w:rFonts w:ascii="Arial" w:eastAsia="Times New Roman" w:hAnsi="Arial" w:cs="Arial"/>
          <w:kern w:val="0"/>
          <w:lang w:eastAsia="pt-BR"/>
          <w14:ligatures w14:val="none"/>
        </w:rPr>
        <w:t>XI — diretrizes de engenharia, implantação, operação, manutenção e segurança;</w:t>
      </w:r>
    </w:p>
    <w:p w14:paraId="5A717ED4" w14:textId="77777777" w:rsidR="00066B9A" w:rsidRPr="00DF57B8" w:rsidRDefault="00066B9A" w:rsidP="00DF57B8">
      <w:pPr>
        <w:spacing w:before="100" w:beforeAutospacing="1" w:after="100" w:afterAutospacing="1" w:line="360" w:lineRule="auto"/>
        <w:ind w:firstLine="709"/>
        <w:jc w:val="both"/>
        <w:rPr>
          <w:rFonts w:ascii="Arial" w:eastAsia="Times New Roman" w:hAnsi="Arial" w:cs="Arial"/>
          <w:kern w:val="0"/>
          <w:lang w:eastAsia="pt-BR"/>
          <w14:ligatures w14:val="none"/>
        </w:rPr>
      </w:pPr>
      <w:r w:rsidRPr="00DF57B8">
        <w:rPr>
          <w:rFonts w:ascii="Arial" w:eastAsia="Times New Roman" w:hAnsi="Arial" w:cs="Arial"/>
          <w:kern w:val="0"/>
          <w:lang w:eastAsia="pt-BR"/>
          <w14:ligatures w14:val="none"/>
        </w:rPr>
        <w:t>XII — diretrizes para controle de emissões, monitoramento ambiental e gestão de subprodutos;</w:t>
      </w:r>
    </w:p>
    <w:p w14:paraId="4F1B678E" w14:textId="77777777" w:rsidR="00066B9A" w:rsidRPr="00DF57B8" w:rsidRDefault="00066B9A" w:rsidP="00DF57B8">
      <w:pPr>
        <w:spacing w:before="100" w:beforeAutospacing="1" w:after="100" w:afterAutospacing="1" w:line="360" w:lineRule="auto"/>
        <w:ind w:firstLine="709"/>
        <w:jc w:val="both"/>
        <w:rPr>
          <w:rFonts w:ascii="Arial" w:eastAsia="Times New Roman" w:hAnsi="Arial" w:cs="Arial"/>
          <w:kern w:val="0"/>
          <w:lang w:eastAsia="pt-BR"/>
          <w14:ligatures w14:val="none"/>
        </w:rPr>
      </w:pPr>
      <w:r w:rsidRPr="00DF57B8">
        <w:rPr>
          <w:rFonts w:ascii="Arial" w:eastAsia="Times New Roman" w:hAnsi="Arial" w:cs="Arial"/>
          <w:kern w:val="0"/>
          <w:lang w:eastAsia="pt-BR"/>
          <w14:ligatures w14:val="none"/>
        </w:rPr>
        <w:t>XIII — modelo econômico-financeiro referencial, quando cabível;</w:t>
      </w:r>
    </w:p>
    <w:p w14:paraId="69608993" w14:textId="77777777" w:rsidR="00066B9A" w:rsidRPr="00DF57B8" w:rsidRDefault="00066B9A" w:rsidP="00DF57B8">
      <w:pPr>
        <w:spacing w:before="100" w:beforeAutospacing="1" w:after="100" w:afterAutospacing="1" w:line="360" w:lineRule="auto"/>
        <w:ind w:firstLine="709"/>
        <w:jc w:val="both"/>
        <w:rPr>
          <w:rFonts w:ascii="Arial" w:eastAsia="Times New Roman" w:hAnsi="Arial" w:cs="Arial"/>
          <w:kern w:val="0"/>
          <w:lang w:eastAsia="pt-BR"/>
          <w14:ligatures w14:val="none"/>
        </w:rPr>
      </w:pPr>
      <w:r w:rsidRPr="00DF57B8">
        <w:rPr>
          <w:rFonts w:ascii="Arial" w:eastAsia="Times New Roman" w:hAnsi="Arial" w:cs="Arial"/>
          <w:kern w:val="0"/>
          <w:lang w:eastAsia="pt-BR"/>
          <w14:ligatures w14:val="none"/>
        </w:rPr>
        <w:t>XIV — regras para receitas acessórias, complementares e projetos associados;</w:t>
      </w:r>
    </w:p>
    <w:p w14:paraId="378AC82F" w14:textId="77777777" w:rsidR="00066B9A" w:rsidRPr="00DF57B8" w:rsidRDefault="00066B9A" w:rsidP="00DF57B8">
      <w:pPr>
        <w:spacing w:before="100" w:beforeAutospacing="1" w:after="100" w:afterAutospacing="1" w:line="360" w:lineRule="auto"/>
        <w:ind w:firstLine="709"/>
        <w:jc w:val="both"/>
        <w:rPr>
          <w:rFonts w:ascii="Arial" w:eastAsia="Times New Roman" w:hAnsi="Arial" w:cs="Arial"/>
          <w:kern w:val="0"/>
          <w:lang w:eastAsia="pt-BR"/>
          <w14:ligatures w14:val="none"/>
        </w:rPr>
      </w:pPr>
      <w:r w:rsidRPr="00DF57B8">
        <w:rPr>
          <w:rFonts w:ascii="Arial" w:eastAsia="Times New Roman" w:hAnsi="Arial" w:cs="Arial"/>
          <w:kern w:val="0"/>
          <w:lang w:eastAsia="pt-BR"/>
          <w14:ligatures w14:val="none"/>
        </w:rPr>
        <w:t xml:space="preserve">XV — </w:t>
      </w:r>
      <w:proofErr w:type="gramStart"/>
      <w:r w:rsidRPr="00DF57B8">
        <w:rPr>
          <w:rFonts w:ascii="Arial" w:eastAsia="Times New Roman" w:hAnsi="Arial" w:cs="Arial"/>
          <w:kern w:val="0"/>
          <w:lang w:eastAsia="pt-BR"/>
          <w14:ligatures w14:val="none"/>
        </w:rPr>
        <w:t>estrutura</w:t>
      </w:r>
      <w:proofErr w:type="gramEnd"/>
      <w:r w:rsidRPr="00DF57B8">
        <w:rPr>
          <w:rFonts w:ascii="Arial" w:eastAsia="Times New Roman" w:hAnsi="Arial" w:cs="Arial"/>
          <w:kern w:val="0"/>
          <w:lang w:eastAsia="pt-BR"/>
          <w14:ligatures w14:val="none"/>
        </w:rPr>
        <w:t xml:space="preserve"> de garantias públicas;</w:t>
      </w:r>
    </w:p>
    <w:p w14:paraId="622E8F9C" w14:textId="77777777" w:rsidR="00066B9A" w:rsidRPr="00DF57B8" w:rsidRDefault="00066B9A" w:rsidP="00DF57B8">
      <w:pPr>
        <w:spacing w:before="100" w:beforeAutospacing="1" w:after="100" w:afterAutospacing="1" w:line="360" w:lineRule="auto"/>
        <w:ind w:firstLine="709"/>
        <w:jc w:val="both"/>
        <w:rPr>
          <w:rFonts w:ascii="Arial" w:eastAsia="Times New Roman" w:hAnsi="Arial" w:cs="Arial"/>
          <w:kern w:val="0"/>
          <w:lang w:eastAsia="pt-BR"/>
          <w14:ligatures w14:val="none"/>
        </w:rPr>
      </w:pPr>
      <w:r w:rsidRPr="00DF57B8">
        <w:rPr>
          <w:rFonts w:ascii="Arial" w:eastAsia="Times New Roman" w:hAnsi="Arial" w:cs="Arial"/>
          <w:kern w:val="0"/>
          <w:lang w:eastAsia="pt-BR"/>
          <w14:ligatures w14:val="none"/>
        </w:rPr>
        <w:t>XVI — minuta ou diretrizes do fundo garantidor, conta vinculada ou mecanismo equivalente;</w:t>
      </w:r>
    </w:p>
    <w:p w14:paraId="2F483A06" w14:textId="77777777" w:rsidR="00066B9A" w:rsidRPr="00DF57B8" w:rsidRDefault="00066B9A" w:rsidP="00DF57B8">
      <w:pPr>
        <w:spacing w:before="100" w:beforeAutospacing="1" w:after="100" w:afterAutospacing="1" w:line="360" w:lineRule="auto"/>
        <w:ind w:firstLine="709"/>
        <w:jc w:val="both"/>
        <w:rPr>
          <w:rFonts w:ascii="Arial" w:eastAsia="Times New Roman" w:hAnsi="Arial" w:cs="Arial"/>
          <w:kern w:val="0"/>
          <w:lang w:eastAsia="pt-BR"/>
          <w14:ligatures w14:val="none"/>
        </w:rPr>
      </w:pPr>
      <w:r w:rsidRPr="00DF57B8">
        <w:rPr>
          <w:rFonts w:ascii="Arial" w:eastAsia="Times New Roman" w:hAnsi="Arial" w:cs="Arial"/>
          <w:kern w:val="0"/>
          <w:lang w:eastAsia="pt-BR"/>
          <w14:ligatures w14:val="none"/>
        </w:rPr>
        <w:t>XVII — regras de compartilhamento ou apropriação de receitas energéticas, ambientais ou comerciais.</w:t>
      </w:r>
    </w:p>
    <w:p w14:paraId="00E6D6AB" w14:textId="77777777" w:rsidR="00066B9A" w:rsidRPr="00DF57B8" w:rsidRDefault="00066B9A" w:rsidP="00DF57B8">
      <w:pPr>
        <w:pStyle w:val="Ttulo2"/>
        <w:rPr>
          <w:rFonts w:eastAsia="Times New Roman"/>
          <w:lang w:eastAsia="pt-BR"/>
        </w:rPr>
      </w:pPr>
      <w:bookmarkStart w:id="34" w:name="_Toc230270498"/>
      <w:r w:rsidRPr="00DF57B8">
        <w:rPr>
          <w:rFonts w:eastAsia="Times New Roman"/>
          <w:lang w:eastAsia="pt-BR"/>
        </w:rPr>
        <w:lastRenderedPageBreak/>
        <w:t>12.3. Clareza do objeto licitado</w:t>
      </w:r>
      <w:bookmarkEnd w:id="34"/>
    </w:p>
    <w:p w14:paraId="32C61379" w14:textId="77777777" w:rsidR="00066B9A" w:rsidRPr="00DF57B8" w:rsidRDefault="00066B9A" w:rsidP="00DF57B8">
      <w:pPr>
        <w:spacing w:before="100" w:beforeAutospacing="1" w:after="100" w:afterAutospacing="1" w:line="360" w:lineRule="auto"/>
        <w:ind w:firstLine="709"/>
        <w:jc w:val="both"/>
        <w:rPr>
          <w:rFonts w:ascii="Arial" w:eastAsia="Times New Roman" w:hAnsi="Arial" w:cs="Arial"/>
          <w:kern w:val="0"/>
          <w:lang w:eastAsia="pt-BR"/>
          <w14:ligatures w14:val="none"/>
        </w:rPr>
      </w:pPr>
      <w:r w:rsidRPr="00DF57B8">
        <w:rPr>
          <w:rFonts w:ascii="Arial" w:eastAsia="Times New Roman" w:hAnsi="Arial" w:cs="Arial"/>
          <w:kern w:val="0"/>
          <w:lang w:eastAsia="pt-BR"/>
          <w14:ligatures w14:val="none"/>
        </w:rPr>
        <w:t>O objeto do edital deverá ser redigido com precisão, evitando expressões genéricas, promessas tecnológicas não comprovadas ou obrigações impossíveis de fiscalização.</w:t>
      </w:r>
    </w:p>
    <w:p w14:paraId="73E5C905" w14:textId="77777777" w:rsidR="00066B9A" w:rsidRPr="00DF57B8" w:rsidRDefault="00066B9A" w:rsidP="00DF57B8">
      <w:pPr>
        <w:spacing w:before="100" w:beforeAutospacing="1" w:after="100" w:afterAutospacing="1" w:line="360" w:lineRule="auto"/>
        <w:ind w:firstLine="709"/>
        <w:jc w:val="both"/>
        <w:rPr>
          <w:rFonts w:ascii="Arial" w:eastAsia="Times New Roman" w:hAnsi="Arial" w:cs="Arial"/>
          <w:kern w:val="0"/>
          <w:lang w:eastAsia="pt-BR"/>
          <w14:ligatures w14:val="none"/>
        </w:rPr>
      </w:pPr>
      <w:r w:rsidRPr="00DF57B8">
        <w:rPr>
          <w:rFonts w:ascii="Arial" w:eastAsia="Times New Roman" w:hAnsi="Arial" w:cs="Arial"/>
          <w:kern w:val="0"/>
          <w:lang w:eastAsia="pt-BR"/>
          <w14:ligatures w14:val="none"/>
        </w:rPr>
        <w:t>Recomenda-se que o objeto seja descrito como:</w:t>
      </w:r>
    </w:p>
    <w:p w14:paraId="515DB5C5" w14:textId="77777777" w:rsidR="00066B9A" w:rsidRPr="00DF57B8" w:rsidRDefault="00066B9A" w:rsidP="00DF57B8">
      <w:pPr>
        <w:spacing w:before="100" w:beforeAutospacing="1" w:after="100" w:afterAutospacing="1" w:line="360" w:lineRule="auto"/>
        <w:ind w:firstLine="709"/>
        <w:jc w:val="both"/>
        <w:rPr>
          <w:rFonts w:ascii="Arial" w:eastAsia="Times New Roman" w:hAnsi="Arial" w:cs="Arial"/>
          <w:kern w:val="0"/>
          <w:lang w:eastAsia="pt-BR"/>
          <w14:ligatures w14:val="none"/>
        </w:rPr>
      </w:pPr>
      <w:r w:rsidRPr="00DF57B8">
        <w:rPr>
          <w:rFonts w:ascii="Arial" w:eastAsia="Times New Roman" w:hAnsi="Arial" w:cs="Arial"/>
          <w:kern w:val="0"/>
          <w:lang w:eastAsia="pt-BR"/>
          <w14:ligatures w14:val="none"/>
        </w:rPr>
        <w:t>“Contratação de Parceria Público-Privada, na modalidade de concessão administrativa, para implantação, operação, manutenção e gestão de unidade de tratamento tecnológico, valorização energética e destinação ambientalmente adequada dos resíduos sólidos urbanos do Município de Ribeira do Pombal/BA, incluindo as atividades, investimentos, obras, fornecimentos, serviços, sistemas, controles ambientais, indicadores de desempenho, receitas acessórias e demais obrigações previstas no edital, contrato e anexos.”</w:t>
      </w:r>
    </w:p>
    <w:p w14:paraId="13132CD9" w14:textId="77777777" w:rsidR="00066B9A" w:rsidRPr="00DF57B8" w:rsidRDefault="00066B9A" w:rsidP="00DF57B8">
      <w:pPr>
        <w:spacing w:before="100" w:beforeAutospacing="1" w:after="100" w:afterAutospacing="1" w:line="360" w:lineRule="auto"/>
        <w:ind w:firstLine="709"/>
        <w:jc w:val="both"/>
        <w:rPr>
          <w:rFonts w:ascii="Arial" w:eastAsia="Times New Roman" w:hAnsi="Arial" w:cs="Arial"/>
          <w:kern w:val="0"/>
          <w:lang w:eastAsia="pt-BR"/>
          <w14:ligatures w14:val="none"/>
        </w:rPr>
      </w:pPr>
      <w:r w:rsidRPr="00DF57B8">
        <w:rPr>
          <w:rFonts w:ascii="Arial" w:eastAsia="Times New Roman" w:hAnsi="Arial" w:cs="Arial"/>
          <w:kern w:val="0"/>
          <w:lang w:eastAsia="pt-BR"/>
          <w14:ligatures w14:val="none"/>
        </w:rPr>
        <w:t>O edital deverá esclarecer se o objeto compreenderá apenas o tratamento e destinação dos resíduos recebidos na unidade ou se abrangerá também outras etapas do manejo, tais como coleta, transporte, transbordo, triagem, educação ambiental, coleta seletiva ou apoio a cooperativas de catadores.</w:t>
      </w:r>
    </w:p>
    <w:p w14:paraId="61AC31FC" w14:textId="77777777" w:rsidR="00066B9A" w:rsidRPr="00DF57B8" w:rsidRDefault="00066B9A" w:rsidP="00DF57B8">
      <w:pPr>
        <w:spacing w:before="100" w:beforeAutospacing="1" w:after="100" w:afterAutospacing="1" w:line="360" w:lineRule="auto"/>
        <w:ind w:firstLine="709"/>
        <w:jc w:val="both"/>
        <w:rPr>
          <w:rFonts w:ascii="Arial" w:eastAsia="Times New Roman" w:hAnsi="Arial" w:cs="Arial"/>
          <w:kern w:val="0"/>
          <w:lang w:eastAsia="pt-BR"/>
          <w14:ligatures w14:val="none"/>
        </w:rPr>
      </w:pPr>
      <w:r w:rsidRPr="00DF57B8">
        <w:rPr>
          <w:rFonts w:ascii="Arial" w:eastAsia="Times New Roman" w:hAnsi="Arial" w:cs="Arial"/>
          <w:kern w:val="0"/>
          <w:lang w:eastAsia="pt-BR"/>
          <w14:ligatures w14:val="none"/>
        </w:rPr>
        <w:t>Caso o projeto tenha como escopo apenas o tratamento, valorização e destinação dos resíduos entregues à unidade, essa delimitação deverá constar expressamente, evitando dúvidas sobre a responsabilidade da SPE quanto às etapas anteriores de coleta e transporte.</w:t>
      </w:r>
    </w:p>
    <w:p w14:paraId="26067062" w14:textId="77777777" w:rsidR="00066B9A" w:rsidRPr="00DF57B8" w:rsidRDefault="00066B9A" w:rsidP="00DF57B8">
      <w:pPr>
        <w:pStyle w:val="Ttulo2"/>
        <w:rPr>
          <w:rFonts w:eastAsia="Times New Roman"/>
          <w:lang w:eastAsia="pt-BR"/>
        </w:rPr>
      </w:pPr>
      <w:bookmarkStart w:id="35" w:name="_Toc230270499"/>
      <w:r w:rsidRPr="00DF57B8">
        <w:rPr>
          <w:rFonts w:eastAsia="Times New Roman"/>
          <w:lang w:eastAsia="pt-BR"/>
        </w:rPr>
        <w:t>12.4. Neutralidade tecnológica e exigências mínimas</w:t>
      </w:r>
      <w:bookmarkEnd w:id="35"/>
    </w:p>
    <w:p w14:paraId="60121F4A" w14:textId="77777777" w:rsidR="00066B9A" w:rsidRPr="00DF57B8" w:rsidRDefault="00066B9A" w:rsidP="00DF57B8">
      <w:pPr>
        <w:spacing w:before="100" w:beforeAutospacing="1" w:after="100" w:afterAutospacing="1" w:line="360" w:lineRule="auto"/>
        <w:ind w:firstLine="709"/>
        <w:jc w:val="both"/>
        <w:rPr>
          <w:rFonts w:ascii="Arial" w:eastAsia="Times New Roman" w:hAnsi="Arial" w:cs="Arial"/>
          <w:kern w:val="0"/>
          <w:lang w:eastAsia="pt-BR"/>
          <w14:ligatures w14:val="none"/>
        </w:rPr>
      </w:pPr>
      <w:r w:rsidRPr="00DF57B8">
        <w:rPr>
          <w:rFonts w:ascii="Arial" w:eastAsia="Times New Roman" w:hAnsi="Arial" w:cs="Arial"/>
          <w:kern w:val="0"/>
          <w:lang w:eastAsia="pt-BR"/>
          <w14:ligatures w14:val="none"/>
        </w:rPr>
        <w:t>O edital deverá evitar direcionamento indevido a fornecedor, marca, patente, origem de equipamento ou tecnologia específica, salvo quando houver justificativa técnica robusta e juridicamente defensável.</w:t>
      </w:r>
    </w:p>
    <w:p w14:paraId="324742DC" w14:textId="77777777" w:rsidR="00066B9A" w:rsidRPr="00DF57B8" w:rsidRDefault="00066B9A" w:rsidP="00DF57B8">
      <w:pPr>
        <w:spacing w:before="100" w:beforeAutospacing="1" w:after="100" w:afterAutospacing="1" w:line="360" w:lineRule="auto"/>
        <w:ind w:firstLine="709"/>
        <w:jc w:val="both"/>
        <w:rPr>
          <w:rFonts w:ascii="Arial" w:eastAsia="Times New Roman" w:hAnsi="Arial" w:cs="Arial"/>
          <w:kern w:val="0"/>
          <w:lang w:eastAsia="pt-BR"/>
          <w14:ligatures w14:val="none"/>
        </w:rPr>
      </w:pPr>
      <w:r w:rsidRPr="00DF57B8">
        <w:rPr>
          <w:rFonts w:ascii="Arial" w:eastAsia="Times New Roman" w:hAnsi="Arial" w:cs="Arial"/>
          <w:kern w:val="0"/>
          <w:lang w:eastAsia="pt-BR"/>
          <w14:ligatures w14:val="none"/>
        </w:rPr>
        <w:t xml:space="preserve">A Administração poderá estabelecer requisitos mínimos de desempenho, segurança, eficiência ambiental, recuperação energética, controle de emissões, disponibilidade operacional, capacidade de tratamento, estabilidade de processo, rastreabilidade, monitoramento e gestão de subprodutos, mas deverá permitir que </w:t>
      </w:r>
      <w:r w:rsidRPr="00DF57B8">
        <w:rPr>
          <w:rFonts w:ascii="Arial" w:eastAsia="Times New Roman" w:hAnsi="Arial" w:cs="Arial"/>
          <w:kern w:val="0"/>
          <w:lang w:eastAsia="pt-BR"/>
          <w14:ligatures w14:val="none"/>
        </w:rPr>
        <w:lastRenderedPageBreak/>
        <w:t>diferentes soluções tecnológicas possam competir, desde que atendam integralmente aos parâmetros de desempenho exigidos.</w:t>
      </w:r>
    </w:p>
    <w:p w14:paraId="72DCB7C1" w14:textId="77777777" w:rsidR="00066B9A" w:rsidRPr="00DF57B8" w:rsidRDefault="00066B9A" w:rsidP="00DF57B8">
      <w:pPr>
        <w:pStyle w:val="Ttulo2"/>
        <w:rPr>
          <w:rFonts w:eastAsia="Times New Roman"/>
          <w:lang w:eastAsia="pt-BR"/>
        </w:rPr>
      </w:pPr>
      <w:bookmarkStart w:id="36" w:name="_Toc230270500"/>
      <w:r w:rsidRPr="00DF57B8">
        <w:rPr>
          <w:rFonts w:eastAsia="Times New Roman"/>
          <w:lang w:eastAsia="pt-BR"/>
        </w:rPr>
        <w:t>12.5. Proposta econômica</w:t>
      </w:r>
      <w:bookmarkEnd w:id="36"/>
    </w:p>
    <w:p w14:paraId="18824C0B" w14:textId="77777777" w:rsidR="00066B9A" w:rsidRPr="00DF57B8" w:rsidRDefault="00066B9A" w:rsidP="00DF57B8">
      <w:pPr>
        <w:spacing w:before="100" w:beforeAutospacing="1" w:after="100" w:afterAutospacing="1" w:line="360" w:lineRule="auto"/>
        <w:ind w:firstLine="709"/>
        <w:jc w:val="both"/>
        <w:rPr>
          <w:rFonts w:ascii="Arial" w:eastAsia="Times New Roman" w:hAnsi="Arial" w:cs="Arial"/>
          <w:kern w:val="0"/>
          <w:lang w:eastAsia="pt-BR"/>
          <w14:ligatures w14:val="none"/>
        </w:rPr>
      </w:pPr>
      <w:r w:rsidRPr="00DF57B8">
        <w:rPr>
          <w:rFonts w:ascii="Arial" w:eastAsia="Times New Roman" w:hAnsi="Arial" w:cs="Arial"/>
          <w:kern w:val="0"/>
          <w:lang w:eastAsia="pt-BR"/>
          <w14:ligatures w14:val="none"/>
        </w:rPr>
        <w:t>A proposta econômica deverá ser estruturada de forma a permitir a comparação objetiva entre os licitantes.</w:t>
      </w:r>
    </w:p>
    <w:p w14:paraId="59AC0F3F" w14:textId="77777777" w:rsidR="00066B9A" w:rsidRPr="00DF57B8" w:rsidRDefault="00066B9A" w:rsidP="00DF57B8">
      <w:pPr>
        <w:spacing w:before="100" w:beforeAutospacing="1" w:after="100" w:afterAutospacing="1" w:line="360" w:lineRule="auto"/>
        <w:ind w:firstLine="709"/>
        <w:jc w:val="both"/>
        <w:rPr>
          <w:rFonts w:ascii="Arial" w:eastAsia="Times New Roman" w:hAnsi="Arial" w:cs="Arial"/>
          <w:kern w:val="0"/>
          <w:lang w:eastAsia="pt-BR"/>
          <w14:ligatures w14:val="none"/>
        </w:rPr>
      </w:pPr>
      <w:r w:rsidRPr="00DF57B8">
        <w:rPr>
          <w:rFonts w:ascii="Arial" w:eastAsia="Times New Roman" w:hAnsi="Arial" w:cs="Arial"/>
          <w:kern w:val="0"/>
          <w:lang w:eastAsia="pt-BR"/>
          <w14:ligatures w14:val="none"/>
        </w:rPr>
        <w:t>O edital poderá adotar como variável econômica principal o menor valor da contraprestação pública, isoladamente ou combinado com outros fatores econômicos relevantes, desde que previamente definidos e compatíveis com a modelagem aprovada.</w:t>
      </w:r>
    </w:p>
    <w:p w14:paraId="38D1C824" w14:textId="77777777" w:rsidR="00066B9A" w:rsidRPr="00DF57B8" w:rsidRDefault="00066B9A" w:rsidP="00DF57B8">
      <w:pPr>
        <w:spacing w:before="100" w:beforeAutospacing="1" w:after="100" w:afterAutospacing="1" w:line="360" w:lineRule="auto"/>
        <w:ind w:firstLine="709"/>
        <w:jc w:val="both"/>
        <w:rPr>
          <w:rFonts w:ascii="Arial" w:eastAsia="Times New Roman" w:hAnsi="Arial" w:cs="Arial"/>
          <w:kern w:val="0"/>
          <w:lang w:eastAsia="pt-BR"/>
          <w14:ligatures w14:val="none"/>
        </w:rPr>
      </w:pPr>
      <w:r w:rsidRPr="00DF57B8">
        <w:rPr>
          <w:rFonts w:ascii="Arial" w:eastAsia="Times New Roman" w:hAnsi="Arial" w:cs="Arial"/>
          <w:kern w:val="0"/>
          <w:lang w:eastAsia="pt-BR"/>
          <w14:ligatures w14:val="none"/>
        </w:rPr>
        <w:t>Também poderão ser considerados, conforme os estudos de viabilidade:</w:t>
      </w:r>
    </w:p>
    <w:p w14:paraId="62F7E844" w14:textId="77777777" w:rsidR="00066B9A" w:rsidRPr="00DF57B8" w:rsidRDefault="00066B9A" w:rsidP="00DF57B8">
      <w:pPr>
        <w:spacing w:before="100" w:beforeAutospacing="1" w:after="100" w:afterAutospacing="1" w:line="360" w:lineRule="auto"/>
        <w:ind w:firstLine="709"/>
        <w:jc w:val="both"/>
        <w:rPr>
          <w:rFonts w:ascii="Arial" w:eastAsia="Times New Roman" w:hAnsi="Arial" w:cs="Arial"/>
          <w:kern w:val="0"/>
          <w:lang w:eastAsia="pt-BR"/>
          <w14:ligatures w14:val="none"/>
        </w:rPr>
      </w:pPr>
      <w:r w:rsidRPr="00DF57B8">
        <w:rPr>
          <w:rFonts w:ascii="Arial" w:eastAsia="Times New Roman" w:hAnsi="Arial" w:cs="Arial"/>
          <w:kern w:val="0"/>
          <w:lang w:eastAsia="pt-BR"/>
          <w14:ligatures w14:val="none"/>
        </w:rPr>
        <w:t xml:space="preserve">I — </w:t>
      </w:r>
      <w:proofErr w:type="gramStart"/>
      <w:r w:rsidRPr="00DF57B8">
        <w:rPr>
          <w:rFonts w:ascii="Arial" w:eastAsia="Times New Roman" w:hAnsi="Arial" w:cs="Arial"/>
          <w:kern w:val="0"/>
          <w:lang w:eastAsia="pt-BR"/>
          <w14:ligatures w14:val="none"/>
        </w:rPr>
        <w:t>menor</w:t>
      </w:r>
      <w:proofErr w:type="gramEnd"/>
      <w:r w:rsidRPr="00DF57B8">
        <w:rPr>
          <w:rFonts w:ascii="Arial" w:eastAsia="Times New Roman" w:hAnsi="Arial" w:cs="Arial"/>
          <w:kern w:val="0"/>
          <w:lang w:eastAsia="pt-BR"/>
          <w14:ligatures w14:val="none"/>
        </w:rPr>
        <w:t xml:space="preserve"> contraprestação mensal ou anual;</w:t>
      </w:r>
    </w:p>
    <w:p w14:paraId="5B9654B7" w14:textId="77777777" w:rsidR="00066B9A" w:rsidRPr="00DF57B8" w:rsidRDefault="00066B9A" w:rsidP="00DF57B8">
      <w:pPr>
        <w:spacing w:before="100" w:beforeAutospacing="1" w:after="100" w:afterAutospacing="1" w:line="360" w:lineRule="auto"/>
        <w:ind w:firstLine="709"/>
        <w:jc w:val="both"/>
        <w:rPr>
          <w:rFonts w:ascii="Arial" w:eastAsia="Times New Roman" w:hAnsi="Arial" w:cs="Arial"/>
          <w:kern w:val="0"/>
          <w:lang w:eastAsia="pt-BR"/>
          <w14:ligatures w14:val="none"/>
        </w:rPr>
      </w:pPr>
      <w:r w:rsidRPr="00DF57B8">
        <w:rPr>
          <w:rFonts w:ascii="Arial" w:eastAsia="Times New Roman" w:hAnsi="Arial" w:cs="Arial"/>
          <w:kern w:val="0"/>
          <w:lang w:eastAsia="pt-BR"/>
          <w14:ligatures w14:val="none"/>
        </w:rPr>
        <w:t xml:space="preserve">II — </w:t>
      </w:r>
      <w:proofErr w:type="gramStart"/>
      <w:r w:rsidRPr="00DF57B8">
        <w:rPr>
          <w:rFonts w:ascii="Arial" w:eastAsia="Times New Roman" w:hAnsi="Arial" w:cs="Arial"/>
          <w:kern w:val="0"/>
          <w:lang w:eastAsia="pt-BR"/>
          <w14:ligatures w14:val="none"/>
        </w:rPr>
        <w:t>menor</w:t>
      </w:r>
      <w:proofErr w:type="gramEnd"/>
      <w:r w:rsidRPr="00DF57B8">
        <w:rPr>
          <w:rFonts w:ascii="Arial" w:eastAsia="Times New Roman" w:hAnsi="Arial" w:cs="Arial"/>
          <w:kern w:val="0"/>
          <w:lang w:eastAsia="pt-BR"/>
          <w14:ligatures w14:val="none"/>
        </w:rPr>
        <w:t xml:space="preserve"> valor presente líquido das contraprestações;</w:t>
      </w:r>
    </w:p>
    <w:p w14:paraId="313CCC6B" w14:textId="77777777" w:rsidR="00066B9A" w:rsidRPr="00DF57B8" w:rsidRDefault="00066B9A" w:rsidP="00DF57B8">
      <w:pPr>
        <w:spacing w:before="100" w:beforeAutospacing="1" w:after="100" w:afterAutospacing="1" w:line="360" w:lineRule="auto"/>
        <w:ind w:firstLine="709"/>
        <w:jc w:val="both"/>
        <w:rPr>
          <w:rFonts w:ascii="Arial" w:eastAsia="Times New Roman" w:hAnsi="Arial" w:cs="Arial"/>
          <w:kern w:val="0"/>
          <w:lang w:eastAsia="pt-BR"/>
          <w14:ligatures w14:val="none"/>
        </w:rPr>
      </w:pPr>
      <w:r w:rsidRPr="00DF57B8">
        <w:rPr>
          <w:rFonts w:ascii="Arial" w:eastAsia="Times New Roman" w:hAnsi="Arial" w:cs="Arial"/>
          <w:kern w:val="0"/>
          <w:lang w:eastAsia="pt-BR"/>
          <w14:ligatures w14:val="none"/>
        </w:rPr>
        <w:t>III — maior desconto sobre eventual energia fornecida, compensada ou comercializada ao Município;</w:t>
      </w:r>
    </w:p>
    <w:p w14:paraId="047AF9D8" w14:textId="77777777" w:rsidR="00066B9A" w:rsidRPr="00DF57B8" w:rsidRDefault="00066B9A" w:rsidP="00DF57B8">
      <w:pPr>
        <w:spacing w:before="100" w:beforeAutospacing="1" w:after="100" w:afterAutospacing="1" w:line="360" w:lineRule="auto"/>
        <w:ind w:firstLine="709"/>
        <w:jc w:val="both"/>
        <w:rPr>
          <w:rFonts w:ascii="Arial" w:eastAsia="Times New Roman" w:hAnsi="Arial" w:cs="Arial"/>
          <w:kern w:val="0"/>
          <w:lang w:eastAsia="pt-BR"/>
          <w14:ligatures w14:val="none"/>
        </w:rPr>
      </w:pPr>
      <w:r w:rsidRPr="00DF57B8">
        <w:rPr>
          <w:rFonts w:ascii="Arial" w:eastAsia="Times New Roman" w:hAnsi="Arial" w:cs="Arial"/>
          <w:kern w:val="0"/>
          <w:lang w:eastAsia="pt-BR"/>
          <w14:ligatures w14:val="none"/>
        </w:rPr>
        <w:t xml:space="preserve">IV — </w:t>
      </w:r>
      <w:proofErr w:type="gramStart"/>
      <w:r w:rsidRPr="00DF57B8">
        <w:rPr>
          <w:rFonts w:ascii="Arial" w:eastAsia="Times New Roman" w:hAnsi="Arial" w:cs="Arial"/>
          <w:kern w:val="0"/>
          <w:lang w:eastAsia="pt-BR"/>
          <w14:ligatures w14:val="none"/>
        </w:rPr>
        <w:t>maior</w:t>
      </w:r>
      <w:proofErr w:type="gramEnd"/>
      <w:r w:rsidRPr="00DF57B8">
        <w:rPr>
          <w:rFonts w:ascii="Arial" w:eastAsia="Times New Roman" w:hAnsi="Arial" w:cs="Arial"/>
          <w:kern w:val="0"/>
          <w:lang w:eastAsia="pt-BR"/>
          <w14:ligatures w14:val="none"/>
        </w:rPr>
        <w:t xml:space="preserve"> compartilhamento de receitas acessórias com o Poder Concedente;</w:t>
      </w:r>
    </w:p>
    <w:p w14:paraId="7CCF8631" w14:textId="77777777" w:rsidR="00066B9A" w:rsidRPr="00DF57B8" w:rsidRDefault="00066B9A" w:rsidP="00DF57B8">
      <w:pPr>
        <w:spacing w:before="100" w:beforeAutospacing="1" w:after="100" w:afterAutospacing="1" w:line="360" w:lineRule="auto"/>
        <w:ind w:firstLine="709"/>
        <w:jc w:val="both"/>
        <w:rPr>
          <w:rFonts w:ascii="Arial" w:eastAsia="Times New Roman" w:hAnsi="Arial" w:cs="Arial"/>
          <w:kern w:val="0"/>
          <w:lang w:eastAsia="pt-BR"/>
          <w14:ligatures w14:val="none"/>
        </w:rPr>
      </w:pPr>
      <w:r w:rsidRPr="00DF57B8">
        <w:rPr>
          <w:rFonts w:ascii="Arial" w:eastAsia="Times New Roman" w:hAnsi="Arial" w:cs="Arial"/>
          <w:kern w:val="0"/>
          <w:lang w:eastAsia="pt-BR"/>
          <w14:ligatures w14:val="none"/>
        </w:rPr>
        <w:t xml:space="preserve">V — </w:t>
      </w:r>
      <w:proofErr w:type="gramStart"/>
      <w:r w:rsidRPr="00DF57B8">
        <w:rPr>
          <w:rFonts w:ascii="Arial" w:eastAsia="Times New Roman" w:hAnsi="Arial" w:cs="Arial"/>
          <w:kern w:val="0"/>
          <w:lang w:eastAsia="pt-BR"/>
          <w14:ligatures w14:val="none"/>
        </w:rPr>
        <w:t>maior</w:t>
      </w:r>
      <w:proofErr w:type="gramEnd"/>
      <w:r w:rsidRPr="00DF57B8">
        <w:rPr>
          <w:rFonts w:ascii="Arial" w:eastAsia="Times New Roman" w:hAnsi="Arial" w:cs="Arial"/>
          <w:kern w:val="0"/>
          <w:lang w:eastAsia="pt-BR"/>
          <w14:ligatures w14:val="none"/>
        </w:rPr>
        <w:t xml:space="preserve"> redução da contraprestação em razão de receitas energéticas, ambientais ou comerciais;</w:t>
      </w:r>
    </w:p>
    <w:p w14:paraId="405C04E1" w14:textId="77777777" w:rsidR="00066B9A" w:rsidRPr="00DF57B8" w:rsidRDefault="00066B9A" w:rsidP="00DF57B8">
      <w:pPr>
        <w:spacing w:before="100" w:beforeAutospacing="1" w:after="100" w:afterAutospacing="1" w:line="360" w:lineRule="auto"/>
        <w:ind w:firstLine="709"/>
        <w:jc w:val="both"/>
        <w:rPr>
          <w:rFonts w:ascii="Arial" w:eastAsia="Times New Roman" w:hAnsi="Arial" w:cs="Arial"/>
          <w:kern w:val="0"/>
          <w:lang w:eastAsia="pt-BR"/>
          <w14:ligatures w14:val="none"/>
        </w:rPr>
      </w:pPr>
      <w:r w:rsidRPr="00DF57B8">
        <w:rPr>
          <w:rFonts w:ascii="Arial" w:eastAsia="Times New Roman" w:hAnsi="Arial" w:cs="Arial"/>
          <w:kern w:val="0"/>
          <w:lang w:eastAsia="pt-BR"/>
          <w14:ligatures w14:val="none"/>
        </w:rPr>
        <w:t xml:space="preserve">VI — </w:t>
      </w:r>
      <w:proofErr w:type="gramStart"/>
      <w:r w:rsidRPr="00DF57B8">
        <w:rPr>
          <w:rFonts w:ascii="Arial" w:eastAsia="Times New Roman" w:hAnsi="Arial" w:cs="Arial"/>
          <w:kern w:val="0"/>
          <w:lang w:eastAsia="pt-BR"/>
          <w14:ligatures w14:val="none"/>
        </w:rPr>
        <w:t>menor</w:t>
      </w:r>
      <w:proofErr w:type="gramEnd"/>
      <w:r w:rsidRPr="00DF57B8">
        <w:rPr>
          <w:rFonts w:ascii="Arial" w:eastAsia="Times New Roman" w:hAnsi="Arial" w:cs="Arial"/>
          <w:kern w:val="0"/>
          <w:lang w:eastAsia="pt-BR"/>
          <w14:ligatures w14:val="none"/>
        </w:rPr>
        <w:t xml:space="preserve"> necessidade de aporte público, se houver.</w:t>
      </w:r>
    </w:p>
    <w:p w14:paraId="253407FA" w14:textId="69B51F6C" w:rsidR="00066B9A" w:rsidRDefault="00066B9A" w:rsidP="00DF57B8">
      <w:pPr>
        <w:spacing w:after="0" w:line="360" w:lineRule="auto"/>
        <w:ind w:firstLine="709"/>
        <w:rPr>
          <w:rFonts w:ascii="Arial" w:eastAsia="Times New Roman" w:hAnsi="Arial" w:cs="Arial"/>
          <w:kern w:val="0"/>
          <w:lang w:eastAsia="pt-BR"/>
          <w14:ligatures w14:val="none"/>
        </w:rPr>
      </w:pPr>
    </w:p>
    <w:p w14:paraId="26F08B46" w14:textId="77777777" w:rsidR="00DF57B8" w:rsidRDefault="00DF57B8" w:rsidP="00DF57B8">
      <w:pPr>
        <w:spacing w:after="0" w:line="360" w:lineRule="auto"/>
        <w:ind w:firstLine="709"/>
        <w:rPr>
          <w:rFonts w:ascii="Arial" w:eastAsia="Times New Roman" w:hAnsi="Arial" w:cs="Arial"/>
          <w:kern w:val="0"/>
          <w:lang w:eastAsia="pt-BR"/>
          <w14:ligatures w14:val="none"/>
        </w:rPr>
      </w:pPr>
    </w:p>
    <w:p w14:paraId="443D91AD" w14:textId="77777777" w:rsidR="00DF57B8" w:rsidRDefault="00DF57B8" w:rsidP="00DF57B8">
      <w:pPr>
        <w:spacing w:after="0" w:line="360" w:lineRule="auto"/>
        <w:ind w:firstLine="709"/>
        <w:rPr>
          <w:rFonts w:ascii="Arial" w:eastAsia="Times New Roman" w:hAnsi="Arial" w:cs="Arial"/>
          <w:kern w:val="0"/>
          <w:lang w:eastAsia="pt-BR"/>
          <w14:ligatures w14:val="none"/>
        </w:rPr>
      </w:pPr>
    </w:p>
    <w:p w14:paraId="6F0B0F5E" w14:textId="77777777" w:rsidR="00DF57B8" w:rsidRDefault="00DF57B8" w:rsidP="00DF57B8">
      <w:pPr>
        <w:spacing w:after="0" w:line="360" w:lineRule="auto"/>
        <w:ind w:firstLine="709"/>
        <w:rPr>
          <w:rFonts w:ascii="Arial" w:eastAsia="Times New Roman" w:hAnsi="Arial" w:cs="Arial"/>
          <w:kern w:val="0"/>
          <w:lang w:eastAsia="pt-BR"/>
          <w14:ligatures w14:val="none"/>
        </w:rPr>
      </w:pPr>
    </w:p>
    <w:p w14:paraId="035BDA6E" w14:textId="77777777" w:rsidR="00DF57B8" w:rsidRPr="00DF57B8" w:rsidRDefault="00DF57B8" w:rsidP="00DF57B8">
      <w:pPr>
        <w:spacing w:after="0" w:line="360" w:lineRule="auto"/>
        <w:ind w:firstLine="709"/>
        <w:rPr>
          <w:rFonts w:ascii="Arial" w:eastAsia="Times New Roman" w:hAnsi="Arial" w:cs="Arial"/>
          <w:kern w:val="0"/>
          <w:lang w:eastAsia="pt-BR"/>
          <w14:ligatures w14:val="none"/>
        </w:rPr>
      </w:pPr>
    </w:p>
    <w:p w14:paraId="5822CC4C" w14:textId="77777777" w:rsidR="00066B9A" w:rsidRPr="00DF57B8" w:rsidRDefault="00066B9A" w:rsidP="00DF57B8">
      <w:pPr>
        <w:pStyle w:val="Ttulo1"/>
        <w:rPr>
          <w:rFonts w:eastAsia="Times New Roman"/>
          <w:lang w:eastAsia="pt-BR"/>
        </w:rPr>
      </w:pPr>
      <w:bookmarkStart w:id="37" w:name="_Toc230270501"/>
      <w:r w:rsidRPr="00DF57B8">
        <w:rPr>
          <w:rFonts w:eastAsia="Times New Roman"/>
          <w:lang w:eastAsia="pt-BR"/>
        </w:rPr>
        <w:lastRenderedPageBreak/>
        <w:t>13. ESTRUTURA DO CONTRATO DE CONCESSÃO ADMINISTRATIVA</w:t>
      </w:r>
      <w:bookmarkEnd w:id="37"/>
    </w:p>
    <w:p w14:paraId="4A046E94" w14:textId="77777777" w:rsidR="00066B9A" w:rsidRPr="00DF57B8" w:rsidRDefault="00066B9A" w:rsidP="00DF57B8">
      <w:pPr>
        <w:spacing w:before="100" w:beforeAutospacing="1" w:after="100" w:afterAutospacing="1" w:line="360" w:lineRule="auto"/>
        <w:ind w:firstLine="709"/>
        <w:jc w:val="both"/>
        <w:rPr>
          <w:rFonts w:ascii="Arial" w:eastAsia="Times New Roman" w:hAnsi="Arial" w:cs="Arial"/>
          <w:kern w:val="0"/>
          <w:lang w:eastAsia="pt-BR"/>
          <w14:ligatures w14:val="none"/>
        </w:rPr>
      </w:pPr>
      <w:r w:rsidRPr="00DF57B8">
        <w:rPr>
          <w:rFonts w:ascii="Arial" w:eastAsia="Times New Roman" w:hAnsi="Arial" w:cs="Arial"/>
          <w:kern w:val="0"/>
          <w:lang w:eastAsia="pt-BR"/>
          <w14:ligatures w14:val="none"/>
        </w:rPr>
        <w:t>O contrato a ser celebrado entre o Município de Ribeira do Pombal/BA, na qualidade de Poder Concedente, e a Sociedade de Propósito Específico — SPE vencedora da licitação, na qualidade de concessionária, deverá disciplinar de forma completa, clara e objetiva as condições de implantação, operação, manutenção e gestão da unidade de tratamento, valorização energética e destinação ambientalmente adequada dos resíduos sólidos urbanos.</w:t>
      </w:r>
    </w:p>
    <w:p w14:paraId="2712FDFB" w14:textId="77777777" w:rsidR="00066B9A" w:rsidRPr="00DF57B8" w:rsidRDefault="00066B9A" w:rsidP="00DF57B8">
      <w:pPr>
        <w:spacing w:before="100" w:beforeAutospacing="1" w:after="100" w:afterAutospacing="1" w:line="360" w:lineRule="auto"/>
        <w:ind w:firstLine="709"/>
        <w:jc w:val="both"/>
        <w:rPr>
          <w:rFonts w:ascii="Arial" w:eastAsia="Times New Roman" w:hAnsi="Arial" w:cs="Arial"/>
          <w:kern w:val="0"/>
          <w:lang w:eastAsia="pt-BR"/>
          <w14:ligatures w14:val="none"/>
        </w:rPr>
      </w:pPr>
      <w:r w:rsidRPr="00DF57B8">
        <w:rPr>
          <w:rFonts w:ascii="Arial" w:eastAsia="Times New Roman" w:hAnsi="Arial" w:cs="Arial"/>
          <w:kern w:val="0"/>
          <w:lang w:eastAsia="pt-BR"/>
          <w14:ligatures w14:val="none"/>
        </w:rPr>
        <w:t>Por se tratar de Parceria Público-Privada na modalidade de concessão administrativa, o contrato deverá observar a Lei Federal nº 11.079/2004, a Lei Federal nº 8.987/1995, a Lei Federal nº 14.133/2021, a Lei Municipal nº 938/2024, a legislação de saneamento básico, a legislação ambiental, as normas regulatórias aplicáveis e os instrumentos de planejamento municipal.</w:t>
      </w:r>
    </w:p>
    <w:p w14:paraId="1EA65456" w14:textId="77777777" w:rsidR="00066B9A" w:rsidRPr="00DF57B8" w:rsidRDefault="00066B9A" w:rsidP="00DF57B8">
      <w:pPr>
        <w:pStyle w:val="Ttulo2"/>
        <w:rPr>
          <w:rFonts w:eastAsia="Times New Roman"/>
          <w:lang w:eastAsia="pt-BR"/>
        </w:rPr>
      </w:pPr>
      <w:bookmarkStart w:id="38" w:name="_Toc230270502"/>
      <w:r w:rsidRPr="00DF57B8">
        <w:rPr>
          <w:rFonts w:eastAsia="Times New Roman"/>
          <w:lang w:eastAsia="pt-BR"/>
        </w:rPr>
        <w:t>13.1. Cláusulas essenciais</w:t>
      </w:r>
      <w:bookmarkEnd w:id="38"/>
    </w:p>
    <w:p w14:paraId="6DFE2C06" w14:textId="77777777" w:rsidR="00066B9A" w:rsidRPr="00DF57B8" w:rsidRDefault="00066B9A" w:rsidP="00DF57B8">
      <w:pPr>
        <w:spacing w:before="100" w:beforeAutospacing="1" w:after="100" w:afterAutospacing="1" w:line="360" w:lineRule="auto"/>
        <w:ind w:firstLine="709"/>
        <w:jc w:val="both"/>
        <w:rPr>
          <w:rFonts w:ascii="Arial" w:eastAsia="Times New Roman" w:hAnsi="Arial" w:cs="Arial"/>
          <w:kern w:val="0"/>
          <w:lang w:eastAsia="pt-BR"/>
          <w14:ligatures w14:val="none"/>
        </w:rPr>
      </w:pPr>
      <w:r w:rsidRPr="00DF57B8">
        <w:rPr>
          <w:rFonts w:ascii="Arial" w:eastAsia="Times New Roman" w:hAnsi="Arial" w:cs="Arial"/>
          <w:kern w:val="0"/>
          <w:lang w:eastAsia="pt-BR"/>
          <w14:ligatures w14:val="none"/>
        </w:rPr>
        <w:t>O contrato deverá conter, no mínimo, cláusulas relativas a:</w:t>
      </w:r>
    </w:p>
    <w:p w14:paraId="4AEBD8A4" w14:textId="77777777" w:rsidR="00066B9A" w:rsidRPr="00DF57B8" w:rsidRDefault="00066B9A" w:rsidP="00DF57B8">
      <w:pPr>
        <w:spacing w:before="100" w:beforeAutospacing="1" w:after="100" w:afterAutospacing="1" w:line="360" w:lineRule="auto"/>
        <w:ind w:firstLine="709"/>
        <w:jc w:val="both"/>
        <w:rPr>
          <w:rFonts w:ascii="Arial" w:eastAsia="Times New Roman" w:hAnsi="Arial" w:cs="Arial"/>
          <w:kern w:val="0"/>
          <w:lang w:eastAsia="pt-BR"/>
          <w14:ligatures w14:val="none"/>
        </w:rPr>
      </w:pPr>
      <w:r w:rsidRPr="00DF57B8">
        <w:rPr>
          <w:rFonts w:ascii="Arial" w:eastAsia="Times New Roman" w:hAnsi="Arial" w:cs="Arial"/>
          <w:kern w:val="0"/>
          <w:lang w:eastAsia="pt-BR"/>
          <w14:ligatures w14:val="none"/>
        </w:rPr>
        <w:t xml:space="preserve">I — </w:t>
      </w:r>
      <w:proofErr w:type="gramStart"/>
      <w:r w:rsidRPr="00DF57B8">
        <w:rPr>
          <w:rFonts w:ascii="Arial" w:eastAsia="Times New Roman" w:hAnsi="Arial" w:cs="Arial"/>
          <w:kern w:val="0"/>
          <w:lang w:eastAsia="pt-BR"/>
          <w14:ligatures w14:val="none"/>
        </w:rPr>
        <w:t>partes</w:t>
      </w:r>
      <w:proofErr w:type="gramEnd"/>
      <w:r w:rsidRPr="00DF57B8">
        <w:rPr>
          <w:rFonts w:ascii="Arial" w:eastAsia="Times New Roman" w:hAnsi="Arial" w:cs="Arial"/>
          <w:kern w:val="0"/>
          <w:lang w:eastAsia="pt-BR"/>
          <w14:ligatures w14:val="none"/>
        </w:rPr>
        <w:t xml:space="preserve"> contratantes;</w:t>
      </w:r>
    </w:p>
    <w:p w14:paraId="54E2EC29" w14:textId="77777777" w:rsidR="00066B9A" w:rsidRPr="00DF57B8" w:rsidRDefault="00066B9A" w:rsidP="00DF57B8">
      <w:pPr>
        <w:spacing w:before="100" w:beforeAutospacing="1" w:after="100" w:afterAutospacing="1" w:line="360" w:lineRule="auto"/>
        <w:ind w:firstLine="709"/>
        <w:jc w:val="both"/>
        <w:rPr>
          <w:rFonts w:ascii="Arial" w:eastAsia="Times New Roman" w:hAnsi="Arial" w:cs="Arial"/>
          <w:kern w:val="0"/>
          <w:lang w:eastAsia="pt-BR"/>
          <w14:ligatures w14:val="none"/>
        </w:rPr>
      </w:pPr>
      <w:r w:rsidRPr="00DF57B8">
        <w:rPr>
          <w:rFonts w:ascii="Arial" w:eastAsia="Times New Roman" w:hAnsi="Arial" w:cs="Arial"/>
          <w:kern w:val="0"/>
          <w:lang w:eastAsia="pt-BR"/>
          <w14:ligatures w14:val="none"/>
        </w:rPr>
        <w:t xml:space="preserve">II — </w:t>
      </w:r>
      <w:proofErr w:type="gramStart"/>
      <w:r w:rsidRPr="00DF57B8">
        <w:rPr>
          <w:rFonts w:ascii="Arial" w:eastAsia="Times New Roman" w:hAnsi="Arial" w:cs="Arial"/>
          <w:kern w:val="0"/>
          <w:lang w:eastAsia="pt-BR"/>
          <w14:ligatures w14:val="none"/>
        </w:rPr>
        <w:t>fundamento</w:t>
      </w:r>
      <w:proofErr w:type="gramEnd"/>
      <w:r w:rsidRPr="00DF57B8">
        <w:rPr>
          <w:rFonts w:ascii="Arial" w:eastAsia="Times New Roman" w:hAnsi="Arial" w:cs="Arial"/>
          <w:kern w:val="0"/>
          <w:lang w:eastAsia="pt-BR"/>
          <w14:ligatures w14:val="none"/>
        </w:rPr>
        <w:t xml:space="preserve"> legal da contratação;</w:t>
      </w:r>
    </w:p>
    <w:p w14:paraId="208ABFE8" w14:textId="77777777" w:rsidR="00066B9A" w:rsidRPr="00DF57B8" w:rsidRDefault="00066B9A" w:rsidP="00DF57B8">
      <w:pPr>
        <w:spacing w:before="100" w:beforeAutospacing="1" w:after="100" w:afterAutospacing="1" w:line="360" w:lineRule="auto"/>
        <w:ind w:firstLine="709"/>
        <w:jc w:val="both"/>
        <w:rPr>
          <w:rFonts w:ascii="Arial" w:eastAsia="Times New Roman" w:hAnsi="Arial" w:cs="Arial"/>
          <w:kern w:val="0"/>
          <w:lang w:eastAsia="pt-BR"/>
          <w14:ligatures w14:val="none"/>
        </w:rPr>
      </w:pPr>
      <w:r w:rsidRPr="00DF57B8">
        <w:rPr>
          <w:rFonts w:ascii="Arial" w:eastAsia="Times New Roman" w:hAnsi="Arial" w:cs="Arial"/>
          <w:kern w:val="0"/>
          <w:lang w:eastAsia="pt-BR"/>
          <w14:ligatures w14:val="none"/>
        </w:rPr>
        <w:t>III — objeto da concessão administrativa;</w:t>
      </w:r>
    </w:p>
    <w:p w14:paraId="05F0E70D" w14:textId="77777777" w:rsidR="00066B9A" w:rsidRPr="00DF57B8" w:rsidRDefault="00066B9A" w:rsidP="00DF57B8">
      <w:pPr>
        <w:spacing w:before="100" w:beforeAutospacing="1" w:after="100" w:afterAutospacing="1" w:line="360" w:lineRule="auto"/>
        <w:ind w:firstLine="709"/>
        <w:jc w:val="both"/>
        <w:rPr>
          <w:rFonts w:ascii="Arial" w:eastAsia="Times New Roman" w:hAnsi="Arial" w:cs="Arial"/>
          <w:kern w:val="0"/>
          <w:lang w:eastAsia="pt-BR"/>
          <w14:ligatures w14:val="none"/>
        </w:rPr>
      </w:pPr>
      <w:r w:rsidRPr="00DF57B8">
        <w:rPr>
          <w:rFonts w:ascii="Arial" w:eastAsia="Times New Roman" w:hAnsi="Arial" w:cs="Arial"/>
          <w:kern w:val="0"/>
          <w:lang w:eastAsia="pt-BR"/>
          <w14:ligatures w14:val="none"/>
        </w:rPr>
        <w:t>IV — área de abrangência e local de implantação da unidade;</w:t>
      </w:r>
    </w:p>
    <w:p w14:paraId="05DC80F1" w14:textId="77777777" w:rsidR="00066B9A" w:rsidRPr="00DF57B8" w:rsidRDefault="00066B9A" w:rsidP="00DF57B8">
      <w:pPr>
        <w:spacing w:before="100" w:beforeAutospacing="1" w:after="100" w:afterAutospacing="1" w:line="360" w:lineRule="auto"/>
        <w:ind w:firstLine="709"/>
        <w:jc w:val="both"/>
        <w:rPr>
          <w:rFonts w:ascii="Arial" w:eastAsia="Times New Roman" w:hAnsi="Arial" w:cs="Arial"/>
          <w:kern w:val="0"/>
          <w:lang w:eastAsia="pt-BR"/>
          <w14:ligatures w14:val="none"/>
        </w:rPr>
      </w:pPr>
      <w:r w:rsidRPr="00DF57B8">
        <w:rPr>
          <w:rFonts w:ascii="Arial" w:eastAsia="Times New Roman" w:hAnsi="Arial" w:cs="Arial"/>
          <w:kern w:val="0"/>
          <w:lang w:eastAsia="pt-BR"/>
          <w14:ligatures w14:val="none"/>
        </w:rPr>
        <w:t xml:space="preserve">V — </w:t>
      </w:r>
      <w:proofErr w:type="gramStart"/>
      <w:r w:rsidRPr="00DF57B8">
        <w:rPr>
          <w:rFonts w:ascii="Arial" w:eastAsia="Times New Roman" w:hAnsi="Arial" w:cs="Arial"/>
          <w:kern w:val="0"/>
          <w:lang w:eastAsia="pt-BR"/>
          <w14:ligatures w14:val="none"/>
        </w:rPr>
        <w:t>prazo</w:t>
      </w:r>
      <w:proofErr w:type="gramEnd"/>
      <w:r w:rsidRPr="00DF57B8">
        <w:rPr>
          <w:rFonts w:ascii="Arial" w:eastAsia="Times New Roman" w:hAnsi="Arial" w:cs="Arial"/>
          <w:kern w:val="0"/>
          <w:lang w:eastAsia="pt-BR"/>
          <w14:ligatures w14:val="none"/>
        </w:rPr>
        <w:t xml:space="preserve"> contratual, observado o limite máximo legal de 35 anos, incluídas eventuais prorrogações;</w:t>
      </w:r>
    </w:p>
    <w:p w14:paraId="774B5F43" w14:textId="77777777" w:rsidR="00066B9A" w:rsidRPr="00DF57B8" w:rsidRDefault="00066B9A" w:rsidP="00DF57B8">
      <w:pPr>
        <w:spacing w:before="100" w:beforeAutospacing="1" w:after="100" w:afterAutospacing="1" w:line="360" w:lineRule="auto"/>
        <w:ind w:firstLine="709"/>
        <w:jc w:val="both"/>
        <w:rPr>
          <w:rFonts w:ascii="Arial" w:eastAsia="Times New Roman" w:hAnsi="Arial" w:cs="Arial"/>
          <w:kern w:val="0"/>
          <w:lang w:eastAsia="pt-BR"/>
          <w14:ligatures w14:val="none"/>
        </w:rPr>
      </w:pPr>
      <w:r w:rsidRPr="00DF57B8">
        <w:rPr>
          <w:rFonts w:ascii="Arial" w:eastAsia="Times New Roman" w:hAnsi="Arial" w:cs="Arial"/>
          <w:kern w:val="0"/>
          <w:lang w:eastAsia="pt-BR"/>
          <w14:ligatures w14:val="none"/>
        </w:rPr>
        <w:t xml:space="preserve">VI — </w:t>
      </w:r>
      <w:proofErr w:type="gramStart"/>
      <w:r w:rsidRPr="00DF57B8">
        <w:rPr>
          <w:rFonts w:ascii="Arial" w:eastAsia="Times New Roman" w:hAnsi="Arial" w:cs="Arial"/>
          <w:kern w:val="0"/>
          <w:lang w:eastAsia="pt-BR"/>
          <w14:ligatures w14:val="none"/>
        </w:rPr>
        <w:t>marcos</w:t>
      </w:r>
      <w:proofErr w:type="gramEnd"/>
      <w:r w:rsidRPr="00DF57B8">
        <w:rPr>
          <w:rFonts w:ascii="Arial" w:eastAsia="Times New Roman" w:hAnsi="Arial" w:cs="Arial"/>
          <w:kern w:val="0"/>
          <w:lang w:eastAsia="pt-BR"/>
          <w14:ligatures w14:val="none"/>
        </w:rPr>
        <w:t xml:space="preserve"> de implantação, início de operação assistida e início de operação plena;</w:t>
      </w:r>
    </w:p>
    <w:p w14:paraId="219272A5" w14:textId="77777777" w:rsidR="00066B9A" w:rsidRPr="00DF57B8" w:rsidRDefault="00066B9A" w:rsidP="00DF57B8">
      <w:pPr>
        <w:spacing w:before="100" w:beforeAutospacing="1" w:after="100" w:afterAutospacing="1" w:line="360" w:lineRule="auto"/>
        <w:ind w:firstLine="709"/>
        <w:jc w:val="both"/>
        <w:rPr>
          <w:rFonts w:ascii="Arial" w:eastAsia="Times New Roman" w:hAnsi="Arial" w:cs="Arial"/>
          <w:kern w:val="0"/>
          <w:lang w:eastAsia="pt-BR"/>
          <w14:ligatures w14:val="none"/>
        </w:rPr>
      </w:pPr>
      <w:r w:rsidRPr="00DF57B8">
        <w:rPr>
          <w:rFonts w:ascii="Arial" w:eastAsia="Times New Roman" w:hAnsi="Arial" w:cs="Arial"/>
          <w:kern w:val="0"/>
          <w:lang w:eastAsia="pt-BR"/>
          <w14:ligatures w14:val="none"/>
        </w:rPr>
        <w:t>VII — obrigações do Poder Concedente;</w:t>
      </w:r>
    </w:p>
    <w:p w14:paraId="0A44ED99" w14:textId="77777777" w:rsidR="00066B9A" w:rsidRPr="00DF57B8" w:rsidRDefault="00066B9A" w:rsidP="00DF57B8">
      <w:pPr>
        <w:spacing w:before="100" w:beforeAutospacing="1" w:after="100" w:afterAutospacing="1" w:line="360" w:lineRule="auto"/>
        <w:ind w:firstLine="709"/>
        <w:jc w:val="both"/>
        <w:rPr>
          <w:rFonts w:ascii="Arial" w:eastAsia="Times New Roman" w:hAnsi="Arial" w:cs="Arial"/>
          <w:kern w:val="0"/>
          <w:lang w:eastAsia="pt-BR"/>
          <w14:ligatures w14:val="none"/>
        </w:rPr>
      </w:pPr>
      <w:r w:rsidRPr="00DF57B8">
        <w:rPr>
          <w:rFonts w:ascii="Arial" w:eastAsia="Times New Roman" w:hAnsi="Arial" w:cs="Arial"/>
          <w:kern w:val="0"/>
          <w:lang w:eastAsia="pt-BR"/>
          <w14:ligatures w14:val="none"/>
        </w:rPr>
        <w:lastRenderedPageBreak/>
        <w:t>VIII — obrigações da concessionária;</w:t>
      </w:r>
    </w:p>
    <w:p w14:paraId="115BCF44" w14:textId="77777777" w:rsidR="00066B9A" w:rsidRPr="00DF57B8" w:rsidRDefault="00066B9A" w:rsidP="00DF57B8">
      <w:pPr>
        <w:spacing w:before="100" w:beforeAutospacing="1" w:after="100" w:afterAutospacing="1" w:line="360" w:lineRule="auto"/>
        <w:ind w:firstLine="709"/>
        <w:jc w:val="both"/>
        <w:rPr>
          <w:rFonts w:ascii="Arial" w:eastAsia="Times New Roman" w:hAnsi="Arial" w:cs="Arial"/>
          <w:kern w:val="0"/>
          <w:lang w:eastAsia="pt-BR"/>
          <w14:ligatures w14:val="none"/>
        </w:rPr>
      </w:pPr>
      <w:r w:rsidRPr="00DF57B8">
        <w:rPr>
          <w:rFonts w:ascii="Arial" w:eastAsia="Times New Roman" w:hAnsi="Arial" w:cs="Arial"/>
          <w:kern w:val="0"/>
          <w:lang w:eastAsia="pt-BR"/>
          <w14:ligatures w14:val="none"/>
        </w:rPr>
        <w:t xml:space="preserve">IX — </w:t>
      </w:r>
      <w:proofErr w:type="gramStart"/>
      <w:r w:rsidRPr="00DF57B8">
        <w:rPr>
          <w:rFonts w:ascii="Arial" w:eastAsia="Times New Roman" w:hAnsi="Arial" w:cs="Arial"/>
          <w:kern w:val="0"/>
          <w:lang w:eastAsia="pt-BR"/>
          <w14:ligatures w14:val="none"/>
        </w:rPr>
        <w:t>indicadores</w:t>
      </w:r>
      <w:proofErr w:type="gramEnd"/>
      <w:r w:rsidRPr="00DF57B8">
        <w:rPr>
          <w:rFonts w:ascii="Arial" w:eastAsia="Times New Roman" w:hAnsi="Arial" w:cs="Arial"/>
          <w:kern w:val="0"/>
          <w:lang w:eastAsia="pt-BR"/>
          <w14:ligatures w14:val="none"/>
        </w:rPr>
        <w:t xml:space="preserve"> de qualidade, eficiência, disponibilidade e desempenho;</w:t>
      </w:r>
    </w:p>
    <w:p w14:paraId="0A2B1E87" w14:textId="77777777" w:rsidR="00066B9A" w:rsidRPr="00DF57B8" w:rsidRDefault="00066B9A" w:rsidP="00DF57B8">
      <w:pPr>
        <w:spacing w:before="100" w:beforeAutospacing="1" w:after="100" w:afterAutospacing="1" w:line="360" w:lineRule="auto"/>
        <w:ind w:firstLine="709"/>
        <w:jc w:val="both"/>
        <w:rPr>
          <w:rFonts w:ascii="Arial" w:eastAsia="Times New Roman" w:hAnsi="Arial" w:cs="Arial"/>
          <w:kern w:val="0"/>
          <w:lang w:eastAsia="pt-BR"/>
          <w14:ligatures w14:val="none"/>
        </w:rPr>
      </w:pPr>
      <w:r w:rsidRPr="00DF57B8">
        <w:rPr>
          <w:rFonts w:ascii="Arial" w:eastAsia="Times New Roman" w:hAnsi="Arial" w:cs="Arial"/>
          <w:kern w:val="0"/>
          <w:lang w:eastAsia="pt-BR"/>
          <w14:ligatures w14:val="none"/>
        </w:rPr>
        <w:t xml:space="preserve">X — </w:t>
      </w:r>
      <w:proofErr w:type="gramStart"/>
      <w:r w:rsidRPr="00DF57B8">
        <w:rPr>
          <w:rFonts w:ascii="Arial" w:eastAsia="Times New Roman" w:hAnsi="Arial" w:cs="Arial"/>
          <w:kern w:val="0"/>
          <w:lang w:eastAsia="pt-BR"/>
          <w14:ligatures w14:val="none"/>
        </w:rPr>
        <w:t>sistema</w:t>
      </w:r>
      <w:proofErr w:type="gramEnd"/>
      <w:r w:rsidRPr="00DF57B8">
        <w:rPr>
          <w:rFonts w:ascii="Arial" w:eastAsia="Times New Roman" w:hAnsi="Arial" w:cs="Arial"/>
          <w:kern w:val="0"/>
          <w:lang w:eastAsia="pt-BR"/>
          <w14:ligatures w14:val="none"/>
        </w:rPr>
        <w:t xml:space="preserve"> de mensuração de desempenho;</w:t>
      </w:r>
    </w:p>
    <w:p w14:paraId="333EC4B6" w14:textId="77777777" w:rsidR="00066B9A" w:rsidRPr="00DF57B8" w:rsidRDefault="00066B9A" w:rsidP="00DF57B8">
      <w:pPr>
        <w:spacing w:before="100" w:beforeAutospacing="1" w:after="100" w:afterAutospacing="1" w:line="360" w:lineRule="auto"/>
        <w:ind w:firstLine="709"/>
        <w:jc w:val="both"/>
        <w:rPr>
          <w:rFonts w:ascii="Arial" w:eastAsia="Times New Roman" w:hAnsi="Arial" w:cs="Arial"/>
          <w:kern w:val="0"/>
          <w:lang w:eastAsia="pt-BR"/>
          <w14:ligatures w14:val="none"/>
        </w:rPr>
      </w:pPr>
      <w:r w:rsidRPr="00DF57B8">
        <w:rPr>
          <w:rFonts w:ascii="Arial" w:eastAsia="Times New Roman" w:hAnsi="Arial" w:cs="Arial"/>
          <w:kern w:val="0"/>
          <w:lang w:eastAsia="pt-BR"/>
          <w14:ligatures w14:val="none"/>
        </w:rPr>
        <w:t>XI — fórmula de cálculo da contraprestação pública;</w:t>
      </w:r>
    </w:p>
    <w:p w14:paraId="0A0D3F48" w14:textId="77777777" w:rsidR="00066B9A" w:rsidRPr="00DF57B8" w:rsidRDefault="00066B9A" w:rsidP="00DF57B8">
      <w:pPr>
        <w:spacing w:before="100" w:beforeAutospacing="1" w:after="100" w:afterAutospacing="1" w:line="360" w:lineRule="auto"/>
        <w:ind w:firstLine="709"/>
        <w:jc w:val="both"/>
        <w:rPr>
          <w:rFonts w:ascii="Arial" w:eastAsia="Times New Roman" w:hAnsi="Arial" w:cs="Arial"/>
          <w:kern w:val="0"/>
          <w:lang w:eastAsia="pt-BR"/>
          <w14:ligatures w14:val="none"/>
        </w:rPr>
      </w:pPr>
      <w:r w:rsidRPr="00DF57B8">
        <w:rPr>
          <w:rFonts w:ascii="Arial" w:eastAsia="Times New Roman" w:hAnsi="Arial" w:cs="Arial"/>
          <w:kern w:val="0"/>
          <w:lang w:eastAsia="pt-BR"/>
          <w14:ligatures w14:val="none"/>
        </w:rPr>
        <w:t>XII — hipóteses de redução, retenção ou glosa da contraprestação;</w:t>
      </w:r>
    </w:p>
    <w:p w14:paraId="3941535F" w14:textId="77777777" w:rsidR="00066B9A" w:rsidRPr="00DF57B8" w:rsidRDefault="00066B9A" w:rsidP="00DF57B8">
      <w:pPr>
        <w:spacing w:before="100" w:beforeAutospacing="1" w:after="100" w:afterAutospacing="1" w:line="360" w:lineRule="auto"/>
        <w:ind w:firstLine="709"/>
        <w:jc w:val="both"/>
        <w:rPr>
          <w:rFonts w:ascii="Arial" w:eastAsia="Times New Roman" w:hAnsi="Arial" w:cs="Arial"/>
          <w:kern w:val="0"/>
          <w:lang w:eastAsia="pt-BR"/>
          <w14:ligatures w14:val="none"/>
        </w:rPr>
      </w:pPr>
      <w:r w:rsidRPr="00DF57B8">
        <w:rPr>
          <w:rFonts w:ascii="Arial" w:eastAsia="Times New Roman" w:hAnsi="Arial" w:cs="Arial"/>
          <w:kern w:val="0"/>
          <w:lang w:eastAsia="pt-BR"/>
          <w14:ligatures w14:val="none"/>
        </w:rPr>
        <w:t>XIII — reajuste e revisão da contraprestação;</w:t>
      </w:r>
    </w:p>
    <w:p w14:paraId="1A282F6B" w14:textId="77777777" w:rsidR="00066B9A" w:rsidRPr="00DF57B8" w:rsidRDefault="00066B9A" w:rsidP="00DF57B8">
      <w:pPr>
        <w:spacing w:before="100" w:beforeAutospacing="1" w:after="100" w:afterAutospacing="1" w:line="360" w:lineRule="auto"/>
        <w:ind w:firstLine="709"/>
        <w:jc w:val="both"/>
        <w:rPr>
          <w:rFonts w:ascii="Arial" w:eastAsia="Times New Roman" w:hAnsi="Arial" w:cs="Arial"/>
          <w:kern w:val="0"/>
          <w:lang w:eastAsia="pt-BR"/>
          <w14:ligatures w14:val="none"/>
        </w:rPr>
      </w:pPr>
      <w:r w:rsidRPr="00DF57B8">
        <w:rPr>
          <w:rFonts w:ascii="Arial" w:eastAsia="Times New Roman" w:hAnsi="Arial" w:cs="Arial"/>
          <w:kern w:val="0"/>
          <w:lang w:eastAsia="pt-BR"/>
          <w14:ligatures w14:val="none"/>
        </w:rPr>
        <w:t>XIV — matriz de riscos;</w:t>
      </w:r>
    </w:p>
    <w:p w14:paraId="12AFCF6D" w14:textId="77777777" w:rsidR="00066B9A" w:rsidRPr="00DF57B8" w:rsidRDefault="00066B9A" w:rsidP="00DF57B8">
      <w:pPr>
        <w:spacing w:before="100" w:beforeAutospacing="1" w:after="100" w:afterAutospacing="1" w:line="360" w:lineRule="auto"/>
        <w:ind w:firstLine="709"/>
        <w:jc w:val="both"/>
        <w:rPr>
          <w:rFonts w:ascii="Arial" w:eastAsia="Times New Roman" w:hAnsi="Arial" w:cs="Arial"/>
          <w:kern w:val="0"/>
          <w:lang w:eastAsia="pt-BR"/>
          <w14:ligatures w14:val="none"/>
        </w:rPr>
      </w:pPr>
      <w:r w:rsidRPr="00DF57B8">
        <w:rPr>
          <w:rFonts w:ascii="Arial" w:eastAsia="Times New Roman" w:hAnsi="Arial" w:cs="Arial"/>
          <w:kern w:val="0"/>
          <w:lang w:eastAsia="pt-BR"/>
          <w14:ligatures w14:val="none"/>
        </w:rPr>
        <w:t xml:space="preserve">XV — </w:t>
      </w:r>
      <w:proofErr w:type="gramStart"/>
      <w:r w:rsidRPr="00DF57B8">
        <w:rPr>
          <w:rFonts w:ascii="Arial" w:eastAsia="Times New Roman" w:hAnsi="Arial" w:cs="Arial"/>
          <w:kern w:val="0"/>
          <w:lang w:eastAsia="pt-BR"/>
          <w14:ligatures w14:val="none"/>
        </w:rPr>
        <w:t>regras</w:t>
      </w:r>
      <w:proofErr w:type="gramEnd"/>
      <w:r w:rsidRPr="00DF57B8">
        <w:rPr>
          <w:rFonts w:ascii="Arial" w:eastAsia="Times New Roman" w:hAnsi="Arial" w:cs="Arial"/>
          <w:kern w:val="0"/>
          <w:lang w:eastAsia="pt-BR"/>
          <w14:ligatures w14:val="none"/>
        </w:rPr>
        <w:t xml:space="preserve"> de reequilíbrio econômico-financeiro;</w:t>
      </w:r>
    </w:p>
    <w:p w14:paraId="7DB53ADF" w14:textId="77777777" w:rsidR="00066B9A" w:rsidRPr="00DF57B8" w:rsidRDefault="00066B9A" w:rsidP="00DF57B8">
      <w:pPr>
        <w:spacing w:before="100" w:beforeAutospacing="1" w:after="100" w:afterAutospacing="1" w:line="360" w:lineRule="auto"/>
        <w:ind w:firstLine="709"/>
        <w:jc w:val="both"/>
        <w:rPr>
          <w:rFonts w:ascii="Arial" w:eastAsia="Times New Roman" w:hAnsi="Arial" w:cs="Arial"/>
          <w:kern w:val="0"/>
          <w:lang w:eastAsia="pt-BR"/>
          <w14:ligatures w14:val="none"/>
        </w:rPr>
      </w:pPr>
      <w:r w:rsidRPr="00DF57B8">
        <w:rPr>
          <w:rFonts w:ascii="Arial" w:eastAsia="Times New Roman" w:hAnsi="Arial" w:cs="Arial"/>
          <w:kern w:val="0"/>
          <w:lang w:eastAsia="pt-BR"/>
          <w14:ligatures w14:val="none"/>
        </w:rPr>
        <w:t>XVI — receitas acessórias, complementares e projetos associados;</w:t>
      </w:r>
    </w:p>
    <w:p w14:paraId="2CA078A5" w14:textId="77777777" w:rsidR="00066B9A" w:rsidRPr="00DF57B8" w:rsidRDefault="00066B9A" w:rsidP="00DF57B8">
      <w:pPr>
        <w:spacing w:before="100" w:beforeAutospacing="1" w:after="100" w:afterAutospacing="1" w:line="360" w:lineRule="auto"/>
        <w:ind w:firstLine="709"/>
        <w:jc w:val="both"/>
        <w:rPr>
          <w:rFonts w:ascii="Arial" w:eastAsia="Times New Roman" w:hAnsi="Arial" w:cs="Arial"/>
          <w:kern w:val="0"/>
          <w:lang w:eastAsia="pt-BR"/>
          <w14:ligatures w14:val="none"/>
        </w:rPr>
      </w:pPr>
      <w:r w:rsidRPr="00DF57B8">
        <w:rPr>
          <w:rFonts w:ascii="Arial" w:eastAsia="Times New Roman" w:hAnsi="Arial" w:cs="Arial"/>
          <w:kern w:val="0"/>
          <w:lang w:eastAsia="pt-BR"/>
          <w14:ligatures w14:val="none"/>
        </w:rPr>
        <w:t>XVII — receitas energéticas, ambientais, comerciais ou derivadas de subprodutos;</w:t>
      </w:r>
    </w:p>
    <w:p w14:paraId="234120B1" w14:textId="77777777" w:rsidR="00066B9A" w:rsidRPr="00DF57B8" w:rsidRDefault="00066B9A" w:rsidP="00DF57B8">
      <w:pPr>
        <w:spacing w:before="100" w:beforeAutospacing="1" w:after="100" w:afterAutospacing="1" w:line="360" w:lineRule="auto"/>
        <w:ind w:firstLine="709"/>
        <w:jc w:val="both"/>
        <w:rPr>
          <w:rFonts w:ascii="Arial" w:eastAsia="Times New Roman" w:hAnsi="Arial" w:cs="Arial"/>
          <w:kern w:val="0"/>
          <w:lang w:eastAsia="pt-BR"/>
          <w14:ligatures w14:val="none"/>
        </w:rPr>
      </w:pPr>
      <w:r w:rsidRPr="00DF57B8">
        <w:rPr>
          <w:rFonts w:ascii="Arial" w:eastAsia="Times New Roman" w:hAnsi="Arial" w:cs="Arial"/>
          <w:kern w:val="0"/>
          <w:lang w:eastAsia="pt-BR"/>
          <w14:ligatures w14:val="none"/>
        </w:rPr>
        <w:t>XVIII — garantias públicas de pagamento da contraprestação;</w:t>
      </w:r>
    </w:p>
    <w:p w14:paraId="148FFC79" w14:textId="77777777" w:rsidR="00066B9A" w:rsidRPr="00DF57B8" w:rsidRDefault="00066B9A" w:rsidP="00DF57B8">
      <w:pPr>
        <w:spacing w:before="100" w:beforeAutospacing="1" w:after="100" w:afterAutospacing="1" w:line="360" w:lineRule="auto"/>
        <w:ind w:firstLine="709"/>
        <w:jc w:val="both"/>
        <w:rPr>
          <w:rFonts w:ascii="Arial" w:eastAsia="Times New Roman" w:hAnsi="Arial" w:cs="Arial"/>
          <w:kern w:val="0"/>
          <w:lang w:eastAsia="pt-BR"/>
          <w14:ligatures w14:val="none"/>
        </w:rPr>
      </w:pPr>
      <w:r w:rsidRPr="00DF57B8">
        <w:rPr>
          <w:rFonts w:ascii="Arial" w:eastAsia="Times New Roman" w:hAnsi="Arial" w:cs="Arial"/>
          <w:kern w:val="0"/>
          <w:lang w:eastAsia="pt-BR"/>
          <w14:ligatures w14:val="none"/>
        </w:rPr>
        <w:t>XIX — garantias contratuais eventualmente exigidas da concessionária, nos limites legais;</w:t>
      </w:r>
    </w:p>
    <w:p w14:paraId="72D55D16" w14:textId="77777777" w:rsidR="00066B9A" w:rsidRPr="00DF57B8" w:rsidRDefault="00066B9A" w:rsidP="00DF57B8">
      <w:pPr>
        <w:spacing w:before="100" w:beforeAutospacing="1" w:after="100" w:afterAutospacing="1" w:line="360" w:lineRule="auto"/>
        <w:ind w:firstLine="709"/>
        <w:jc w:val="both"/>
        <w:rPr>
          <w:rFonts w:ascii="Arial" w:eastAsia="Times New Roman" w:hAnsi="Arial" w:cs="Arial"/>
          <w:kern w:val="0"/>
          <w:lang w:eastAsia="pt-BR"/>
          <w14:ligatures w14:val="none"/>
        </w:rPr>
      </w:pPr>
      <w:r w:rsidRPr="00DF57B8">
        <w:rPr>
          <w:rFonts w:ascii="Arial" w:eastAsia="Times New Roman" w:hAnsi="Arial" w:cs="Arial"/>
          <w:kern w:val="0"/>
          <w:lang w:eastAsia="pt-BR"/>
          <w14:ligatures w14:val="none"/>
        </w:rPr>
        <w:t xml:space="preserve">XX — </w:t>
      </w:r>
      <w:proofErr w:type="gramStart"/>
      <w:r w:rsidRPr="00DF57B8">
        <w:rPr>
          <w:rFonts w:ascii="Arial" w:eastAsia="Times New Roman" w:hAnsi="Arial" w:cs="Arial"/>
          <w:kern w:val="0"/>
          <w:lang w:eastAsia="pt-BR"/>
          <w14:ligatures w14:val="none"/>
        </w:rPr>
        <w:t>seguros</w:t>
      </w:r>
      <w:proofErr w:type="gramEnd"/>
      <w:r w:rsidRPr="00DF57B8">
        <w:rPr>
          <w:rFonts w:ascii="Arial" w:eastAsia="Times New Roman" w:hAnsi="Arial" w:cs="Arial"/>
          <w:kern w:val="0"/>
          <w:lang w:eastAsia="pt-BR"/>
          <w14:ligatures w14:val="none"/>
        </w:rPr>
        <w:t xml:space="preserve"> obrigatórios;</w:t>
      </w:r>
    </w:p>
    <w:p w14:paraId="7E60F87E" w14:textId="77777777" w:rsidR="00066B9A" w:rsidRPr="00DF57B8" w:rsidRDefault="00066B9A" w:rsidP="00DF57B8">
      <w:pPr>
        <w:spacing w:before="100" w:beforeAutospacing="1" w:after="100" w:afterAutospacing="1" w:line="360" w:lineRule="auto"/>
        <w:ind w:firstLine="709"/>
        <w:jc w:val="both"/>
        <w:rPr>
          <w:rFonts w:ascii="Arial" w:eastAsia="Times New Roman" w:hAnsi="Arial" w:cs="Arial"/>
          <w:kern w:val="0"/>
          <w:lang w:eastAsia="pt-BR"/>
          <w14:ligatures w14:val="none"/>
        </w:rPr>
      </w:pPr>
      <w:r w:rsidRPr="00DF57B8">
        <w:rPr>
          <w:rFonts w:ascii="Arial" w:eastAsia="Times New Roman" w:hAnsi="Arial" w:cs="Arial"/>
          <w:kern w:val="0"/>
          <w:lang w:eastAsia="pt-BR"/>
          <w14:ligatures w14:val="none"/>
        </w:rPr>
        <w:t>XXI — bens reversíveis;</w:t>
      </w:r>
    </w:p>
    <w:p w14:paraId="692A025E" w14:textId="77777777" w:rsidR="00066B9A" w:rsidRPr="00DF57B8" w:rsidRDefault="00066B9A" w:rsidP="00DF57B8">
      <w:pPr>
        <w:spacing w:before="100" w:beforeAutospacing="1" w:after="100" w:afterAutospacing="1" w:line="360" w:lineRule="auto"/>
        <w:ind w:firstLine="709"/>
        <w:jc w:val="both"/>
        <w:rPr>
          <w:rFonts w:ascii="Arial" w:eastAsia="Times New Roman" w:hAnsi="Arial" w:cs="Arial"/>
          <w:kern w:val="0"/>
          <w:lang w:eastAsia="pt-BR"/>
          <w14:ligatures w14:val="none"/>
        </w:rPr>
      </w:pPr>
      <w:r w:rsidRPr="00DF57B8">
        <w:rPr>
          <w:rFonts w:ascii="Arial" w:eastAsia="Times New Roman" w:hAnsi="Arial" w:cs="Arial"/>
          <w:kern w:val="0"/>
          <w:lang w:eastAsia="pt-BR"/>
          <w14:ligatures w14:val="none"/>
        </w:rPr>
        <w:t>XXII — regras de fiscalização, regulação e verificação independente;</w:t>
      </w:r>
    </w:p>
    <w:p w14:paraId="0BA9AF16" w14:textId="77777777" w:rsidR="00066B9A" w:rsidRPr="00DF57B8" w:rsidRDefault="00066B9A" w:rsidP="00DF57B8">
      <w:pPr>
        <w:spacing w:before="100" w:beforeAutospacing="1" w:after="100" w:afterAutospacing="1" w:line="360" w:lineRule="auto"/>
        <w:ind w:firstLine="709"/>
        <w:jc w:val="both"/>
        <w:rPr>
          <w:rFonts w:ascii="Arial" w:eastAsia="Times New Roman" w:hAnsi="Arial" w:cs="Arial"/>
          <w:kern w:val="0"/>
          <w:lang w:eastAsia="pt-BR"/>
          <w14:ligatures w14:val="none"/>
        </w:rPr>
      </w:pPr>
      <w:r w:rsidRPr="00DF57B8">
        <w:rPr>
          <w:rFonts w:ascii="Arial" w:eastAsia="Times New Roman" w:hAnsi="Arial" w:cs="Arial"/>
          <w:kern w:val="0"/>
          <w:lang w:eastAsia="pt-BR"/>
          <w14:ligatures w14:val="none"/>
        </w:rPr>
        <w:t>XXIII — penalidades;</w:t>
      </w:r>
    </w:p>
    <w:p w14:paraId="07AE97CB" w14:textId="77777777" w:rsidR="00066B9A" w:rsidRPr="00DF57B8" w:rsidRDefault="00066B9A" w:rsidP="00DF57B8">
      <w:pPr>
        <w:spacing w:before="100" w:beforeAutospacing="1" w:after="100" w:afterAutospacing="1" w:line="360" w:lineRule="auto"/>
        <w:ind w:firstLine="709"/>
        <w:jc w:val="both"/>
        <w:rPr>
          <w:rFonts w:ascii="Arial" w:eastAsia="Times New Roman" w:hAnsi="Arial" w:cs="Arial"/>
          <w:kern w:val="0"/>
          <w:lang w:eastAsia="pt-BR"/>
          <w14:ligatures w14:val="none"/>
        </w:rPr>
      </w:pPr>
      <w:r w:rsidRPr="00DF57B8">
        <w:rPr>
          <w:rFonts w:ascii="Arial" w:eastAsia="Times New Roman" w:hAnsi="Arial" w:cs="Arial"/>
          <w:kern w:val="0"/>
          <w:lang w:eastAsia="pt-BR"/>
          <w14:ligatures w14:val="none"/>
        </w:rPr>
        <w:t>XXIV — intervenção;</w:t>
      </w:r>
    </w:p>
    <w:p w14:paraId="5001EE15" w14:textId="77777777" w:rsidR="00066B9A" w:rsidRPr="00DF57B8" w:rsidRDefault="00066B9A" w:rsidP="00DF57B8">
      <w:pPr>
        <w:spacing w:before="100" w:beforeAutospacing="1" w:after="100" w:afterAutospacing="1" w:line="360" w:lineRule="auto"/>
        <w:ind w:firstLine="709"/>
        <w:jc w:val="both"/>
        <w:rPr>
          <w:rFonts w:ascii="Arial" w:eastAsia="Times New Roman" w:hAnsi="Arial" w:cs="Arial"/>
          <w:kern w:val="0"/>
          <w:lang w:eastAsia="pt-BR"/>
          <w14:ligatures w14:val="none"/>
        </w:rPr>
      </w:pPr>
      <w:r w:rsidRPr="00DF57B8">
        <w:rPr>
          <w:rFonts w:ascii="Arial" w:eastAsia="Times New Roman" w:hAnsi="Arial" w:cs="Arial"/>
          <w:kern w:val="0"/>
          <w:lang w:eastAsia="pt-BR"/>
          <w14:ligatures w14:val="none"/>
        </w:rPr>
        <w:t>XXV — hipóteses de extinção contratual;</w:t>
      </w:r>
    </w:p>
    <w:p w14:paraId="75178354" w14:textId="77777777" w:rsidR="00066B9A" w:rsidRPr="00DF57B8" w:rsidRDefault="00066B9A" w:rsidP="00DF57B8">
      <w:pPr>
        <w:spacing w:before="100" w:beforeAutospacing="1" w:after="100" w:afterAutospacing="1" w:line="360" w:lineRule="auto"/>
        <w:ind w:firstLine="709"/>
        <w:jc w:val="both"/>
        <w:rPr>
          <w:rFonts w:ascii="Arial" w:eastAsia="Times New Roman" w:hAnsi="Arial" w:cs="Arial"/>
          <w:kern w:val="0"/>
          <w:lang w:eastAsia="pt-BR"/>
          <w14:ligatures w14:val="none"/>
        </w:rPr>
      </w:pPr>
      <w:r w:rsidRPr="00DF57B8">
        <w:rPr>
          <w:rFonts w:ascii="Arial" w:eastAsia="Times New Roman" w:hAnsi="Arial" w:cs="Arial"/>
          <w:kern w:val="0"/>
          <w:lang w:eastAsia="pt-BR"/>
          <w14:ligatures w14:val="none"/>
        </w:rPr>
        <w:lastRenderedPageBreak/>
        <w:t>XXVI — indenizações devidas em caso de extinção antecipada, quando cabíveis;</w:t>
      </w:r>
    </w:p>
    <w:p w14:paraId="22161658" w14:textId="77777777" w:rsidR="00066B9A" w:rsidRPr="00DF57B8" w:rsidRDefault="00066B9A" w:rsidP="00DF57B8">
      <w:pPr>
        <w:spacing w:before="100" w:beforeAutospacing="1" w:after="100" w:afterAutospacing="1" w:line="360" w:lineRule="auto"/>
        <w:ind w:firstLine="709"/>
        <w:jc w:val="both"/>
        <w:rPr>
          <w:rFonts w:ascii="Arial" w:eastAsia="Times New Roman" w:hAnsi="Arial" w:cs="Arial"/>
          <w:kern w:val="0"/>
          <w:lang w:eastAsia="pt-BR"/>
          <w14:ligatures w14:val="none"/>
        </w:rPr>
      </w:pPr>
      <w:r w:rsidRPr="00DF57B8">
        <w:rPr>
          <w:rFonts w:ascii="Arial" w:eastAsia="Times New Roman" w:hAnsi="Arial" w:cs="Arial"/>
          <w:kern w:val="0"/>
          <w:lang w:eastAsia="pt-BR"/>
          <w14:ligatures w14:val="none"/>
        </w:rPr>
        <w:t>XXVII — solução de controvérsias;</w:t>
      </w:r>
    </w:p>
    <w:p w14:paraId="4463E5F1" w14:textId="77777777" w:rsidR="00066B9A" w:rsidRPr="00DF57B8" w:rsidRDefault="00066B9A" w:rsidP="00DF57B8">
      <w:pPr>
        <w:spacing w:before="100" w:beforeAutospacing="1" w:after="100" w:afterAutospacing="1" w:line="360" w:lineRule="auto"/>
        <w:ind w:firstLine="709"/>
        <w:jc w:val="both"/>
        <w:rPr>
          <w:rFonts w:ascii="Arial" w:eastAsia="Times New Roman" w:hAnsi="Arial" w:cs="Arial"/>
          <w:kern w:val="0"/>
          <w:lang w:eastAsia="pt-BR"/>
          <w14:ligatures w14:val="none"/>
        </w:rPr>
      </w:pPr>
      <w:r w:rsidRPr="00DF57B8">
        <w:rPr>
          <w:rFonts w:ascii="Arial" w:eastAsia="Times New Roman" w:hAnsi="Arial" w:cs="Arial"/>
          <w:kern w:val="0"/>
          <w:lang w:eastAsia="pt-BR"/>
          <w14:ligatures w14:val="none"/>
        </w:rPr>
        <w:t>XXVIII — regras de governança, compliance, integridade e anticorrupção;</w:t>
      </w:r>
    </w:p>
    <w:p w14:paraId="47791C54" w14:textId="77777777" w:rsidR="00066B9A" w:rsidRPr="00DF57B8" w:rsidRDefault="00066B9A" w:rsidP="00DF57B8">
      <w:pPr>
        <w:spacing w:before="100" w:beforeAutospacing="1" w:after="100" w:afterAutospacing="1" w:line="360" w:lineRule="auto"/>
        <w:ind w:firstLine="709"/>
        <w:jc w:val="both"/>
        <w:rPr>
          <w:rFonts w:ascii="Arial" w:eastAsia="Times New Roman" w:hAnsi="Arial" w:cs="Arial"/>
          <w:kern w:val="0"/>
          <w:lang w:eastAsia="pt-BR"/>
          <w14:ligatures w14:val="none"/>
        </w:rPr>
      </w:pPr>
      <w:r w:rsidRPr="00DF57B8">
        <w:rPr>
          <w:rFonts w:ascii="Arial" w:eastAsia="Times New Roman" w:hAnsi="Arial" w:cs="Arial"/>
          <w:kern w:val="0"/>
          <w:lang w:eastAsia="pt-BR"/>
          <w14:ligatures w14:val="none"/>
        </w:rPr>
        <w:t>XXIX — regras de proteção ambiental, trabalhista, previdenciária e de segurança operacional;</w:t>
      </w:r>
    </w:p>
    <w:p w14:paraId="0C408AD3" w14:textId="77777777" w:rsidR="00066B9A" w:rsidRPr="00DF57B8" w:rsidRDefault="00066B9A" w:rsidP="00DF57B8">
      <w:pPr>
        <w:spacing w:before="100" w:beforeAutospacing="1" w:after="100" w:afterAutospacing="1" w:line="360" w:lineRule="auto"/>
        <w:ind w:firstLine="709"/>
        <w:jc w:val="both"/>
        <w:rPr>
          <w:rFonts w:ascii="Arial" w:eastAsia="Times New Roman" w:hAnsi="Arial" w:cs="Arial"/>
          <w:kern w:val="0"/>
          <w:lang w:eastAsia="pt-BR"/>
          <w14:ligatures w14:val="none"/>
        </w:rPr>
      </w:pPr>
      <w:r w:rsidRPr="00DF57B8">
        <w:rPr>
          <w:rFonts w:ascii="Arial" w:eastAsia="Times New Roman" w:hAnsi="Arial" w:cs="Arial"/>
          <w:kern w:val="0"/>
          <w:lang w:eastAsia="pt-BR"/>
          <w14:ligatures w14:val="none"/>
        </w:rPr>
        <w:t xml:space="preserve">XXX — regras de sucessão, transferência de controle e </w:t>
      </w:r>
      <w:proofErr w:type="spellStart"/>
      <w:r w:rsidRPr="00DF57B8">
        <w:rPr>
          <w:rFonts w:ascii="Arial" w:eastAsia="Times New Roman" w:hAnsi="Arial" w:cs="Arial"/>
          <w:kern w:val="0"/>
          <w:lang w:eastAsia="pt-BR"/>
          <w14:ligatures w14:val="none"/>
        </w:rPr>
        <w:t>step-in</w:t>
      </w:r>
      <w:proofErr w:type="spellEnd"/>
      <w:r w:rsidRPr="00DF57B8">
        <w:rPr>
          <w:rFonts w:ascii="Arial" w:eastAsia="Times New Roman" w:hAnsi="Arial" w:cs="Arial"/>
          <w:kern w:val="0"/>
          <w:lang w:eastAsia="pt-BR"/>
          <w14:ligatures w14:val="none"/>
        </w:rPr>
        <w:t xml:space="preserve"> </w:t>
      </w:r>
      <w:proofErr w:type="spellStart"/>
      <w:r w:rsidRPr="00DF57B8">
        <w:rPr>
          <w:rFonts w:ascii="Arial" w:eastAsia="Times New Roman" w:hAnsi="Arial" w:cs="Arial"/>
          <w:kern w:val="0"/>
          <w:lang w:eastAsia="pt-BR"/>
          <w14:ligatures w14:val="none"/>
        </w:rPr>
        <w:t>rights</w:t>
      </w:r>
      <w:proofErr w:type="spellEnd"/>
      <w:r w:rsidRPr="00DF57B8">
        <w:rPr>
          <w:rFonts w:ascii="Arial" w:eastAsia="Times New Roman" w:hAnsi="Arial" w:cs="Arial"/>
          <w:kern w:val="0"/>
          <w:lang w:eastAsia="pt-BR"/>
          <w14:ligatures w14:val="none"/>
        </w:rPr>
        <w:t xml:space="preserve"> dos financiadores.</w:t>
      </w:r>
    </w:p>
    <w:p w14:paraId="231A7EFF" w14:textId="77777777" w:rsidR="00066B9A" w:rsidRPr="00DF57B8" w:rsidRDefault="00066B9A" w:rsidP="00DF57B8">
      <w:pPr>
        <w:pStyle w:val="Ttulo2"/>
        <w:rPr>
          <w:rFonts w:eastAsia="Times New Roman"/>
          <w:lang w:eastAsia="pt-BR"/>
        </w:rPr>
      </w:pPr>
      <w:bookmarkStart w:id="39" w:name="_Toc230270503"/>
      <w:r w:rsidRPr="00DF57B8">
        <w:rPr>
          <w:rFonts w:eastAsia="Times New Roman"/>
          <w:lang w:eastAsia="pt-BR"/>
        </w:rPr>
        <w:t>13.2. Objeto contratual</w:t>
      </w:r>
      <w:bookmarkEnd w:id="39"/>
    </w:p>
    <w:p w14:paraId="4A86B4E8" w14:textId="77777777" w:rsidR="00066B9A" w:rsidRPr="00DF57B8" w:rsidRDefault="00066B9A" w:rsidP="00DF57B8">
      <w:pPr>
        <w:spacing w:before="100" w:beforeAutospacing="1" w:after="100" w:afterAutospacing="1" w:line="360" w:lineRule="auto"/>
        <w:ind w:firstLine="709"/>
        <w:jc w:val="both"/>
        <w:rPr>
          <w:rFonts w:ascii="Arial" w:eastAsia="Times New Roman" w:hAnsi="Arial" w:cs="Arial"/>
          <w:kern w:val="0"/>
          <w:lang w:eastAsia="pt-BR"/>
          <w14:ligatures w14:val="none"/>
        </w:rPr>
      </w:pPr>
      <w:r w:rsidRPr="00DF57B8">
        <w:rPr>
          <w:rFonts w:ascii="Arial" w:eastAsia="Times New Roman" w:hAnsi="Arial" w:cs="Arial"/>
          <w:kern w:val="0"/>
          <w:lang w:eastAsia="pt-BR"/>
          <w14:ligatures w14:val="none"/>
        </w:rPr>
        <w:t>Sugere-se a seguinte redação-base:</w:t>
      </w:r>
    </w:p>
    <w:p w14:paraId="2CD711EE" w14:textId="77777777" w:rsidR="00066B9A" w:rsidRPr="00DF57B8" w:rsidRDefault="00066B9A" w:rsidP="00DF57B8">
      <w:pPr>
        <w:spacing w:before="100" w:beforeAutospacing="1" w:after="100" w:afterAutospacing="1" w:line="360" w:lineRule="auto"/>
        <w:ind w:firstLine="709"/>
        <w:jc w:val="both"/>
        <w:rPr>
          <w:rFonts w:ascii="Arial" w:eastAsia="Times New Roman" w:hAnsi="Arial" w:cs="Arial"/>
          <w:kern w:val="0"/>
          <w:lang w:eastAsia="pt-BR"/>
          <w14:ligatures w14:val="none"/>
        </w:rPr>
      </w:pPr>
      <w:r w:rsidRPr="00DF57B8">
        <w:rPr>
          <w:rFonts w:ascii="Arial" w:eastAsia="Times New Roman" w:hAnsi="Arial" w:cs="Arial"/>
          <w:kern w:val="0"/>
          <w:lang w:eastAsia="pt-BR"/>
          <w14:ligatures w14:val="none"/>
        </w:rPr>
        <w:t>“Constitui objeto do presente contrato a concessão administrativa para implantação, operação, manutenção e gestão de unidade de tratamento tecnológico, valorização energética e destinação ambientalmente adequada dos resíduos sólidos urbanos do Município de Ribeira do Pombal/BA, incluindo investimentos, obras, equipamentos, sistemas, operação, manutenção, monitoramento ambiental, gestão de subprodutos, cumprimento de indicadores de desempenho e demais obrigações previstas neste contrato e em seus anexos.”</w:t>
      </w:r>
    </w:p>
    <w:p w14:paraId="51D7B5A5" w14:textId="77777777" w:rsidR="00066B9A" w:rsidRPr="00DF57B8" w:rsidRDefault="00066B9A" w:rsidP="00DF57B8">
      <w:pPr>
        <w:spacing w:before="100" w:beforeAutospacing="1" w:after="100" w:afterAutospacing="1" w:line="360" w:lineRule="auto"/>
        <w:ind w:firstLine="709"/>
        <w:jc w:val="both"/>
        <w:rPr>
          <w:rFonts w:ascii="Arial" w:eastAsia="Times New Roman" w:hAnsi="Arial" w:cs="Arial"/>
          <w:kern w:val="0"/>
          <w:lang w:eastAsia="pt-BR"/>
          <w14:ligatures w14:val="none"/>
        </w:rPr>
      </w:pPr>
      <w:r w:rsidRPr="00DF57B8">
        <w:rPr>
          <w:rFonts w:ascii="Arial" w:eastAsia="Times New Roman" w:hAnsi="Arial" w:cs="Arial"/>
          <w:kern w:val="0"/>
          <w:lang w:eastAsia="pt-BR"/>
          <w14:ligatures w14:val="none"/>
        </w:rPr>
        <w:t>O contrato deverá esclarecer expressamente se a concessionária será responsável apenas pelo recebimento, tratamento, valorização e destinação dos resíduos entregues na unidade, ou se também assumirá atividades anteriores, como coleta, transporte, transbordo, triagem externa, educação ambiental ou apoio operacional à coleta seletiva.</w:t>
      </w:r>
    </w:p>
    <w:p w14:paraId="5B606124" w14:textId="77777777" w:rsidR="00066B9A" w:rsidRPr="00DF57B8" w:rsidRDefault="00066B9A" w:rsidP="00DF57B8">
      <w:pPr>
        <w:pStyle w:val="Ttulo2"/>
        <w:rPr>
          <w:rFonts w:eastAsia="Times New Roman"/>
          <w:lang w:eastAsia="pt-BR"/>
        </w:rPr>
      </w:pPr>
      <w:bookmarkStart w:id="40" w:name="_Toc230270504"/>
      <w:r w:rsidRPr="00DF57B8">
        <w:rPr>
          <w:rFonts w:eastAsia="Times New Roman"/>
          <w:lang w:eastAsia="pt-BR"/>
        </w:rPr>
        <w:t>13.3. Prazo contratual</w:t>
      </w:r>
      <w:bookmarkEnd w:id="40"/>
    </w:p>
    <w:p w14:paraId="1B7B98FE" w14:textId="77777777" w:rsidR="00066B9A" w:rsidRPr="00DF57B8" w:rsidRDefault="00066B9A" w:rsidP="00DF57B8">
      <w:pPr>
        <w:spacing w:before="100" w:beforeAutospacing="1" w:after="100" w:afterAutospacing="1" w:line="360" w:lineRule="auto"/>
        <w:ind w:firstLine="709"/>
        <w:jc w:val="both"/>
        <w:rPr>
          <w:rFonts w:ascii="Arial" w:eastAsia="Times New Roman" w:hAnsi="Arial" w:cs="Arial"/>
          <w:kern w:val="0"/>
          <w:lang w:eastAsia="pt-BR"/>
          <w14:ligatures w14:val="none"/>
        </w:rPr>
      </w:pPr>
      <w:r w:rsidRPr="00DF57B8">
        <w:rPr>
          <w:rFonts w:ascii="Arial" w:eastAsia="Times New Roman" w:hAnsi="Arial" w:cs="Arial"/>
          <w:kern w:val="0"/>
          <w:lang w:eastAsia="pt-BR"/>
          <w14:ligatures w14:val="none"/>
        </w:rPr>
        <w:t xml:space="preserve">O prazo do contrato deverá ser definido com base nos estudos econômico-financeiros, considerando o volume de investimentos, o período de implantação, a </w:t>
      </w:r>
      <w:r w:rsidRPr="00DF57B8">
        <w:rPr>
          <w:rFonts w:ascii="Arial" w:eastAsia="Times New Roman" w:hAnsi="Arial" w:cs="Arial"/>
          <w:kern w:val="0"/>
          <w:lang w:eastAsia="pt-BR"/>
          <w14:ligatures w14:val="none"/>
        </w:rPr>
        <w:lastRenderedPageBreak/>
        <w:t>curva de amortização, o custo de capital, os riscos assumidos, a vida útil dos ativos, a sustentabilidade fiscal do Município e o interesse público.</w:t>
      </w:r>
    </w:p>
    <w:p w14:paraId="6FA905DD" w14:textId="77777777" w:rsidR="00066B9A" w:rsidRPr="00DF57B8" w:rsidRDefault="00066B9A" w:rsidP="00DF57B8">
      <w:pPr>
        <w:spacing w:before="100" w:beforeAutospacing="1" w:after="100" w:afterAutospacing="1" w:line="360" w:lineRule="auto"/>
        <w:ind w:firstLine="709"/>
        <w:jc w:val="both"/>
        <w:rPr>
          <w:rFonts w:ascii="Arial" w:eastAsia="Times New Roman" w:hAnsi="Arial" w:cs="Arial"/>
          <w:kern w:val="0"/>
          <w:lang w:eastAsia="pt-BR"/>
          <w14:ligatures w14:val="none"/>
        </w:rPr>
      </w:pPr>
      <w:r w:rsidRPr="00DF57B8">
        <w:rPr>
          <w:rFonts w:ascii="Arial" w:eastAsia="Times New Roman" w:hAnsi="Arial" w:cs="Arial"/>
          <w:kern w:val="0"/>
          <w:lang w:eastAsia="pt-BR"/>
          <w14:ligatures w14:val="none"/>
        </w:rPr>
        <w:t>Nos termos da Lei Federal nº 11.079/2004, o prazo dos contratos de parceria público-privada não poderá ser inferior a 5 anos nem superior a 35 anos, incluídas eventuais prorrogações.</w:t>
      </w:r>
    </w:p>
    <w:p w14:paraId="4252D4F7" w14:textId="77777777" w:rsidR="00066B9A" w:rsidRPr="00DF57B8" w:rsidRDefault="00066B9A" w:rsidP="00DF57B8">
      <w:pPr>
        <w:spacing w:before="100" w:beforeAutospacing="1" w:after="100" w:afterAutospacing="1" w:line="360" w:lineRule="auto"/>
        <w:ind w:firstLine="709"/>
        <w:jc w:val="both"/>
        <w:rPr>
          <w:rFonts w:ascii="Arial" w:eastAsia="Times New Roman" w:hAnsi="Arial" w:cs="Arial"/>
          <w:kern w:val="0"/>
          <w:lang w:eastAsia="pt-BR"/>
          <w14:ligatures w14:val="none"/>
        </w:rPr>
      </w:pPr>
      <w:r w:rsidRPr="00DF57B8">
        <w:rPr>
          <w:rFonts w:ascii="Arial" w:eastAsia="Times New Roman" w:hAnsi="Arial" w:cs="Arial"/>
          <w:kern w:val="0"/>
          <w:lang w:eastAsia="pt-BR"/>
          <w14:ligatures w14:val="none"/>
        </w:rPr>
        <w:t>Assim, deverá ser excluída qualquer previsão de prazo contratual que ultrapasse o limite legal de 35 anos. Eventual prorrogação somente poderá ocorrer dentro desse limite máximo, desde que prevista no contrato, justificada pelo interesse público, compatível com a legislação vigente e precedida das análises técnicas, econômicas e jurídicas cabíveis.</w:t>
      </w:r>
    </w:p>
    <w:p w14:paraId="7EC0CDEF" w14:textId="77777777" w:rsidR="00066B9A" w:rsidRPr="00DF57B8" w:rsidRDefault="00066B9A" w:rsidP="00DF57B8">
      <w:pPr>
        <w:pStyle w:val="Ttulo2"/>
        <w:rPr>
          <w:rFonts w:eastAsia="Times New Roman"/>
          <w:lang w:eastAsia="pt-BR"/>
        </w:rPr>
      </w:pPr>
      <w:bookmarkStart w:id="41" w:name="_Toc230270505"/>
      <w:r w:rsidRPr="00DF57B8">
        <w:rPr>
          <w:rFonts w:eastAsia="Times New Roman"/>
          <w:lang w:eastAsia="pt-BR"/>
        </w:rPr>
        <w:t>13.4. Remuneração da concessionária</w:t>
      </w:r>
      <w:bookmarkEnd w:id="41"/>
    </w:p>
    <w:p w14:paraId="45A95198" w14:textId="77777777" w:rsidR="00066B9A" w:rsidRPr="00DF57B8" w:rsidRDefault="00066B9A" w:rsidP="00DF57B8">
      <w:pPr>
        <w:spacing w:before="100" w:beforeAutospacing="1" w:after="100" w:afterAutospacing="1" w:line="360" w:lineRule="auto"/>
        <w:ind w:firstLine="709"/>
        <w:jc w:val="both"/>
        <w:rPr>
          <w:rFonts w:ascii="Arial" w:eastAsia="Times New Roman" w:hAnsi="Arial" w:cs="Arial"/>
          <w:kern w:val="0"/>
          <w:lang w:eastAsia="pt-BR"/>
          <w14:ligatures w14:val="none"/>
        </w:rPr>
      </w:pPr>
      <w:r w:rsidRPr="00DF57B8">
        <w:rPr>
          <w:rFonts w:ascii="Arial" w:eastAsia="Times New Roman" w:hAnsi="Arial" w:cs="Arial"/>
          <w:kern w:val="0"/>
          <w:lang w:eastAsia="pt-BR"/>
          <w14:ligatures w14:val="none"/>
        </w:rPr>
        <w:t>A remuneração da concessionária deverá ser composta conforme a modelagem econômico-financeira aprovada, podendo envolver contraprestação pública, receitas acessórias, receitas energéticas, receitas ambientais, receitas comerciais decorrentes de subprodutos e outros projetos associados autorizados no edital e no contrato.</w:t>
      </w:r>
    </w:p>
    <w:p w14:paraId="0BAC1328" w14:textId="77777777" w:rsidR="00066B9A" w:rsidRPr="00DF57B8" w:rsidRDefault="00066B9A" w:rsidP="00DF57B8">
      <w:pPr>
        <w:spacing w:before="100" w:beforeAutospacing="1" w:after="100" w:afterAutospacing="1" w:line="360" w:lineRule="auto"/>
        <w:ind w:firstLine="709"/>
        <w:jc w:val="both"/>
        <w:rPr>
          <w:rFonts w:ascii="Arial" w:eastAsia="Times New Roman" w:hAnsi="Arial" w:cs="Arial"/>
          <w:kern w:val="0"/>
          <w:lang w:eastAsia="pt-BR"/>
          <w14:ligatures w14:val="none"/>
        </w:rPr>
      </w:pPr>
      <w:r w:rsidRPr="00DF57B8">
        <w:rPr>
          <w:rFonts w:ascii="Arial" w:eastAsia="Times New Roman" w:hAnsi="Arial" w:cs="Arial"/>
          <w:kern w:val="0"/>
          <w:lang w:eastAsia="pt-BR"/>
          <w14:ligatures w14:val="none"/>
        </w:rPr>
        <w:t>A contraprestação pública deverá ser paga pelo Município nos termos do contrato, observada a disponibilidade da infraestrutura, a efetiva prestação dos serviços, o cumprimento dos indicadores de desempenho e as regras de mensuração, glosa, reajuste e revisão.</w:t>
      </w:r>
    </w:p>
    <w:p w14:paraId="63679E53" w14:textId="77777777" w:rsidR="00066B9A" w:rsidRPr="00DF57B8" w:rsidRDefault="00066B9A" w:rsidP="00DF57B8">
      <w:pPr>
        <w:pStyle w:val="Ttulo2"/>
        <w:rPr>
          <w:rFonts w:eastAsia="Times New Roman"/>
          <w:lang w:eastAsia="pt-BR"/>
        </w:rPr>
      </w:pPr>
      <w:bookmarkStart w:id="42" w:name="_Toc230270506"/>
      <w:r w:rsidRPr="00DF57B8">
        <w:rPr>
          <w:rFonts w:eastAsia="Times New Roman"/>
          <w:lang w:eastAsia="pt-BR"/>
        </w:rPr>
        <w:t>13.5. Indicadores de desempenho</w:t>
      </w:r>
      <w:bookmarkEnd w:id="42"/>
    </w:p>
    <w:p w14:paraId="1931CA38" w14:textId="77777777" w:rsidR="00066B9A" w:rsidRPr="00DF57B8" w:rsidRDefault="00066B9A" w:rsidP="00DF57B8">
      <w:pPr>
        <w:spacing w:before="100" w:beforeAutospacing="1" w:after="100" w:afterAutospacing="1" w:line="360" w:lineRule="auto"/>
        <w:ind w:firstLine="709"/>
        <w:jc w:val="both"/>
        <w:rPr>
          <w:rFonts w:ascii="Arial" w:eastAsia="Times New Roman" w:hAnsi="Arial" w:cs="Arial"/>
          <w:kern w:val="0"/>
          <w:lang w:eastAsia="pt-BR"/>
          <w14:ligatures w14:val="none"/>
        </w:rPr>
      </w:pPr>
      <w:r w:rsidRPr="00DF57B8">
        <w:rPr>
          <w:rFonts w:ascii="Arial" w:eastAsia="Times New Roman" w:hAnsi="Arial" w:cs="Arial"/>
          <w:kern w:val="0"/>
          <w:lang w:eastAsia="pt-BR"/>
          <w14:ligatures w14:val="none"/>
        </w:rPr>
        <w:t>O contrato deverá prever sistema objetivo de indicadores de desempenho, vinculado ao cálculo da contraprestação pública.</w:t>
      </w:r>
    </w:p>
    <w:p w14:paraId="262787AF" w14:textId="77777777" w:rsidR="00066B9A" w:rsidRPr="00DF57B8" w:rsidRDefault="00066B9A" w:rsidP="00DF57B8">
      <w:pPr>
        <w:spacing w:before="100" w:beforeAutospacing="1" w:after="100" w:afterAutospacing="1" w:line="360" w:lineRule="auto"/>
        <w:ind w:firstLine="709"/>
        <w:jc w:val="both"/>
        <w:rPr>
          <w:rFonts w:ascii="Arial" w:eastAsia="Times New Roman" w:hAnsi="Arial" w:cs="Arial"/>
          <w:kern w:val="0"/>
          <w:lang w:eastAsia="pt-BR"/>
          <w14:ligatures w14:val="none"/>
        </w:rPr>
      </w:pPr>
      <w:r w:rsidRPr="00DF57B8">
        <w:rPr>
          <w:rFonts w:ascii="Arial" w:eastAsia="Times New Roman" w:hAnsi="Arial" w:cs="Arial"/>
          <w:kern w:val="0"/>
          <w:lang w:eastAsia="pt-BR"/>
          <w14:ligatures w14:val="none"/>
        </w:rPr>
        <w:t>Os indicadores deverão medir, entre outros aspectos:</w:t>
      </w:r>
    </w:p>
    <w:p w14:paraId="558D0709" w14:textId="77777777" w:rsidR="00066B9A" w:rsidRPr="00DF57B8" w:rsidRDefault="00066B9A" w:rsidP="00DF57B8">
      <w:pPr>
        <w:spacing w:before="100" w:beforeAutospacing="1" w:after="100" w:afterAutospacing="1" w:line="360" w:lineRule="auto"/>
        <w:ind w:firstLine="709"/>
        <w:jc w:val="both"/>
        <w:rPr>
          <w:rFonts w:ascii="Arial" w:eastAsia="Times New Roman" w:hAnsi="Arial" w:cs="Arial"/>
          <w:kern w:val="0"/>
          <w:lang w:eastAsia="pt-BR"/>
          <w14:ligatures w14:val="none"/>
        </w:rPr>
      </w:pPr>
      <w:r w:rsidRPr="00DF57B8">
        <w:rPr>
          <w:rFonts w:ascii="Arial" w:eastAsia="Times New Roman" w:hAnsi="Arial" w:cs="Arial"/>
          <w:kern w:val="0"/>
          <w:lang w:eastAsia="pt-BR"/>
          <w14:ligatures w14:val="none"/>
        </w:rPr>
        <w:t xml:space="preserve">I — </w:t>
      </w:r>
      <w:proofErr w:type="gramStart"/>
      <w:r w:rsidRPr="00DF57B8">
        <w:rPr>
          <w:rFonts w:ascii="Arial" w:eastAsia="Times New Roman" w:hAnsi="Arial" w:cs="Arial"/>
          <w:kern w:val="0"/>
          <w:lang w:eastAsia="pt-BR"/>
          <w14:ligatures w14:val="none"/>
        </w:rPr>
        <w:t>disponibilidade</w:t>
      </w:r>
      <w:proofErr w:type="gramEnd"/>
      <w:r w:rsidRPr="00DF57B8">
        <w:rPr>
          <w:rFonts w:ascii="Arial" w:eastAsia="Times New Roman" w:hAnsi="Arial" w:cs="Arial"/>
          <w:kern w:val="0"/>
          <w:lang w:eastAsia="pt-BR"/>
          <w14:ligatures w14:val="none"/>
        </w:rPr>
        <w:t xml:space="preserve"> operacional da unidade;</w:t>
      </w:r>
    </w:p>
    <w:p w14:paraId="1E53C288" w14:textId="77777777" w:rsidR="00066B9A" w:rsidRPr="00DF57B8" w:rsidRDefault="00066B9A" w:rsidP="00DF57B8">
      <w:pPr>
        <w:spacing w:before="100" w:beforeAutospacing="1" w:after="100" w:afterAutospacing="1" w:line="360" w:lineRule="auto"/>
        <w:ind w:firstLine="709"/>
        <w:jc w:val="both"/>
        <w:rPr>
          <w:rFonts w:ascii="Arial" w:eastAsia="Times New Roman" w:hAnsi="Arial" w:cs="Arial"/>
          <w:kern w:val="0"/>
          <w:lang w:eastAsia="pt-BR"/>
          <w14:ligatures w14:val="none"/>
        </w:rPr>
      </w:pPr>
      <w:r w:rsidRPr="00DF57B8">
        <w:rPr>
          <w:rFonts w:ascii="Arial" w:eastAsia="Times New Roman" w:hAnsi="Arial" w:cs="Arial"/>
          <w:kern w:val="0"/>
          <w:lang w:eastAsia="pt-BR"/>
          <w14:ligatures w14:val="none"/>
        </w:rPr>
        <w:t xml:space="preserve">II — </w:t>
      </w:r>
      <w:proofErr w:type="gramStart"/>
      <w:r w:rsidRPr="00DF57B8">
        <w:rPr>
          <w:rFonts w:ascii="Arial" w:eastAsia="Times New Roman" w:hAnsi="Arial" w:cs="Arial"/>
          <w:kern w:val="0"/>
          <w:lang w:eastAsia="pt-BR"/>
          <w14:ligatures w14:val="none"/>
        </w:rPr>
        <w:t>capacidade</w:t>
      </w:r>
      <w:proofErr w:type="gramEnd"/>
      <w:r w:rsidRPr="00DF57B8">
        <w:rPr>
          <w:rFonts w:ascii="Arial" w:eastAsia="Times New Roman" w:hAnsi="Arial" w:cs="Arial"/>
          <w:kern w:val="0"/>
          <w:lang w:eastAsia="pt-BR"/>
          <w14:ligatures w14:val="none"/>
        </w:rPr>
        <w:t xml:space="preserve"> de tratamento;</w:t>
      </w:r>
    </w:p>
    <w:p w14:paraId="0E5AA238" w14:textId="77777777" w:rsidR="00066B9A" w:rsidRPr="00DF57B8" w:rsidRDefault="00066B9A" w:rsidP="00DF57B8">
      <w:pPr>
        <w:spacing w:before="100" w:beforeAutospacing="1" w:after="100" w:afterAutospacing="1" w:line="360" w:lineRule="auto"/>
        <w:ind w:firstLine="709"/>
        <w:jc w:val="both"/>
        <w:rPr>
          <w:rFonts w:ascii="Arial" w:eastAsia="Times New Roman" w:hAnsi="Arial" w:cs="Arial"/>
          <w:kern w:val="0"/>
          <w:lang w:eastAsia="pt-BR"/>
          <w14:ligatures w14:val="none"/>
        </w:rPr>
      </w:pPr>
      <w:r w:rsidRPr="00DF57B8">
        <w:rPr>
          <w:rFonts w:ascii="Arial" w:eastAsia="Times New Roman" w:hAnsi="Arial" w:cs="Arial"/>
          <w:kern w:val="0"/>
          <w:lang w:eastAsia="pt-BR"/>
          <w14:ligatures w14:val="none"/>
        </w:rPr>
        <w:lastRenderedPageBreak/>
        <w:t>III — regularidade do serviço;</w:t>
      </w:r>
    </w:p>
    <w:p w14:paraId="460DE468" w14:textId="77777777" w:rsidR="00066B9A" w:rsidRPr="00DF57B8" w:rsidRDefault="00066B9A" w:rsidP="00DF57B8">
      <w:pPr>
        <w:spacing w:before="100" w:beforeAutospacing="1" w:after="100" w:afterAutospacing="1" w:line="360" w:lineRule="auto"/>
        <w:ind w:firstLine="709"/>
        <w:jc w:val="both"/>
        <w:rPr>
          <w:rFonts w:ascii="Arial" w:eastAsia="Times New Roman" w:hAnsi="Arial" w:cs="Arial"/>
          <w:kern w:val="0"/>
          <w:lang w:eastAsia="pt-BR"/>
          <w14:ligatures w14:val="none"/>
        </w:rPr>
      </w:pPr>
      <w:r w:rsidRPr="00DF57B8">
        <w:rPr>
          <w:rFonts w:ascii="Arial" w:eastAsia="Times New Roman" w:hAnsi="Arial" w:cs="Arial"/>
          <w:kern w:val="0"/>
          <w:lang w:eastAsia="pt-BR"/>
          <w14:ligatures w14:val="none"/>
        </w:rPr>
        <w:t xml:space="preserve">IV — </w:t>
      </w:r>
      <w:proofErr w:type="gramStart"/>
      <w:r w:rsidRPr="00DF57B8">
        <w:rPr>
          <w:rFonts w:ascii="Arial" w:eastAsia="Times New Roman" w:hAnsi="Arial" w:cs="Arial"/>
          <w:kern w:val="0"/>
          <w:lang w:eastAsia="pt-BR"/>
          <w14:ligatures w14:val="none"/>
        </w:rPr>
        <w:t>eficiência</w:t>
      </w:r>
      <w:proofErr w:type="gramEnd"/>
      <w:r w:rsidRPr="00DF57B8">
        <w:rPr>
          <w:rFonts w:ascii="Arial" w:eastAsia="Times New Roman" w:hAnsi="Arial" w:cs="Arial"/>
          <w:kern w:val="0"/>
          <w:lang w:eastAsia="pt-BR"/>
          <w14:ligatures w14:val="none"/>
        </w:rPr>
        <w:t xml:space="preserve"> ambiental;</w:t>
      </w:r>
    </w:p>
    <w:p w14:paraId="1E004E1D" w14:textId="77777777" w:rsidR="00066B9A" w:rsidRPr="00DF57B8" w:rsidRDefault="00066B9A" w:rsidP="00DF57B8">
      <w:pPr>
        <w:spacing w:before="100" w:beforeAutospacing="1" w:after="100" w:afterAutospacing="1" w:line="360" w:lineRule="auto"/>
        <w:ind w:firstLine="709"/>
        <w:jc w:val="both"/>
        <w:rPr>
          <w:rFonts w:ascii="Arial" w:eastAsia="Times New Roman" w:hAnsi="Arial" w:cs="Arial"/>
          <w:kern w:val="0"/>
          <w:lang w:eastAsia="pt-BR"/>
          <w14:ligatures w14:val="none"/>
        </w:rPr>
      </w:pPr>
      <w:r w:rsidRPr="00DF57B8">
        <w:rPr>
          <w:rFonts w:ascii="Arial" w:eastAsia="Times New Roman" w:hAnsi="Arial" w:cs="Arial"/>
          <w:kern w:val="0"/>
          <w:lang w:eastAsia="pt-BR"/>
          <w14:ligatures w14:val="none"/>
        </w:rPr>
        <w:t xml:space="preserve">V — </w:t>
      </w:r>
      <w:proofErr w:type="gramStart"/>
      <w:r w:rsidRPr="00DF57B8">
        <w:rPr>
          <w:rFonts w:ascii="Arial" w:eastAsia="Times New Roman" w:hAnsi="Arial" w:cs="Arial"/>
          <w:kern w:val="0"/>
          <w:lang w:eastAsia="pt-BR"/>
          <w14:ligatures w14:val="none"/>
        </w:rPr>
        <w:t>controle</w:t>
      </w:r>
      <w:proofErr w:type="gramEnd"/>
      <w:r w:rsidRPr="00DF57B8">
        <w:rPr>
          <w:rFonts w:ascii="Arial" w:eastAsia="Times New Roman" w:hAnsi="Arial" w:cs="Arial"/>
          <w:kern w:val="0"/>
          <w:lang w:eastAsia="pt-BR"/>
          <w14:ligatures w14:val="none"/>
        </w:rPr>
        <w:t xml:space="preserve"> de emissões;</w:t>
      </w:r>
    </w:p>
    <w:p w14:paraId="0CC16A55" w14:textId="77777777" w:rsidR="00066B9A" w:rsidRPr="00DF57B8" w:rsidRDefault="00066B9A" w:rsidP="00DF57B8">
      <w:pPr>
        <w:spacing w:before="100" w:beforeAutospacing="1" w:after="100" w:afterAutospacing="1" w:line="360" w:lineRule="auto"/>
        <w:ind w:firstLine="709"/>
        <w:jc w:val="both"/>
        <w:rPr>
          <w:rFonts w:ascii="Arial" w:eastAsia="Times New Roman" w:hAnsi="Arial" w:cs="Arial"/>
          <w:kern w:val="0"/>
          <w:lang w:eastAsia="pt-BR"/>
          <w14:ligatures w14:val="none"/>
        </w:rPr>
      </w:pPr>
      <w:r w:rsidRPr="00DF57B8">
        <w:rPr>
          <w:rFonts w:ascii="Arial" w:eastAsia="Times New Roman" w:hAnsi="Arial" w:cs="Arial"/>
          <w:kern w:val="0"/>
          <w:lang w:eastAsia="pt-BR"/>
          <w14:ligatures w14:val="none"/>
        </w:rPr>
        <w:t xml:space="preserve">VI — </w:t>
      </w:r>
      <w:proofErr w:type="gramStart"/>
      <w:r w:rsidRPr="00DF57B8">
        <w:rPr>
          <w:rFonts w:ascii="Arial" w:eastAsia="Times New Roman" w:hAnsi="Arial" w:cs="Arial"/>
          <w:kern w:val="0"/>
          <w:lang w:eastAsia="pt-BR"/>
          <w14:ligatures w14:val="none"/>
        </w:rPr>
        <w:t>conformidade</w:t>
      </w:r>
      <w:proofErr w:type="gramEnd"/>
      <w:r w:rsidRPr="00DF57B8">
        <w:rPr>
          <w:rFonts w:ascii="Arial" w:eastAsia="Times New Roman" w:hAnsi="Arial" w:cs="Arial"/>
          <w:kern w:val="0"/>
          <w:lang w:eastAsia="pt-BR"/>
          <w14:ligatures w14:val="none"/>
        </w:rPr>
        <w:t xml:space="preserve"> com o licenciamento ambiental;</w:t>
      </w:r>
    </w:p>
    <w:p w14:paraId="7318F067" w14:textId="77777777" w:rsidR="00066B9A" w:rsidRPr="00DF57B8" w:rsidRDefault="00066B9A" w:rsidP="00DF57B8">
      <w:pPr>
        <w:spacing w:before="100" w:beforeAutospacing="1" w:after="100" w:afterAutospacing="1" w:line="360" w:lineRule="auto"/>
        <w:ind w:firstLine="709"/>
        <w:jc w:val="both"/>
        <w:rPr>
          <w:rFonts w:ascii="Arial" w:eastAsia="Times New Roman" w:hAnsi="Arial" w:cs="Arial"/>
          <w:kern w:val="0"/>
          <w:lang w:eastAsia="pt-BR"/>
          <w14:ligatures w14:val="none"/>
        </w:rPr>
      </w:pPr>
      <w:r w:rsidRPr="00DF57B8">
        <w:rPr>
          <w:rFonts w:ascii="Arial" w:eastAsia="Times New Roman" w:hAnsi="Arial" w:cs="Arial"/>
          <w:kern w:val="0"/>
          <w:lang w:eastAsia="pt-BR"/>
          <w14:ligatures w14:val="none"/>
        </w:rPr>
        <w:t>VII — segurança operacional;</w:t>
      </w:r>
    </w:p>
    <w:p w14:paraId="1ECBA218" w14:textId="77777777" w:rsidR="00066B9A" w:rsidRPr="00DF57B8" w:rsidRDefault="00066B9A" w:rsidP="00DF57B8">
      <w:pPr>
        <w:spacing w:before="100" w:beforeAutospacing="1" w:after="100" w:afterAutospacing="1" w:line="360" w:lineRule="auto"/>
        <w:ind w:firstLine="709"/>
        <w:jc w:val="both"/>
        <w:rPr>
          <w:rFonts w:ascii="Arial" w:eastAsia="Times New Roman" w:hAnsi="Arial" w:cs="Arial"/>
          <w:kern w:val="0"/>
          <w:lang w:eastAsia="pt-BR"/>
          <w14:ligatures w14:val="none"/>
        </w:rPr>
      </w:pPr>
      <w:r w:rsidRPr="00DF57B8">
        <w:rPr>
          <w:rFonts w:ascii="Arial" w:eastAsia="Times New Roman" w:hAnsi="Arial" w:cs="Arial"/>
          <w:kern w:val="0"/>
          <w:lang w:eastAsia="pt-BR"/>
          <w14:ligatures w14:val="none"/>
        </w:rPr>
        <w:t>VIII — rastreabilidade dos resíduos recebidos;</w:t>
      </w:r>
    </w:p>
    <w:p w14:paraId="0516442B" w14:textId="77777777" w:rsidR="00066B9A" w:rsidRPr="00DF57B8" w:rsidRDefault="00066B9A" w:rsidP="00DF57B8">
      <w:pPr>
        <w:spacing w:before="100" w:beforeAutospacing="1" w:after="100" w:afterAutospacing="1" w:line="360" w:lineRule="auto"/>
        <w:ind w:firstLine="709"/>
        <w:jc w:val="both"/>
        <w:rPr>
          <w:rFonts w:ascii="Arial" w:eastAsia="Times New Roman" w:hAnsi="Arial" w:cs="Arial"/>
          <w:kern w:val="0"/>
          <w:lang w:eastAsia="pt-BR"/>
          <w14:ligatures w14:val="none"/>
        </w:rPr>
      </w:pPr>
      <w:r w:rsidRPr="00DF57B8">
        <w:rPr>
          <w:rFonts w:ascii="Arial" w:eastAsia="Times New Roman" w:hAnsi="Arial" w:cs="Arial"/>
          <w:kern w:val="0"/>
          <w:lang w:eastAsia="pt-BR"/>
          <w14:ligatures w14:val="none"/>
        </w:rPr>
        <w:t xml:space="preserve">IX — </w:t>
      </w:r>
      <w:proofErr w:type="gramStart"/>
      <w:r w:rsidRPr="00DF57B8">
        <w:rPr>
          <w:rFonts w:ascii="Arial" w:eastAsia="Times New Roman" w:hAnsi="Arial" w:cs="Arial"/>
          <w:kern w:val="0"/>
          <w:lang w:eastAsia="pt-BR"/>
          <w14:ligatures w14:val="none"/>
        </w:rPr>
        <w:t>gestão</w:t>
      </w:r>
      <w:proofErr w:type="gramEnd"/>
      <w:r w:rsidRPr="00DF57B8">
        <w:rPr>
          <w:rFonts w:ascii="Arial" w:eastAsia="Times New Roman" w:hAnsi="Arial" w:cs="Arial"/>
          <w:kern w:val="0"/>
          <w:lang w:eastAsia="pt-BR"/>
          <w14:ligatures w14:val="none"/>
        </w:rPr>
        <w:t xml:space="preserve"> de subprodutos;</w:t>
      </w:r>
    </w:p>
    <w:p w14:paraId="4241EA1B" w14:textId="77777777" w:rsidR="00066B9A" w:rsidRPr="00DF57B8" w:rsidRDefault="00066B9A" w:rsidP="00DF57B8">
      <w:pPr>
        <w:spacing w:before="100" w:beforeAutospacing="1" w:after="100" w:afterAutospacing="1" w:line="360" w:lineRule="auto"/>
        <w:ind w:firstLine="709"/>
        <w:jc w:val="both"/>
        <w:rPr>
          <w:rFonts w:ascii="Arial" w:eastAsia="Times New Roman" w:hAnsi="Arial" w:cs="Arial"/>
          <w:kern w:val="0"/>
          <w:lang w:eastAsia="pt-BR"/>
          <w14:ligatures w14:val="none"/>
        </w:rPr>
      </w:pPr>
      <w:r w:rsidRPr="00DF57B8">
        <w:rPr>
          <w:rFonts w:ascii="Arial" w:eastAsia="Times New Roman" w:hAnsi="Arial" w:cs="Arial"/>
          <w:kern w:val="0"/>
          <w:lang w:eastAsia="pt-BR"/>
          <w14:ligatures w14:val="none"/>
        </w:rPr>
        <w:t xml:space="preserve">X — </w:t>
      </w:r>
      <w:proofErr w:type="gramStart"/>
      <w:r w:rsidRPr="00DF57B8">
        <w:rPr>
          <w:rFonts w:ascii="Arial" w:eastAsia="Times New Roman" w:hAnsi="Arial" w:cs="Arial"/>
          <w:kern w:val="0"/>
          <w:lang w:eastAsia="pt-BR"/>
          <w14:ligatures w14:val="none"/>
        </w:rPr>
        <w:t>qualidade</w:t>
      </w:r>
      <w:proofErr w:type="gramEnd"/>
      <w:r w:rsidRPr="00DF57B8">
        <w:rPr>
          <w:rFonts w:ascii="Arial" w:eastAsia="Times New Roman" w:hAnsi="Arial" w:cs="Arial"/>
          <w:kern w:val="0"/>
          <w:lang w:eastAsia="pt-BR"/>
          <w14:ligatures w14:val="none"/>
        </w:rPr>
        <w:t xml:space="preserve"> do monitoramento ambiental;</w:t>
      </w:r>
    </w:p>
    <w:p w14:paraId="75BEE865" w14:textId="77777777" w:rsidR="00066B9A" w:rsidRPr="00DF57B8" w:rsidRDefault="00066B9A" w:rsidP="00DF57B8">
      <w:pPr>
        <w:spacing w:before="100" w:beforeAutospacing="1" w:after="100" w:afterAutospacing="1" w:line="360" w:lineRule="auto"/>
        <w:ind w:firstLine="709"/>
        <w:jc w:val="both"/>
        <w:rPr>
          <w:rFonts w:ascii="Arial" w:eastAsia="Times New Roman" w:hAnsi="Arial" w:cs="Arial"/>
          <w:kern w:val="0"/>
          <w:lang w:eastAsia="pt-BR"/>
          <w14:ligatures w14:val="none"/>
        </w:rPr>
      </w:pPr>
      <w:r w:rsidRPr="00DF57B8">
        <w:rPr>
          <w:rFonts w:ascii="Arial" w:eastAsia="Times New Roman" w:hAnsi="Arial" w:cs="Arial"/>
          <w:kern w:val="0"/>
          <w:lang w:eastAsia="pt-BR"/>
          <w14:ligatures w14:val="none"/>
        </w:rPr>
        <w:t>XI — cumprimento de obrigações de transparência e prestação de informações.</w:t>
      </w:r>
    </w:p>
    <w:p w14:paraId="37E65BAF" w14:textId="77777777" w:rsidR="00066B9A" w:rsidRPr="00DF57B8" w:rsidRDefault="00066B9A" w:rsidP="00DF57B8">
      <w:pPr>
        <w:pStyle w:val="Ttulo2"/>
        <w:rPr>
          <w:rFonts w:eastAsia="Times New Roman"/>
          <w:lang w:eastAsia="pt-BR"/>
        </w:rPr>
      </w:pPr>
      <w:bookmarkStart w:id="43" w:name="_Toc230270507"/>
      <w:r w:rsidRPr="00DF57B8">
        <w:rPr>
          <w:rFonts w:eastAsia="Times New Roman"/>
          <w:lang w:eastAsia="pt-BR"/>
        </w:rPr>
        <w:t>13.6. Matriz de riscos</w:t>
      </w:r>
      <w:bookmarkEnd w:id="43"/>
    </w:p>
    <w:p w14:paraId="1B581F1E" w14:textId="77777777" w:rsidR="00066B9A" w:rsidRPr="00DF57B8" w:rsidRDefault="00066B9A" w:rsidP="00DF57B8">
      <w:pPr>
        <w:spacing w:before="100" w:beforeAutospacing="1" w:after="100" w:afterAutospacing="1" w:line="360" w:lineRule="auto"/>
        <w:ind w:firstLine="709"/>
        <w:jc w:val="both"/>
        <w:rPr>
          <w:rFonts w:ascii="Arial" w:eastAsia="Times New Roman" w:hAnsi="Arial" w:cs="Arial"/>
          <w:kern w:val="0"/>
          <w:lang w:eastAsia="pt-BR"/>
          <w14:ligatures w14:val="none"/>
        </w:rPr>
      </w:pPr>
      <w:r w:rsidRPr="00DF57B8">
        <w:rPr>
          <w:rFonts w:ascii="Arial" w:eastAsia="Times New Roman" w:hAnsi="Arial" w:cs="Arial"/>
          <w:kern w:val="0"/>
          <w:lang w:eastAsia="pt-BR"/>
          <w14:ligatures w14:val="none"/>
        </w:rPr>
        <w:t>A matriz de riscos deverá integrar o contrato como anexo essencial e deverá estabelecer, de forma expressa, a alocação dos principais riscos entre Poder Concedente e concessionária.</w:t>
      </w:r>
    </w:p>
    <w:p w14:paraId="1EAE93DF" w14:textId="77777777" w:rsidR="00066B9A" w:rsidRPr="00DF57B8" w:rsidRDefault="00066B9A" w:rsidP="00DF57B8">
      <w:pPr>
        <w:pStyle w:val="Ttulo2"/>
        <w:rPr>
          <w:rFonts w:eastAsia="Times New Roman"/>
          <w:lang w:eastAsia="pt-BR"/>
        </w:rPr>
      </w:pPr>
      <w:bookmarkStart w:id="44" w:name="_Toc230270508"/>
      <w:r w:rsidRPr="00DF57B8">
        <w:rPr>
          <w:rFonts w:eastAsia="Times New Roman"/>
          <w:lang w:eastAsia="pt-BR"/>
        </w:rPr>
        <w:t>13.7. Garantias públicas</w:t>
      </w:r>
      <w:bookmarkEnd w:id="44"/>
    </w:p>
    <w:p w14:paraId="2A6BA0EA" w14:textId="77777777" w:rsidR="00066B9A" w:rsidRPr="00DF57B8" w:rsidRDefault="00066B9A" w:rsidP="00DF57B8">
      <w:pPr>
        <w:spacing w:before="100" w:beforeAutospacing="1" w:after="100" w:afterAutospacing="1" w:line="360" w:lineRule="auto"/>
        <w:ind w:firstLine="709"/>
        <w:jc w:val="both"/>
        <w:rPr>
          <w:rFonts w:ascii="Arial" w:eastAsia="Times New Roman" w:hAnsi="Arial" w:cs="Arial"/>
          <w:kern w:val="0"/>
          <w:lang w:eastAsia="pt-BR"/>
          <w14:ligatures w14:val="none"/>
        </w:rPr>
      </w:pPr>
      <w:r w:rsidRPr="00DF57B8">
        <w:rPr>
          <w:rFonts w:ascii="Arial" w:eastAsia="Times New Roman" w:hAnsi="Arial" w:cs="Arial"/>
          <w:kern w:val="0"/>
          <w:lang w:eastAsia="pt-BR"/>
          <w14:ligatures w14:val="none"/>
        </w:rPr>
        <w:t>O contrato deverá disciplinar os mecanismos de garantia pública destinados a assegurar o pagamento da contraprestação devida pelo Município à concessionária.</w:t>
      </w:r>
    </w:p>
    <w:p w14:paraId="7E08EEBF" w14:textId="77777777" w:rsidR="00066B9A" w:rsidRPr="00DF57B8" w:rsidRDefault="00066B9A" w:rsidP="00DF57B8">
      <w:pPr>
        <w:spacing w:before="100" w:beforeAutospacing="1" w:after="100" w:afterAutospacing="1" w:line="360" w:lineRule="auto"/>
        <w:ind w:firstLine="709"/>
        <w:jc w:val="both"/>
        <w:rPr>
          <w:rFonts w:ascii="Arial" w:eastAsia="Times New Roman" w:hAnsi="Arial" w:cs="Arial"/>
          <w:kern w:val="0"/>
          <w:lang w:eastAsia="pt-BR"/>
          <w14:ligatures w14:val="none"/>
        </w:rPr>
      </w:pPr>
      <w:r w:rsidRPr="00DF57B8">
        <w:rPr>
          <w:rFonts w:ascii="Arial" w:eastAsia="Times New Roman" w:hAnsi="Arial" w:cs="Arial"/>
          <w:kern w:val="0"/>
          <w:lang w:eastAsia="pt-BR"/>
          <w14:ligatures w14:val="none"/>
        </w:rPr>
        <w:t>Poderão ser previstos, conforme a legislação municipal e a modelagem aprovada:</w:t>
      </w:r>
    </w:p>
    <w:p w14:paraId="37BC0900" w14:textId="77777777" w:rsidR="00066B9A" w:rsidRPr="00DF57B8" w:rsidRDefault="00066B9A" w:rsidP="00DF57B8">
      <w:pPr>
        <w:spacing w:before="100" w:beforeAutospacing="1" w:after="100" w:afterAutospacing="1" w:line="360" w:lineRule="auto"/>
        <w:ind w:firstLine="709"/>
        <w:jc w:val="both"/>
        <w:rPr>
          <w:rFonts w:ascii="Arial" w:eastAsia="Times New Roman" w:hAnsi="Arial" w:cs="Arial"/>
          <w:kern w:val="0"/>
          <w:lang w:eastAsia="pt-BR"/>
          <w14:ligatures w14:val="none"/>
        </w:rPr>
      </w:pPr>
      <w:r w:rsidRPr="00DF57B8">
        <w:rPr>
          <w:rFonts w:ascii="Arial" w:eastAsia="Times New Roman" w:hAnsi="Arial" w:cs="Arial"/>
          <w:kern w:val="0"/>
          <w:lang w:eastAsia="pt-BR"/>
          <w14:ligatures w14:val="none"/>
        </w:rPr>
        <w:t xml:space="preserve">I — </w:t>
      </w:r>
      <w:proofErr w:type="gramStart"/>
      <w:r w:rsidRPr="00DF57B8">
        <w:rPr>
          <w:rFonts w:ascii="Arial" w:eastAsia="Times New Roman" w:hAnsi="Arial" w:cs="Arial"/>
          <w:kern w:val="0"/>
          <w:lang w:eastAsia="pt-BR"/>
          <w14:ligatures w14:val="none"/>
        </w:rPr>
        <w:t>fundo</w:t>
      </w:r>
      <w:proofErr w:type="gramEnd"/>
      <w:r w:rsidRPr="00DF57B8">
        <w:rPr>
          <w:rFonts w:ascii="Arial" w:eastAsia="Times New Roman" w:hAnsi="Arial" w:cs="Arial"/>
          <w:kern w:val="0"/>
          <w:lang w:eastAsia="pt-BR"/>
          <w14:ligatures w14:val="none"/>
        </w:rPr>
        <w:t xml:space="preserve"> garantidor municipal;</w:t>
      </w:r>
    </w:p>
    <w:p w14:paraId="43B22954" w14:textId="77777777" w:rsidR="00066B9A" w:rsidRPr="00DF57B8" w:rsidRDefault="00066B9A" w:rsidP="00DF57B8">
      <w:pPr>
        <w:spacing w:before="100" w:beforeAutospacing="1" w:after="100" w:afterAutospacing="1" w:line="360" w:lineRule="auto"/>
        <w:ind w:firstLine="709"/>
        <w:jc w:val="both"/>
        <w:rPr>
          <w:rFonts w:ascii="Arial" w:eastAsia="Times New Roman" w:hAnsi="Arial" w:cs="Arial"/>
          <w:kern w:val="0"/>
          <w:lang w:eastAsia="pt-BR"/>
          <w14:ligatures w14:val="none"/>
        </w:rPr>
      </w:pPr>
      <w:r w:rsidRPr="00DF57B8">
        <w:rPr>
          <w:rFonts w:ascii="Arial" w:eastAsia="Times New Roman" w:hAnsi="Arial" w:cs="Arial"/>
          <w:kern w:val="0"/>
          <w:lang w:eastAsia="pt-BR"/>
          <w14:ligatures w14:val="none"/>
        </w:rPr>
        <w:t xml:space="preserve">II — </w:t>
      </w:r>
      <w:proofErr w:type="gramStart"/>
      <w:r w:rsidRPr="00DF57B8">
        <w:rPr>
          <w:rFonts w:ascii="Arial" w:eastAsia="Times New Roman" w:hAnsi="Arial" w:cs="Arial"/>
          <w:kern w:val="0"/>
          <w:lang w:eastAsia="pt-BR"/>
          <w14:ligatures w14:val="none"/>
        </w:rPr>
        <w:t>conta</w:t>
      </w:r>
      <w:proofErr w:type="gramEnd"/>
      <w:r w:rsidRPr="00DF57B8">
        <w:rPr>
          <w:rFonts w:ascii="Arial" w:eastAsia="Times New Roman" w:hAnsi="Arial" w:cs="Arial"/>
          <w:kern w:val="0"/>
          <w:lang w:eastAsia="pt-BR"/>
          <w14:ligatures w14:val="none"/>
        </w:rPr>
        <w:t xml:space="preserve"> vinculada;</w:t>
      </w:r>
    </w:p>
    <w:p w14:paraId="24E85DAC" w14:textId="77777777" w:rsidR="00066B9A" w:rsidRPr="00DF57B8" w:rsidRDefault="00066B9A" w:rsidP="00DF57B8">
      <w:pPr>
        <w:spacing w:before="100" w:beforeAutospacing="1" w:after="100" w:afterAutospacing="1" w:line="360" w:lineRule="auto"/>
        <w:ind w:firstLine="709"/>
        <w:jc w:val="both"/>
        <w:rPr>
          <w:rFonts w:ascii="Arial" w:eastAsia="Times New Roman" w:hAnsi="Arial" w:cs="Arial"/>
          <w:kern w:val="0"/>
          <w:lang w:eastAsia="pt-BR"/>
          <w14:ligatures w14:val="none"/>
        </w:rPr>
      </w:pPr>
      <w:r w:rsidRPr="00DF57B8">
        <w:rPr>
          <w:rFonts w:ascii="Arial" w:eastAsia="Times New Roman" w:hAnsi="Arial" w:cs="Arial"/>
          <w:kern w:val="0"/>
          <w:lang w:eastAsia="pt-BR"/>
          <w14:ligatures w14:val="none"/>
        </w:rPr>
        <w:t>III — vinculação de receitas juridicamente permitidas;</w:t>
      </w:r>
    </w:p>
    <w:p w14:paraId="015E6761" w14:textId="77777777" w:rsidR="00066B9A" w:rsidRPr="00DF57B8" w:rsidRDefault="00066B9A" w:rsidP="00DF57B8">
      <w:pPr>
        <w:spacing w:before="100" w:beforeAutospacing="1" w:after="100" w:afterAutospacing="1" w:line="360" w:lineRule="auto"/>
        <w:ind w:firstLine="709"/>
        <w:jc w:val="both"/>
        <w:rPr>
          <w:rFonts w:ascii="Arial" w:eastAsia="Times New Roman" w:hAnsi="Arial" w:cs="Arial"/>
          <w:kern w:val="0"/>
          <w:lang w:eastAsia="pt-BR"/>
          <w14:ligatures w14:val="none"/>
        </w:rPr>
      </w:pPr>
      <w:r w:rsidRPr="00DF57B8">
        <w:rPr>
          <w:rFonts w:ascii="Arial" w:eastAsia="Times New Roman" w:hAnsi="Arial" w:cs="Arial"/>
          <w:kern w:val="0"/>
          <w:lang w:eastAsia="pt-BR"/>
          <w14:ligatures w14:val="none"/>
        </w:rPr>
        <w:t xml:space="preserve">IV — </w:t>
      </w:r>
      <w:proofErr w:type="gramStart"/>
      <w:r w:rsidRPr="00DF57B8">
        <w:rPr>
          <w:rFonts w:ascii="Arial" w:eastAsia="Times New Roman" w:hAnsi="Arial" w:cs="Arial"/>
          <w:kern w:val="0"/>
          <w:lang w:eastAsia="pt-BR"/>
          <w14:ligatures w14:val="none"/>
        </w:rPr>
        <w:t>cessão</w:t>
      </w:r>
      <w:proofErr w:type="gramEnd"/>
      <w:r w:rsidRPr="00DF57B8">
        <w:rPr>
          <w:rFonts w:ascii="Arial" w:eastAsia="Times New Roman" w:hAnsi="Arial" w:cs="Arial"/>
          <w:kern w:val="0"/>
          <w:lang w:eastAsia="pt-BR"/>
          <w14:ligatures w14:val="none"/>
        </w:rPr>
        <w:t xml:space="preserve"> fiduciária de recebíveis autorizados;</w:t>
      </w:r>
    </w:p>
    <w:p w14:paraId="1DB0AA30" w14:textId="77777777" w:rsidR="00066B9A" w:rsidRPr="00DF57B8" w:rsidRDefault="00066B9A" w:rsidP="00DF57B8">
      <w:pPr>
        <w:spacing w:before="100" w:beforeAutospacing="1" w:after="100" w:afterAutospacing="1" w:line="360" w:lineRule="auto"/>
        <w:ind w:firstLine="709"/>
        <w:jc w:val="both"/>
        <w:rPr>
          <w:rFonts w:ascii="Arial" w:eastAsia="Times New Roman" w:hAnsi="Arial" w:cs="Arial"/>
          <w:kern w:val="0"/>
          <w:lang w:eastAsia="pt-BR"/>
          <w14:ligatures w14:val="none"/>
        </w:rPr>
      </w:pPr>
      <w:r w:rsidRPr="00DF57B8">
        <w:rPr>
          <w:rFonts w:ascii="Arial" w:eastAsia="Times New Roman" w:hAnsi="Arial" w:cs="Arial"/>
          <w:kern w:val="0"/>
          <w:lang w:eastAsia="pt-BR"/>
          <w14:ligatures w14:val="none"/>
        </w:rPr>
        <w:lastRenderedPageBreak/>
        <w:t xml:space="preserve">V — </w:t>
      </w:r>
      <w:proofErr w:type="gramStart"/>
      <w:r w:rsidRPr="00DF57B8">
        <w:rPr>
          <w:rFonts w:ascii="Arial" w:eastAsia="Times New Roman" w:hAnsi="Arial" w:cs="Arial"/>
          <w:kern w:val="0"/>
          <w:lang w:eastAsia="pt-BR"/>
          <w14:ligatures w14:val="none"/>
        </w:rPr>
        <w:t>mecanismo</w:t>
      </w:r>
      <w:proofErr w:type="gramEnd"/>
      <w:r w:rsidRPr="00DF57B8">
        <w:rPr>
          <w:rFonts w:ascii="Arial" w:eastAsia="Times New Roman" w:hAnsi="Arial" w:cs="Arial"/>
          <w:kern w:val="0"/>
          <w:lang w:eastAsia="pt-BR"/>
          <w14:ligatures w14:val="none"/>
        </w:rPr>
        <w:t xml:space="preserve"> de pagamento automático;</w:t>
      </w:r>
    </w:p>
    <w:p w14:paraId="1D7DC4E3" w14:textId="77777777" w:rsidR="00066B9A" w:rsidRPr="00DF57B8" w:rsidRDefault="00066B9A" w:rsidP="00DF57B8">
      <w:pPr>
        <w:spacing w:before="100" w:beforeAutospacing="1" w:after="100" w:afterAutospacing="1" w:line="360" w:lineRule="auto"/>
        <w:ind w:firstLine="709"/>
        <w:jc w:val="both"/>
        <w:rPr>
          <w:rFonts w:ascii="Arial" w:eastAsia="Times New Roman" w:hAnsi="Arial" w:cs="Arial"/>
          <w:kern w:val="0"/>
          <w:lang w:eastAsia="pt-BR"/>
          <w14:ligatures w14:val="none"/>
        </w:rPr>
      </w:pPr>
      <w:r w:rsidRPr="00DF57B8">
        <w:rPr>
          <w:rFonts w:ascii="Arial" w:eastAsia="Times New Roman" w:hAnsi="Arial" w:cs="Arial"/>
          <w:kern w:val="0"/>
          <w:lang w:eastAsia="pt-BR"/>
          <w14:ligatures w14:val="none"/>
        </w:rPr>
        <w:t xml:space="preserve">VI — </w:t>
      </w:r>
      <w:proofErr w:type="gramStart"/>
      <w:r w:rsidRPr="00DF57B8">
        <w:rPr>
          <w:rFonts w:ascii="Arial" w:eastAsia="Times New Roman" w:hAnsi="Arial" w:cs="Arial"/>
          <w:kern w:val="0"/>
          <w:lang w:eastAsia="pt-BR"/>
          <w14:ligatures w14:val="none"/>
        </w:rPr>
        <w:t>saldo</w:t>
      </w:r>
      <w:proofErr w:type="gramEnd"/>
      <w:r w:rsidRPr="00DF57B8">
        <w:rPr>
          <w:rFonts w:ascii="Arial" w:eastAsia="Times New Roman" w:hAnsi="Arial" w:cs="Arial"/>
          <w:kern w:val="0"/>
          <w:lang w:eastAsia="pt-BR"/>
          <w14:ligatures w14:val="none"/>
        </w:rPr>
        <w:t xml:space="preserve"> mínimo de cobertura;</w:t>
      </w:r>
    </w:p>
    <w:p w14:paraId="7CF70873" w14:textId="77777777" w:rsidR="00066B9A" w:rsidRPr="00DF57B8" w:rsidRDefault="00066B9A" w:rsidP="00DF57B8">
      <w:pPr>
        <w:spacing w:before="100" w:beforeAutospacing="1" w:after="100" w:afterAutospacing="1" w:line="360" w:lineRule="auto"/>
        <w:ind w:firstLine="709"/>
        <w:jc w:val="both"/>
        <w:rPr>
          <w:rFonts w:ascii="Arial" w:eastAsia="Times New Roman" w:hAnsi="Arial" w:cs="Arial"/>
          <w:kern w:val="0"/>
          <w:lang w:eastAsia="pt-BR"/>
          <w14:ligatures w14:val="none"/>
        </w:rPr>
      </w:pPr>
      <w:r w:rsidRPr="00DF57B8">
        <w:rPr>
          <w:rFonts w:ascii="Arial" w:eastAsia="Times New Roman" w:hAnsi="Arial" w:cs="Arial"/>
          <w:kern w:val="0"/>
          <w:lang w:eastAsia="pt-BR"/>
          <w14:ligatures w14:val="none"/>
        </w:rPr>
        <w:t>VII — regras de recomposição do saldo garantidor;</w:t>
      </w:r>
    </w:p>
    <w:p w14:paraId="2C0C0D04" w14:textId="77777777" w:rsidR="00066B9A" w:rsidRPr="00DF57B8" w:rsidRDefault="00066B9A" w:rsidP="00DF57B8">
      <w:pPr>
        <w:spacing w:before="100" w:beforeAutospacing="1" w:after="100" w:afterAutospacing="1" w:line="360" w:lineRule="auto"/>
        <w:ind w:firstLine="709"/>
        <w:jc w:val="both"/>
        <w:rPr>
          <w:rFonts w:ascii="Arial" w:eastAsia="Times New Roman" w:hAnsi="Arial" w:cs="Arial"/>
          <w:kern w:val="0"/>
          <w:lang w:eastAsia="pt-BR"/>
          <w14:ligatures w14:val="none"/>
        </w:rPr>
      </w:pPr>
      <w:r w:rsidRPr="00DF57B8">
        <w:rPr>
          <w:rFonts w:ascii="Arial" w:eastAsia="Times New Roman" w:hAnsi="Arial" w:cs="Arial"/>
          <w:kern w:val="0"/>
          <w:lang w:eastAsia="pt-BR"/>
          <w14:ligatures w14:val="none"/>
        </w:rPr>
        <w:t>VIII — hipóteses de acionamento da garantia;</w:t>
      </w:r>
    </w:p>
    <w:p w14:paraId="655C1D9B" w14:textId="77777777" w:rsidR="00066B9A" w:rsidRPr="00DF57B8" w:rsidRDefault="00066B9A" w:rsidP="00DF57B8">
      <w:pPr>
        <w:spacing w:before="100" w:beforeAutospacing="1" w:after="100" w:afterAutospacing="1" w:line="360" w:lineRule="auto"/>
        <w:ind w:firstLine="709"/>
        <w:jc w:val="both"/>
        <w:rPr>
          <w:rFonts w:ascii="Arial" w:eastAsia="Times New Roman" w:hAnsi="Arial" w:cs="Arial"/>
          <w:kern w:val="0"/>
          <w:lang w:eastAsia="pt-BR"/>
          <w14:ligatures w14:val="none"/>
        </w:rPr>
      </w:pPr>
      <w:r w:rsidRPr="00DF57B8">
        <w:rPr>
          <w:rFonts w:ascii="Arial" w:eastAsia="Times New Roman" w:hAnsi="Arial" w:cs="Arial"/>
          <w:kern w:val="0"/>
          <w:lang w:eastAsia="pt-BR"/>
          <w14:ligatures w14:val="none"/>
        </w:rPr>
        <w:t xml:space="preserve">IX — </w:t>
      </w:r>
      <w:proofErr w:type="gramStart"/>
      <w:r w:rsidRPr="00DF57B8">
        <w:rPr>
          <w:rFonts w:ascii="Arial" w:eastAsia="Times New Roman" w:hAnsi="Arial" w:cs="Arial"/>
          <w:kern w:val="0"/>
          <w:lang w:eastAsia="pt-BR"/>
          <w14:ligatures w14:val="none"/>
        </w:rPr>
        <w:t>proteção</w:t>
      </w:r>
      <w:proofErr w:type="gramEnd"/>
      <w:r w:rsidRPr="00DF57B8">
        <w:rPr>
          <w:rFonts w:ascii="Arial" w:eastAsia="Times New Roman" w:hAnsi="Arial" w:cs="Arial"/>
          <w:kern w:val="0"/>
          <w:lang w:eastAsia="pt-BR"/>
          <w14:ligatures w14:val="none"/>
        </w:rPr>
        <w:t xml:space="preserve"> aos financiadores;</w:t>
      </w:r>
    </w:p>
    <w:p w14:paraId="19E8A445" w14:textId="77777777" w:rsidR="00066B9A" w:rsidRPr="00DF57B8" w:rsidRDefault="00066B9A" w:rsidP="00DF57B8">
      <w:pPr>
        <w:spacing w:before="100" w:beforeAutospacing="1" w:after="100" w:afterAutospacing="1" w:line="360" w:lineRule="auto"/>
        <w:ind w:firstLine="709"/>
        <w:jc w:val="both"/>
        <w:rPr>
          <w:rFonts w:ascii="Arial" w:eastAsia="Times New Roman" w:hAnsi="Arial" w:cs="Arial"/>
          <w:kern w:val="0"/>
          <w:lang w:eastAsia="pt-BR"/>
          <w14:ligatures w14:val="none"/>
        </w:rPr>
      </w:pPr>
      <w:r w:rsidRPr="00DF57B8">
        <w:rPr>
          <w:rFonts w:ascii="Arial" w:eastAsia="Times New Roman" w:hAnsi="Arial" w:cs="Arial"/>
          <w:kern w:val="0"/>
          <w:lang w:eastAsia="pt-BR"/>
          <w14:ligatures w14:val="none"/>
        </w:rPr>
        <w:t xml:space="preserve">X — </w:t>
      </w:r>
      <w:proofErr w:type="spellStart"/>
      <w:proofErr w:type="gramStart"/>
      <w:r w:rsidRPr="00DF57B8">
        <w:rPr>
          <w:rFonts w:ascii="Arial" w:eastAsia="Times New Roman" w:hAnsi="Arial" w:cs="Arial"/>
          <w:kern w:val="0"/>
          <w:lang w:eastAsia="pt-BR"/>
          <w14:ligatures w14:val="none"/>
        </w:rPr>
        <w:t>step</w:t>
      </w:r>
      <w:proofErr w:type="gramEnd"/>
      <w:r w:rsidRPr="00DF57B8">
        <w:rPr>
          <w:rFonts w:ascii="Arial" w:eastAsia="Times New Roman" w:hAnsi="Arial" w:cs="Arial"/>
          <w:kern w:val="0"/>
          <w:lang w:eastAsia="pt-BR"/>
          <w14:ligatures w14:val="none"/>
        </w:rPr>
        <w:t>-in</w:t>
      </w:r>
      <w:proofErr w:type="spellEnd"/>
      <w:r w:rsidRPr="00DF57B8">
        <w:rPr>
          <w:rFonts w:ascii="Arial" w:eastAsia="Times New Roman" w:hAnsi="Arial" w:cs="Arial"/>
          <w:kern w:val="0"/>
          <w:lang w:eastAsia="pt-BR"/>
          <w14:ligatures w14:val="none"/>
        </w:rPr>
        <w:t xml:space="preserve"> </w:t>
      </w:r>
      <w:proofErr w:type="spellStart"/>
      <w:r w:rsidRPr="00DF57B8">
        <w:rPr>
          <w:rFonts w:ascii="Arial" w:eastAsia="Times New Roman" w:hAnsi="Arial" w:cs="Arial"/>
          <w:kern w:val="0"/>
          <w:lang w:eastAsia="pt-BR"/>
          <w14:ligatures w14:val="none"/>
        </w:rPr>
        <w:t>rights</w:t>
      </w:r>
      <w:proofErr w:type="spellEnd"/>
      <w:r w:rsidRPr="00DF57B8">
        <w:rPr>
          <w:rFonts w:ascii="Arial" w:eastAsia="Times New Roman" w:hAnsi="Arial" w:cs="Arial"/>
          <w:kern w:val="0"/>
          <w:lang w:eastAsia="pt-BR"/>
          <w14:ligatures w14:val="none"/>
        </w:rPr>
        <w:t>.</w:t>
      </w:r>
    </w:p>
    <w:p w14:paraId="0CF2A032" w14:textId="77777777" w:rsidR="00066B9A" w:rsidRPr="00DF57B8" w:rsidRDefault="00066B9A" w:rsidP="00DF57B8">
      <w:pPr>
        <w:pStyle w:val="Ttulo2"/>
        <w:rPr>
          <w:rFonts w:eastAsia="Times New Roman"/>
          <w:lang w:eastAsia="pt-BR"/>
        </w:rPr>
      </w:pPr>
      <w:bookmarkStart w:id="45" w:name="_Toc230270509"/>
      <w:r w:rsidRPr="00DF57B8">
        <w:rPr>
          <w:rFonts w:eastAsia="Times New Roman"/>
          <w:lang w:eastAsia="pt-BR"/>
        </w:rPr>
        <w:t>13.8. Garantias e seguros da concessionária</w:t>
      </w:r>
      <w:bookmarkEnd w:id="45"/>
    </w:p>
    <w:p w14:paraId="52F84952" w14:textId="77777777" w:rsidR="00066B9A" w:rsidRPr="00DF57B8" w:rsidRDefault="00066B9A" w:rsidP="00DF57B8">
      <w:pPr>
        <w:spacing w:before="100" w:beforeAutospacing="1" w:after="100" w:afterAutospacing="1" w:line="360" w:lineRule="auto"/>
        <w:ind w:firstLine="709"/>
        <w:jc w:val="both"/>
        <w:rPr>
          <w:rFonts w:ascii="Arial" w:eastAsia="Times New Roman" w:hAnsi="Arial" w:cs="Arial"/>
          <w:kern w:val="0"/>
          <w:lang w:eastAsia="pt-BR"/>
          <w14:ligatures w14:val="none"/>
        </w:rPr>
      </w:pPr>
      <w:r w:rsidRPr="00DF57B8">
        <w:rPr>
          <w:rFonts w:ascii="Arial" w:eastAsia="Times New Roman" w:hAnsi="Arial" w:cs="Arial"/>
          <w:kern w:val="0"/>
          <w:lang w:eastAsia="pt-BR"/>
          <w14:ligatures w14:val="none"/>
        </w:rPr>
        <w:t>A eventual exigência de garantia de execução contratual pela concessionária deverá observar os limites legais e ser compatível com a natureza da PPP, evitando-se patamares desproporcionais que reduzam indevidamente a competitividade ou elevem artificialmente o custo do projeto.</w:t>
      </w:r>
    </w:p>
    <w:p w14:paraId="1A21C09C" w14:textId="77777777" w:rsidR="00066B9A" w:rsidRPr="00DF57B8" w:rsidRDefault="00066B9A" w:rsidP="00DF57B8">
      <w:pPr>
        <w:spacing w:before="100" w:beforeAutospacing="1" w:after="100" w:afterAutospacing="1" w:line="360" w:lineRule="auto"/>
        <w:ind w:firstLine="709"/>
        <w:jc w:val="both"/>
        <w:rPr>
          <w:rFonts w:ascii="Arial" w:eastAsia="Times New Roman" w:hAnsi="Arial" w:cs="Arial"/>
          <w:kern w:val="0"/>
          <w:lang w:eastAsia="pt-BR"/>
          <w14:ligatures w14:val="none"/>
        </w:rPr>
      </w:pPr>
      <w:r w:rsidRPr="00DF57B8">
        <w:rPr>
          <w:rFonts w:ascii="Arial" w:eastAsia="Times New Roman" w:hAnsi="Arial" w:cs="Arial"/>
          <w:kern w:val="0"/>
          <w:lang w:eastAsia="pt-BR"/>
          <w14:ligatures w14:val="none"/>
        </w:rPr>
        <w:t>O contrato poderá exigir seguros compatíveis com os riscos assumidos pela concessionária, incluindo, quando cabíveis, seguro de engenharia, responsabilidade civil, seguro ambiental, operacional, equipamentos, incêndio, explosão e danos materiais.</w:t>
      </w:r>
    </w:p>
    <w:p w14:paraId="1BE6D0C7" w14:textId="77777777" w:rsidR="00066B9A" w:rsidRPr="00DF57B8" w:rsidRDefault="00066B9A" w:rsidP="00DF57B8">
      <w:pPr>
        <w:pStyle w:val="Ttulo2"/>
        <w:rPr>
          <w:rFonts w:eastAsia="Times New Roman"/>
          <w:lang w:eastAsia="pt-BR"/>
        </w:rPr>
      </w:pPr>
      <w:bookmarkStart w:id="46" w:name="_Toc230270510"/>
      <w:r w:rsidRPr="00DF57B8">
        <w:rPr>
          <w:rFonts w:eastAsia="Times New Roman"/>
          <w:lang w:eastAsia="pt-BR"/>
        </w:rPr>
        <w:t>13.9. Receitas acessórias e projetos associados</w:t>
      </w:r>
      <w:bookmarkEnd w:id="46"/>
    </w:p>
    <w:p w14:paraId="00E42D4D" w14:textId="77777777" w:rsidR="00066B9A" w:rsidRPr="00DF57B8" w:rsidRDefault="00066B9A" w:rsidP="00DF57B8">
      <w:pPr>
        <w:spacing w:before="100" w:beforeAutospacing="1" w:after="100" w:afterAutospacing="1" w:line="360" w:lineRule="auto"/>
        <w:ind w:firstLine="709"/>
        <w:jc w:val="both"/>
        <w:rPr>
          <w:rFonts w:ascii="Arial" w:eastAsia="Times New Roman" w:hAnsi="Arial" w:cs="Arial"/>
          <w:kern w:val="0"/>
          <w:lang w:eastAsia="pt-BR"/>
          <w14:ligatures w14:val="none"/>
        </w:rPr>
      </w:pPr>
      <w:r w:rsidRPr="00DF57B8">
        <w:rPr>
          <w:rFonts w:ascii="Arial" w:eastAsia="Times New Roman" w:hAnsi="Arial" w:cs="Arial"/>
          <w:kern w:val="0"/>
          <w:lang w:eastAsia="pt-BR"/>
          <w14:ligatures w14:val="none"/>
        </w:rPr>
        <w:t>O contrato deverá disciplinar as receitas acessórias, complementares e os projetos associados que poderão ser explorados pela concessionária, desde que compatíveis com o objeto da concessão, com o licenciamento ambiental, com a capacidade da unidade, com os limites regulatórios e com a matriz de riscos.</w:t>
      </w:r>
    </w:p>
    <w:p w14:paraId="4CAA8FA1" w14:textId="77777777" w:rsidR="00066B9A" w:rsidRPr="00DF57B8" w:rsidRDefault="00066B9A" w:rsidP="00DF57B8">
      <w:pPr>
        <w:pStyle w:val="Ttulo2"/>
        <w:rPr>
          <w:rFonts w:eastAsia="Times New Roman"/>
          <w:lang w:eastAsia="pt-BR"/>
        </w:rPr>
      </w:pPr>
      <w:bookmarkStart w:id="47" w:name="_Toc230270511"/>
      <w:r w:rsidRPr="00DF57B8">
        <w:rPr>
          <w:rFonts w:eastAsia="Times New Roman"/>
          <w:lang w:eastAsia="pt-BR"/>
        </w:rPr>
        <w:t>13.10. Fiscalização, regulação e verificador independente</w:t>
      </w:r>
      <w:bookmarkEnd w:id="47"/>
    </w:p>
    <w:p w14:paraId="4654F738" w14:textId="77777777" w:rsidR="00066B9A" w:rsidRPr="00DF57B8" w:rsidRDefault="00066B9A" w:rsidP="00DF57B8">
      <w:pPr>
        <w:spacing w:before="100" w:beforeAutospacing="1" w:after="100" w:afterAutospacing="1" w:line="360" w:lineRule="auto"/>
        <w:ind w:firstLine="709"/>
        <w:jc w:val="both"/>
        <w:rPr>
          <w:rFonts w:ascii="Arial" w:eastAsia="Times New Roman" w:hAnsi="Arial" w:cs="Arial"/>
          <w:kern w:val="0"/>
          <w:lang w:eastAsia="pt-BR"/>
          <w14:ligatures w14:val="none"/>
        </w:rPr>
      </w:pPr>
      <w:r w:rsidRPr="00DF57B8">
        <w:rPr>
          <w:rFonts w:ascii="Arial" w:eastAsia="Times New Roman" w:hAnsi="Arial" w:cs="Arial"/>
          <w:kern w:val="0"/>
          <w:lang w:eastAsia="pt-BR"/>
          <w14:ligatures w14:val="none"/>
        </w:rPr>
        <w:t>A fiscalização do contrato caberá ao Poder Concedente, sem prejuízo da atuação da entidade reguladora competente, dos órgãos ambientais, dos órgãos de controle interno e externo e demais autoridades públicas.</w:t>
      </w:r>
    </w:p>
    <w:p w14:paraId="449CFB95" w14:textId="77777777" w:rsidR="00066B9A" w:rsidRPr="00DF57B8" w:rsidRDefault="00066B9A" w:rsidP="00DF57B8">
      <w:pPr>
        <w:spacing w:before="100" w:beforeAutospacing="1" w:after="100" w:afterAutospacing="1" w:line="360" w:lineRule="auto"/>
        <w:ind w:firstLine="709"/>
        <w:jc w:val="both"/>
        <w:rPr>
          <w:rFonts w:ascii="Arial" w:eastAsia="Times New Roman" w:hAnsi="Arial" w:cs="Arial"/>
          <w:kern w:val="0"/>
          <w:lang w:eastAsia="pt-BR"/>
          <w14:ligatures w14:val="none"/>
        </w:rPr>
      </w:pPr>
      <w:r w:rsidRPr="00DF57B8">
        <w:rPr>
          <w:rFonts w:ascii="Arial" w:eastAsia="Times New Roman" w:hAnsi="Arial" w:cs="Arial"/>
          <w:kern w:val="0"/>
          <w:lang w:eastAsia="pt-BR"/>
          <w14:ligatures w14:val="none"/>
        </w:rPr>
        <w:lastRenderedPageBreak/>
        <w:t>O contrato poderá prever a contratação de verificador independente para aferição dos indicadores de desempenho, validação dos dados operacionais, conferência do cumprimento das metas e apoio ao cálculo da contraprestação pública.</w:t>
      </w:r>
    </w:p>
    <w:p w14:paraId="556C4D9B" w14:textId="77777777" w:rsidR="00066B9A" w:rsidRPr="00DF57B8" w:rsidRDefault="00066B9A" w:rsidP="00DF57B8">
      <w:pPr>
        <w:pStyle w:val="Ttulo2"/>
        <w:rPr>
          <w:rFonts w:eastAsia="Times New Roman"/>
          <w:lang w:eastAsia="pt-BR"/>
        </w:rPr>
      </w:pPr>
      <w:bookmarkStart w:id="48" w:name="_Toc230270512"/>
      <w:r w:rsidRPr="00DF57B8">
        <w:rPr>
          <w:rFonts w:eastAsia="Times New Roman"/>
          <w:lang w:eastAsia="pt-BR"/>
        </w:rPr>
        <w:t>13.11. Reequilíbrio econômico-financeiro</w:t>
      </w:r>
      <w:bookmarkEnd w:id="48"/>
    </w:p>
    <w:p w14:paraId="36EA2247" w14:textId="77777777" w:rsidR="00066B9A" w:rsidRPr="00DF57B8" w:rsidRDefault="00066B9A" w:rsidP="00DF57B8">
      <w:pPr>
        <w:spacing w:before="100" w:beforeAutospacing="1" w:after="100" w:afterAutospacing="1" w:line="360" w:lineRule="auto"/>
        <w:ind w:firstLine="709"/>
        <w:jc w:val="both"/>
        <w:rPr>
          <w:rFonts w:ascii="Arial" w:eastAsia="Times New Roman" w:hAnsi="Arial" w:cs="Arial"/>
          <w:kern w:val="0"/>
          <w:lang w:eastAsia="pt-BR"/>
          <w14:ligatures w14:val="none"/>
        </w:rPr>
      </w:pPr>
      <w:r w:rsidRPr="00DF57B8">
        <w:rPr>
          <w:rFonts w:ascii="Arial" w:eastAsia="Times New Roman" w:hAnsi="Arial" w:cs="Arial"/>
          <w:kern w:val="0"/>
          <w:lang w:eastAsia="pt-BR"/>
          <w14:ligatures w14:val="none"/>
        </w:rPr>
        <w:t>O contrato deverá assegurar a manutenção do equilíbrio econômico-financeiro da concessão, nos termos da legislação aplicável, da proposta vencedora, da matriz de riscos e do plano de negócios.</w:t>
      </w:r>
    </w:p>
    <w:p w14:paraId="4F31D802" w14:textId="77777777" w:rsidR="00066B9A" w:rsidRPr="00DF57B8" w:rsidRDefault="00066B9A" w:rsidP="00DF57B8">
      <w:pPr>
        <w:spacing w:before="100" w:beforeAutospacing="1" w:after="100" w:afterAutospacing="1" w:line="360" w:lineRule="auto"/>
        <w:ind w:firstLine="709"/>
        <w:jc w:val="both"/>
        <w:rPr>
          <w:rFonts w:ascii="Arial" w:eastAsia="Times New Roman" w:hAnsi="Arial" w:cs="Arial"/>
          <w:kern w:val="0"/>
          <w:lang w:eastAsia="pt-BR"/>
          <w14:ligatures w14:val="none"/>
        </w:rPr>
      </w:pPr>
      <w:r w:rsidRPr="00DF57B8">
        <w:rPr>
          <w:rFonts w:ascii="Arial" w:eastAsia="Times New Roman" w:hAnsi="Arial" w:cs="Arial"/>
          <w:kern w:val="0"/>
          <w:lang w:eastAsia="pt-BR"/>
          <w14:ligatures w14:val="none"/>
        </w:rPr>
        <w:t>Não deverão ensejar reequilíbrio os eventos cujo risco tenha sido expressamente alocado à concessionária na matriz de riscos.</w:t>
      </w:r>
    </w:p>
    <w:p w14:paraId="463892E0" w14:textId="77777777" w:rsidR="00066B9A" w:rsidRPr="00DF57B8" w:rsidRDefault="00066B9A" w:rsidP="00DF57B8">
      <w:pPr>
        <w:pStyle w:val="Ttulo2"/>
        <w:rPr>
          <w:rFonts w:eastAsia="Times New Roman"/>
          <w:lang w:eastAsia="pt-BR"/>
        </w:rPr>
      </w:pPr>
      <w:bookmarkStart w:id="49" w:name="_Toc230270513"/>
      <w:r w:rsidRPr="00DF57B8">
        <w:rPr>
          <w:rFonts w:eastAsia="Times New Roman"/>
          <w:lang w:eastAsia="pt-BR"/>
        </w:rPr>
        <w:t>13.12. Extinção contratual e bens reversíveis</w:t>
      </w:r>
      <w:bookmarkEnd w:id="49"/>
    </w:p>
    <w:p w14:paraId="03678687" w14:textId="77777777" w:rsidR="00066B9A" w:rsidRPr="00DF57B8" w:rsidRDefault="00066B9A" w:rsidP="00DF57B8">
      <w:pPr>
        <w:spacing w:before="100" w:beforeAutospacing="1" w:after="100" w:afterAutospacing="1" w:line="360" w:lineRule="auto"/>
        <w:ind w:firstLine="709"/>
        <w:jc w:val="both"/>
        <w:rPr>
          <w:rFonts w:ascii="Arial" w:eastAsia="Times New Roman" w:hAnsi="Arial" w:cs="Arial"/>
          <w:kern w:val="0"/>
          <w:lang w:eastAsia="pt-BR"/>
          <w14:ligatures w14:val="none"/>
        </w:rPr>
      </w:pPr>
      <w:r w:rsidRPr="00DF57B8">
        <w:rPr>
          <w:rFonts w:ascii="Arial" w:eastAsia="Times New Roman" w:hAnsi="Arial" w:cs="Arial"/>
          <w:kern w:val="0"/>
          <w:lang w:eastAsia="pt-BR"/>
          <w14:ligatures w14:val="none"/>
        </w:rPr>
        <w:t>O contrato deverá disciplinar as hipóteses de extinção da concessão, incluindo advento do termo contratual, encampação, caducidade, rescisão, anulação, falência ou extinção da concessionária e demais hipóteses legais e contratuais.</w:t>
      </w:r>
    </w:p>
    <w:p w14:paraId="35A092C7" w14:textId="77777777" w:rsidR="00066B9A" w:rsidRPr="00DF57B8" w:rsidRDefault="00066B9A" w:rsidP="00DF57B8">
      <w:pPr>
        <w:spacing w:before="100" w:beforeAutospacing="1" w:after="100" w:afterAutospacing="1" w:line="360" w:lineRule="auto"/>
        <w:ind w:firstLine="709"/>
        <w:jc w:val="both"/>
        <w:rPr>
          <w:rFonts w:ascii="Arial" w:eastAsia="Times New Roman" w:hAnsi="Arial" w:cs="Arial"/>
          <w:kern w:val="0"/>
          <w:lang w:eastAsia="pt-BR"/>
          <w14:ligatures w14:val="none"/>
        </w:rPr>
      </w:pPr>
      <w:r w:rsidRPr="00DF57B8">
        <w:rPr>
          <w:rFonts w:ascii="Arial" w:eastAsia="Times New Roman" w:hAnsi="Arial" w:cs="Arial"/>
          <w:kern w:val="0"/>
          <w:lang w:eastAsia="pt-BR"/>
          <w14:ligatures w14:val="none"/>
        </w:rPr>
        <w:t>Também deverão ser definidos os bens reversíveis, os critérios de reversão, o estado de conservação exigido, as indenizações eventualmente devidas, os procedimentos de avaliação e as regras de transição operacional.</w:t>
      </w:r>
    </w:p>
    <w:p w14:paraId="6C2BBCCC" w14:textId="77777777" w:rsidR="00066B9A" w:rsidRPr="00DF57B8" w:rsidRDefault="00066B9A" w:rsidP="00DF57B8">
      <w:pPr>
        <w:pStyle w:val="Ttulo2"/>
        <w:rPr>
          <w:rFonts w:eastAsia="Times New Roman"/>
          <w:lang w:eastAsia="pt-BR"/>
        </w:rPr>
      </w:pPr>
      <w:bookmarkStart w:id="50" w:name="_Toc230270514"/>
      <w:r w:rsidRPr="00DF57B8">
        <w:rPr>
          <w:rFonts w:eastAsia="Times New Roman"/>
          <w:lang w:eastAsia="pt-BR"/>
        </w:rPr>
        <w:t>13.13. Solução de controvérsias</w:t>
      </w:r>
      <w:bookmarkEnd w:id="50"/>
    </w:p>
    <w:p w14:paraId="64F6DC83" w14:textId="77777777" w:rsidR="00066B9A" w:rsidRPr="00DF57B8" w:rsidRDefault="00066B9A" w:rsidP="00DF57B8">
      <w:pPr>
        <w:spacing w:before="100" w:beforeAutospacing="1" w:after="100" w:afterAutospacing="1" w:line="360" w:lineRule="auto"/>
        <w:ind w:firstLine="709"/>
        <w:jc w:val="both"/>
        <w:rPr>
          <w:rFonts w:ascii="Arial" w:eastAsia="Times New Roman" w:hAnsi="Arial" w:cs="Arial"/>
          <w:kern w:val="0"/>
          <w:lang w:eastAsia="pt-BR"/>
          <w14:ligatures w14:val="none"/>
        </w:rPr>
      </w:pPr>
      <w:r w:rsidRPr="00DF57B8">
        <w:rPr>
          <w:rFonts w:ascii="Arial" w:eastAsia="Times New Roman" w:hAnsi="Arial" w:cs="Arial"/>
          <w:kern w:val="0"/>
          <w:lang w:eastAsia="pt-BR"/>
          <w14:ligatures w14:val="none"/>
        </w:rPr>
        <w:t>O contrato poderá prever mecanismos adequados de prevenção e solução de controvérsias, tais como negociação direta, comitê de resolução de disputas, mediação, dispute board e arbitragem, desde que observados os limites legais aplicáveis à Administração Pública.</w:t>
      </w:r>
    </w:p>
    <w:p w14:paraId="6D7677E9" w14:textId="7CEE5AC3" w:rsidR="00066B9A" w:rsidRDefault="00066B9A" w:rsidP="00DF57B8">
      <w:pPr>
        <w:spacing w:after="0" w:line="360" w:lineRule="auto"/>
        <w:ind w:firstLine="709"/>
        <w:jc w:val="both"/>
        <w:rPr>
          <w:rFonts w:ascii="Arial" w:eastAsia="Times New Roman" w:hAnsi="Arial" w:cs="Arial"/>
          <w:kern w:val="0"/>
          <w:lang w:eastAsia="pt-BR"/>
          <w14:ligatures w14:val="none"/>
        </w:rPr>
      </w:pPr>
    </w:p>
    <w:p w14:paraId="752C82D3" w14:textId="77777777" w:rsidR="00DF57B8" w:rsidRDefault="00DF57B8" w:rsidP="00DF57B8">
      <w:pPr>
        <w:spacing w:after="0" w:line="360" w:lineRule="auto"/>
        <w:ind w:firstLine="709"/>
        <w:jc w:val="both"/>
        <w:rPr>
          <w:rFonts w:ascii="Arial" w:eastAsia="Times New Roman" w:hAnsi="Arial" w:cs="Arial"/>
          <w:kern w:val="0"/>
          <w:lang w:eastAsia="pt-BR"/>
          <w14:ligatures w14:val="none"/>
        </w:rPr>
      </w:pPr>
    </w:p>
    <w:p w14:paraId="719E13EE" w14:textId="77777777" w:rsidR="00DF57B8" w:rsidRDefault="00DF57B8" w:rsidP="00DF57B8">
      <w:pPr>
        <w:spacing w:after="0" w:line="360" w:lineRule="auto"/>
        <w:ind w:firstLine="709"/>
        <w:jc w:val="both"/>
        <w:rPr>
          <w:rFonts w:ascii="Arial" w:eastAsia="Times New Roman" w:hAnsi="Arial" w:cs="Arial"/>
          <w:kern w:val="0"/>
          <w:lang w:eastAsia="pt-BR"/>
          <w14:ligatures w14:val="none"/>
        </w:rPr>
      </w:pPr>
    </w:p>
    <w:p w14:paraId="575C36CB" w14:textId="77777777" w:rsidR="00DF57B8" w:rsidRDefault="00DF57B8" w:rsidP="00DF57B8">
      <w:pPr>
        <w:spacing w:after="0" w:line="360" w:lineRule="auto"/>
        <w:ind w:firstLine="709"/>
        <w:jc w:val="both"/>
        <w:rPr>
          <w:rFonts w:ascii="Arial" w:eastAsia="Times New Roman" w:hAnsi="Arial" w:cs="Arial"/>
          <w:kern w:val="0"/>
          <w:lang w:eastAsia="pt-BR"/>
          <w14:ligatures w14:val="none"/>
        </w:rPr>
      </w:pPr>
    </w:p>
    <w:p w14:paraId="5FB6311D" w14:textId="77777777" w:rsidR="00DF57B8" w:rsidRPr="00DF57B8" w:rsidRDefault="00DF57B8" w:rsidP="00DF57B8">
      <w:pPr>
        <w:spacing w:after="0" w:line="360" w:lineRule="auto"/>
        <w:ind w:firstLine="709"/>
        <w:jc w:val="both"/>
        <w:rPr>
          <w:rFonts w:ascii="Arial" w:eastAsia="Times New Roman" w:hAnsi="Arial" w:cs="Arial"/>
          <w:kern w:val="0"/>
          <w:lang w:eastAsia="pt-BR"/>
          <w14:ligatures w14:val="none"/>
        </w:rPr>
      </w:pPr>
    </w:p>
    <w:p w14:paraId="74E31C2E" w14:textId="77777777" w:rsidR="00066B9A" w:rsidRPr="00DF57B8" w:rsidRDefault="00066B9A" w:rsidP="00DF57B8">
      <w:pPr>
        <w:pStyle w:val="Ttulo1"/>
        <w:rPr>
          <w:rFonts w:eastAsia="Times New Roman"/>
          <w:lang w:eastAsia="pt-BR"/>
        </w:rPr>
      </w:pPr>
      <w:bookmarkStart w:id="51" w:name="_Toc230270515"/>
      <w:r w:rsidRPr="00DF57B8">
        <w:rPr>
          <w:rFonts w:eastAsia="Times New Roman"/>
          <w:lang w:eastAsia="pt-BR"/>
        </w:rPr>
        <w:lastRenderedPageBreak/>
        <w:t>14. FISCALIZAÇÃO, REGULAÇÃO E VERIFICAÇÃO INDEPENDENTE DOS SERVIÇOS CONCEDIDOS</w:t>
      </w:r>
      <w:bookmarkEnd w:id="51"/>
    </w:p>
    <w:p w14:paraId="47BCF856" w14:textId="77777777" w:rsidR="00066B9A" w:rsidRPr="00DF57B8" w:rsidRDefault="00066B9A" w:rsidP="00DF57B8">
      <w:pPr>
        <w:spacing w:before="100" w:beforeAutospacing="1" w:after="100" w:afterAutospacing="1" w:line="360" w:lineRule="auto"/>
        <w:ind w:firstLine="709"/>
        <w:jc w:val="both"/>
        <w:rPr>
          <w:rFonts w:ascii="Arial" w:eastAsia="Times New Roman" w:hAnsi="Arial" w:cs="Arial"/>
          <w:kern w:val="0"/>
          <w:lang w:eastAsia="pt-BR"/>
          <w14:ligatures w14:val="none"/>
        </w:rPr>
      </w:pPr>
      <w:r w:rsidRPr="00DF57B8">
        <w:rPr>
          <w:rFonts w:ascii="Arial" w:eastAsia="Times New Roman" w:hAnsi="Arial" w:cs="Arial"/>
          <w:kern w:val="0"/>
          <w:lang w:eastAsia="pt-BR"/>
          <w14:ligatures w14:val="none"/>
        </w:rPr>
        <w:t>A fiscalização, a regulação e a verificação independente da concessão administrativa constituem elementos essenciais para assegurar a adequada prestação dos serviços, o cumprimento das obrigações contratuais, a proteção do interesse público, a transparência da execução, a aferição do desempenho da concessionária e a correta apuração da contraprestação pública devida.</w:t>
      </w:r>
    </w:p>
    <w:p w14:paraId="378FDD2D" w14:textId="77777777" w:rsidR="00066B9A" w:rsidRPr="00DF57B8" w:rsidRDefault="00066B9A" w:rsidP="00DF57B8">
      <w:pPr>
        <w:spacing w:before="100" w:beforeAutospacing="1" w:after="100" w:afterAutospacing="1" w:line="360" w:lineRule="auto"/>
        <w:ind w:firstLine="709"/>
        <w:jc w:val="both"/>
        <w:rPr>
          <w:rFonts w:ascii="Arial" w:eastAsia="Times New Roman" w:hAnsi="Arial" w:cs="Arial"/>
          <w:kern w:val="0"/>
          <w:lang w:eastAsia="pt-BR"/>
          <w14:ligatures w14:val="none"/>
        </w:rPr>
      </w:pPr>
      <w:r w:rsidRPr="00DF57B8">
        <w:rPr>
          <w:rFonts w:ascii="Arial" w:eastAsia="Times New Roman" w:hAnsi="Arial" w:cs="Arial"/>
          <w:kern w:val="0"/>
          <w:lang w:eastAsia="pt-BR"/>
          <w14:ligatures w14:val="none"/>
        </w:rPr>
        <w:t>No projeto de Parceria Público-Privada voltado ao tratamento, valorização energética e destinação ambientalmente adequada dos resíduos sólidos urbanos do Município de Ribeira do Pombal/BA, a fiscalização deverá ser estruturada de forma integrada, envolvendo o Poder Concedente, a entidade reguladora competente, os órgãos ambientais, o controle interno, o controle externo e, quando previsto, o verificador independente.</w:t>
      </w:r>
    </w:p>
    <w:p w14:paraId="2524CA56" w14:textId="77777777" w:rsidR="00066B9A" w:rsidRPr="00DF57B8" w:rsidRDefault="00066B9A" w:rsidP="00DF57B8">
      <w:pPr>
        <w:pStyle w:val="Ttulo2"/>
        <w:rPr>
          <w:rFonts w:eastAsia="Times New Roman"/>
          <w:lang w:eastAsia="pt-BR"/>
        </w:rPr>
      </w:pPr>
      <w:bookmarkStart w:id="52" w:name="_Toc230270516"/>
      <w:r w:rsidRPr="00DF57B8">
        <w:rPr>
          <w:rFonts w:eastAsia="Times New Roman"/>
          <w:lang w:eastAsia="pt-BR"/>
        </w:rPr>
        <w:t>14.1. Fiscalização pelo Poder Concedente</w:t>
      </w:r>
      <w:bookmarkEnd w:id="52"/>
    </w:p>
    <w:p w14:paraId="0F73078F" w14:textId="77777777" w:rsidR="00066B9A" w:rsidRPr="00DF57B8" w:rsidRDefault="00066B9A" w:rsidP="00DF57B8">
      <w:pPr>
        <w:spacing w:before="100" w:beforeAutospacing="1" w:after="100" w:afterAutospacing="1" w:line="360" w:lineRule="auto"/>
        <w:ind w:firstLine="709"/>
        <w:jc w:val="both"/>
        <w:rPr>
          <w:rFonts w:ascii="Arial" w:eastAsia="Times New Roman" w:hAnsi="Arial" w:cs="Arial"/>
          <w:kern w:val="0"/>
          <w:lang w:eastAsia="pt-BR"/>
          <w14:ligatures w14:val="none"/>
        </w:rPr>
      </w:pPr>
      <w:r w:rsidRPr="00DF57B8">
        <w:rPr>
          <w:rFonts w:ascii="Arial" w:eastAsia="Times New Roman" w:hAnsi="Arial" w:cs="Arial"/>
          <w:kern w:val="0"/>
          <w:lang w:eastAsia="pt-BR"/>
          <w14:ligatures w14:val="none"/>
        </w:rPr>
        <w:t>O Município, na qualidade de Poder Concedente, permanecerá responsável pela fiscalização permanente da execução contratual, ainda que a operação dos serviços seja delegada à concessionária.</w:t>
      </w:r>
    </w:p>
    <w:p w14:paraId="4AF5A2E9" w14:textId="77777777" w:rsidR="00066B9A" w:rsidRPr="00DF57B8" w:rsidRDefault="00066B9A" w:rsidP="00DF57B8">
      <w:pPr>
        <w:spacing w:before="100" w:beforeAutospacing="1" w:after="100" w:afterAutospacing="1" w:line="360" w:lineRule="auto"/>
        <w:ind w:firstLine="709"/>
        <w:jc w:val="both"/>
        <w:rPr>
          <w:rFonts w:ascii="Arial" w:eastAsia="Times New Roman" w:hAnsi="Arial" w:cs="Arial"/>
          <w:kern w:val="0"/>
          <w:lang w:eastAsia="pt-BR"/>
          <w14:ligatures w14:val="none"/>
        </w:rPr>
      </w:pPr>
      <w:r w:rsidRPr="00DF57B8">
        <w:rPr>
          <w:rFonts w:ascii="Arial" w:eastAsia="Times New Roman" w:hAnsi="Arial" w:cs="Arial"/>
          <w:kern w:val="0"/>
          <w:lang w:eastAsia="pt-BR"/>
          <w14:ligatures w14:val="none"/>
        </w:rPr>
        <w:t>A delegação da execução dos serviços à SPE não afasta o dever municipal de acompanhar, controlar, exigir, fiscalizar, aplicar sanções, determinar correções, verificar a regularidade da prestação e assegurar a continuidade e qualidade do serviço público.</w:t>
      </w:r>
    </w:p>
    <w:p w14:paraId="4C7793B2" w14:textId="77777777" w:rsidR="00066B9A" w:rsidRPr="00DF57B8" w:rsidRDefault="00066B9A" w:rsidP="00DF57B8">
      <w:pPr>
        <w:pStyle w:val="Ttulo2"/>
        <w:rPr>
          <w:rFonts w:eastAsia="Times New Roman"/>
          <w:lang w:eastAsia="pt-BR"/>
        </w:rPr>
      </w:pPr>
      <w:bookmarkStart w:id="53" w:name="_Toc230270517"/>
      <w:r w:rsidRPr="00DF57B8">
        <w:rPr>
          <w:rFonts w:eastAsia="Times New Roman"/>
          <w:lang w:eastAsia="pt-BR"/>
        </w:rPr>
        <w:t>14.2. Entidade reguladora competente</w:t>
      </w:r>
      <w:bookmarkEnd w:id="53"/>
    </w:p>
    <w:p w14:paraId="2269DF58" w14:textId="77777777" w:rsidR="00066B9A" w:rsidRPr="00DF57B8" w:rsidRDefault="00066B9A" w:rsidP="00DF57B8">
      <w:pPr>
        <w:spacing w:before="100" w:beforeAutospacing="1" w:after="100" w:afterAutospacing="1" w:line="360" w:lineRule="auto"/>
        <w:ind w:firstLine="709"/>
        <w:jc w:val="both"/>
        <w:rPr>
          <w:rFonts w:ascii="Arial" w:eastAsia="Times New Roman" w:hAnsi="Arial" w:cs="Arial"/>
          <w:kern w:val="0"/>
          <w:lang w:eastAsia="pt-BR"/>
          <w14:ligatures w14:val="none"/>
        </w:rPr>
      </w:pPr>
      <w:r w:rsidRPr="00DF57B8">
        <w:rPr>
          <w:rFonts w:ascii="Arial" w:eastAsia="Times New Roman" w:hAnsi="Arial" w:cs="Arial"/>
          <w:kern w:val="0"/>
          <w:lang w:eastAsia="pt-BR"/>
          <w14:ligatures w14:val="none"/>
        </w:rPr>
        <w:t xml:space="preserve">Além da fiscalização contratual exercida pelo Poder Concedente, os serviços públicos de limpeza urbana e manejo de resíduos sólidos urbanos deverão ser submetidos à regulação por entidade reguladora competente, nos termos da legislação nacional de saneamento básico, do Novo Marco Legal do Saneamento e </w:t>
      </w:r>
      <w:r w:rsidRPr="00DF57B8">
        <w:rPr>
          <w:rFonts w:ascii="Arial" w:eastAsia="Times New Roman" w:hAnsi="Arial" w:cs="Arial"/>
          <w:kern w:val="0"/>
          <w:lang w:eastAsia="pt-BR"/>
          <w14:ligatures w14:val="none"/>
        </w:rPr>
        <w:lastRenderedPageBreak/>
        <w:t>das normas de referência editadas pela Agência Nacional de Águas e Saneamento Básico — ANA.</w:t>
      </w:r>
    </w:p>
    <w:p w14:paraId="52A9F7FA" w14:textId="77777777" w:rsidR="00066B9A" w:rsidRPr="00DF57B8" w:rsidRDefault="00066B9A" w:rsidP="00DF57B8">
      <w:pPr>
        <w:spacing w:before="100" w:beforeAutospacing="1" w:after="100" w:afterAutospacing="1" w:line="360" w:lineRule="auto"/>
        <w:ind w:firstLine="709"/>
        <w:jc w:val="both"/>
        <w:rPr>
          <w:rFonts w:ascii="Arial" w:eastAsia="Times New Roman" w:hAnsi="Arial" w:cs="Arial"/>
          <w:kern w:val="0"/>
          <w:lang w:eastAsia="pt-BR"/>
          <w14:ligatures w14:val="none"/>
        </w:rPr>
      </w:pPr>
      <w:r w:rsidRPr="00DF57B8">
        <w:rPr>
          <w:rFonts w:ascii="Arial" w:eastAsia="Times New Roman" w:hAnsi="Arial" w:cs="Arial"/>
          <w:kern w:val="0"/>
          <w:lang w:eastAsia="pt-BR"/>
          <w14:ligatures w14:val="none"/>
        </w:rPr>
        <w:t>Caso o Município ainda não possua entidade reguladora definida ou convênio/regulação delegada formalmente estruturado para o serviço de manejo de resíduos sólidos urbanos, tal providência deverá ser regularizada antes da contratação ou, no mínimo, antes do início da operação, conforme exigências legais e regulatórias aplicáveis.</w:t>
      </w:r>
    </w:p>
    <w:p w14:paraId="5D9B16D2" w14:textId="77777777" w:rsidR="00066B9A" w:rsidRPr="00DF57B8" w:rsidRDefault="00066B9A" w:rsidP="00DF57B8">
      <w:pPr>
        <w:pStyle w:val="Ttulo2"/>
        <w:rPr>
          <w:rFonts w:eastAsia="Times New Roman"/>
          <w:lang w:eastAsia="pt-BR"/>
        </w:rPr>
      </w:pPr>
      <w:bookmarkStart w:id="54" w:name="_Toc230270518"/>
      <w:r w:rsidRPr="00DF57B8">
        <w:rPr>
          <w:rFonts w:eastAsia="Times New Roman"/>
          <w:lang w:eastAsia="pt-BR"/>
        </w:rPr>
        <w:t>14.3. Verificador independente</w:t>
      </w:r>
      <w:bookmarkEnd w:id="54"/>
    </w:p>
    <w:p w14:paraId="21C770CD" w14:textId="77777777" w:rsidR="00066B9A" w:rsidRPr="00DF57B8" w:rsidRDefault="00066B9A" w:rsidP="00DF57B8">
      <w:pPr>
        <w:spacing w:before="100" w:beforeAutospacing="1" w:after="100" w:afterAutospacing="1" w:line="360" w:lineRule="auto"/>
        <w:ind w:firstLine="709"/>
        <w:jc w:val="both"/>
        <w:rPr>
          <w:rFonts w:ascii="Arial" w:eastAsia="Times New Roman" w:hAnsi="Arial" w:cs="Arial"/>
          <w:kern w:val="0"/>
          <w:lang w:eastAsia="pt-BR"/>
          <w14:ligatures w14:val="none"/>
        </w:rPr>
      </w:pPr>
      <w:r w:rsidRPr="00DF57B8">
        <w:rPr>
          <w:rFonts w:ascii="Arial" w:eastAsia="Times New Roman" w:hAnsi="Arial" w:cs="Arial"/>
          <w:kern w:val="0"/>
          <w:lang w:eastAsia="pt-BR"/>
          <w14:ligatures w14:val="none"/>
        </w:rPr>
        <w:t>O contrato poderá prever a atuação de verificador independente, responsável por auxiliar tecnicamente na aferição do desempenho da concessionária, no acompanhamento dos indicadores contratuais e no cálculo da contraprestação pública vinculada à performance.</w:t>
      </w:r>
    </w:p>
    <w:p w14:paraId="7B3F1B45" w14:textId="77777777" w:rsidR="00066B9A" w:rsidRPr="00DF57B8" w:rsidRDefault="00066B9A" w:rsidP="00DF57B8">
      <w:pPr>
        <w:spacing w:before="100" w:beforeAutospacing="1" w:after="100" w:afterAutospacing="1" w:line="360" w:lineRule="auto"/>
        <w:ind w:firstLine="709"/>
        <w:jc w:val="both"/>
        <w:rPr>
          <w:rFonts w:ascii="Arial" w:eastAsia="Times New Roman" w:hAnsi="Arial" w:cs="Arial"/>
          <w:kern w:val="0"/>
          <w:lang w:eastAsia="pt-BR"/>
          <w14:ligatures w14:val="none"/>
        </w:rPr>
      </w:pPr>
      <w:r w:rsidRPr="00DF57B8">
        <w:rPr>
          <w:rFonts w:ascii="Arial" w:eastAsia="Times New Roman" w:hAnsi="Arial" w:cs="Arial"/>
          <w:kern w:val="0"/>
          <w:lang w:eastAsia="pt-BR"/>
          <w14:ligatures w14:val="none"/>
        </w:rPr>
        <w:t>O verificador independente não substitui o Poder Concedente, a entidade reguladora, o órgão ambiental ou os órgãos de controle. Sua função é técnica e instrumental, voltada à produção de informações, relatórios, medições e análises que auxiliem a fiscalização e reduzam disputas sobre o cumprimento das obrigações contratuais.</w:t>
      </w:r>
    </w:p>
    <w:p w14:paraId="3F062C1D" w14:textId="77777777" w:rsidR="00066B9A" w:rsidRPr="00DF57B8" w:rsidRDefault="00066B9A" w:rsidP="00DF57B8">
      <w:pPr>
        <w:pStyle w:val="Ttulo2"/>
        <w:rPr>
          <w:rFonts w:eastAsia="Times New Roman"/>
          <w:lang w:eastAsia="pt-BR"/>
        </w:rPr>
      </w:pPr>
      <w:bookmarkStart w:id="55" w:name="_Toc230270519"/>
      <w:r w:rsidRPr="00DF57B8">
        <w:rPr>
          <w:rFonts w:eastAsia="Times New Roman"/>
          <w:lang w:eastAsia="pt-BR"/>
        </w:rPr>
        <w:t>14.4. Sistema de informações e transparência</w:t>
      </w:r>
      <w:bookmarkEnd w:id="55"/>
    </w:p>
    <w:p w14:paraId="6AD72CB9" w14:textId="77777777" w:rsidR="00066B9A" w:rsidRPr="00DF57B8" w:rsidRDefault="00066B9A" w:rsidP="00DF57B8">
      <w:pPr>
        <w:spacing w:before="100" w:beforeAutospacing="1" w:after="100" w:afterAutospacing="1" w:line="360" w:lineRule="auto"/>
        <w:ind w:firstLine="709"/>
        <w:jc w:val="both"/>
        <w:rPr>
          <w:rFonts w:ascii="Arial" w:eastAsia="Times New Roman" w:hAnsi="Arial" w:cs="Arial"/>
          <w:kern w:val="0"/>
          <w:lang w:eastAsia="pt-BR"/>
          <w14:ligatures w14:val="none"/>
        </w:rPr>
      </w:pPr>
      <w:r w:rsidRPr="00DF57B8">
        <w:rPr>
          <w:rFonts w:ascii="Arial" w:eastAsia="Times New Roman" w:hAnsi="Arial" w:cs="Arial"/>
          <w:kern w:val="0"/>
          <w:lang w:eastAsia="pt-BR"/>
          <w14:ligatures w14:val="none"/>
        </w:rPr>
        <w:t>A concessionária deverá manter sistema de informações atualizado, auditável e acessível ao Poder Concedente, à entidade reguladora, ao verificador independente e aos órgãos de controle, contendo dados técnicos, operacionais, ambientais, econômico-financeiros e de desempenho da concessão.</w:t>
      </w:r>
    </w:p>
    <w:p w14:paraId="5BDBAD64" w14:textId="77777777" w:rsidR="00066B9A" w:rsidRPr="00DF57B8" w:rsidRDefault="00066B9A" w:rsidP="00DF57B8">
      <w:pPr>
        <w:pStyle w:val="Ttulo2"/>
        <w:rPr>
          <w:rFonts w:eastAsia="Times New Roman"/>
          <w:lang w:eastAsia="pt-BR"/>
        </w:rPr>
      </w:pPr>
      <w:bookmarkStart w:id="56" w:name="_Toc230270520"/>
      <w:r w:rsidRPr="00DF57B8">
        <w:rPr>
          <w:rFonts w:eastAsia="Times New Roman"/>
          <w:lang w:eastAsia="pt-BR"/>
        </w:rPr>
        <w:t>14.5. Fiscalização ambiental</w:t>
      </w:r>
      <w:bookmarkEnd w:id="56"/>
    </w:p>
    <w:p w14:paraId="1597BCA8" w14:textId="77777777" w:rsidR="00066B9A" w:rsidRPr="00DF57B8" w:rsidRDefault="00066B9A" w:rsidP="00DF57B8">
      <w:pPr>
        <w:spacing w:before="100" w:beforeAutospacing="1" w:after="100" w:afterAutospacing="1" w:line="360" w:lineRule="auto"/>
        <w:ind w:firstLine="709"/>
        <w:jc w:val="both"/>
        <w:rPr>
          <w:rFonts w:ascii="Arial" w:eastAsia="Times New Roman" w:hAnsi="Arial" w:cs="Arial"/>
          <w:kern w:val="0"/>
          <w:lang w:eastAsia="pt-BR"/>
          <w14:ligatures w14:val="none"/>
        </w:rPr>
      </w:pPr>
      <w:r w:rsidRPr="00DF57B8">
        <w:rPr>
          <w:rFonts w:ascii="Arial" w:eastAsia="Times New Roman" w:hAnsi="Arial" w:cs="Arial"/>
          <w:kern w:val="0"/>
          <w:lang w:eastAsia="pt-BR"/>
          <w14:ligatures w14:val="none"/>
        </w:rPr>
        <w:t>A fiscalização ambiental da unidade será exercida pelos órgãos ambientais competentes, sem prejuízo das obrigações contratuais de monitoramento, controle, prevenção, mitigação e reporte assumidas pela concessionária.</w:t>
      </w:r>
    </w:p>
    <w:p w14:paraId="792D3F03" w14:textId="77777777" w:rsidR="00066B9A" w:rsidRPr="00DF57B8" w:rsidRDefault="00066B9A" w:rsidP="00DF57B8">
      <w:pPr>
        <w:spacing w:before="100" w:beforeAutospacing="1" w:after="100" w:afterAutospacing="1" w:line="360" w:lineRule="auto"/>
        <w:ind w:firstLine="709"/>
        <w:jc w:val="both"/>
        <w:rPr>
          <w:rFonts w:ascii="Arial" w:eastAsia="Times New Roman" w:hAnsi="Arial" w:cs="Arial"/>
          <w:kern w:val="0"/>
          <w:lang w:eastAsia="pt-BR"/>
          <w14:ligatures w14:val="none"/>
        </w:rPr>
      </w:pPr>
      <w:r w:rsidRPr="00DF57B8">
        <w:rPr>
          <w:rFonts w:ascii="Arial" w:eastAsia="Times New Roman" w:hAnsi="Arial" w:cs="Arial"/>
          <w:kern w:val="0"/>
          <w:lang w:eastAsia="pt-BR"/>
          <w14:ligatures w14:val="none"/>
        </w:rPr>
        <w:lastRenderedPageBreak/>
        <w:t>A SPE deverá cumprir integralmente as licenças ambientais, autorizações, condicionantes, planos, programas e normas técnicas aplicáveis à implantação e operação da unidade.</w:t>
      </w:r>
    </w:p>
    <w:p w14:paraId="57D748F4" w14:textId="175E3826" w:rsidR="00066B9A" w:rsidRDefault="00066B9A" w:rsidP="00DF57B8">
      <w:pPr>
        <w:spacing w:after="0" w:line="360" w:lineRule="auto"/>
        <w:ind w:firstLine="709"/>
        <w:jc w:val="both"/>
        <w:rPr>
          <w:rFonts w:ascii="Arial" w:eastAsia="Times New Roman" w:hAnsi="Arial" w:cs="Arial"/>
          <w:kern w:val="0"/>
          <w:lang w:eastAsia="pt-BR"/>
          <w14:ligatures w14:val="none"/>
        </w:rPr>
      </w:pPr>
    </w:p>
    <w:p w14:paraId="5E1BAD8C" w14:textId="77777777" w:rsidR="00DF57B8" w:rsidRDefault="00DF57B8" w:rsidP="00DF57B8">
      <w:pPr>
        <w:spacing w:after="0" w:line="360" w:lineRule="auto"/>
        <w:ind w:firstLine="709"/>
        <w:jc w:val="both"/>
        <w:rPr>
          <w:rFonts w:ascii="Arial" w:eastAsia="Times New Roman" w:hAnsi="Arial" w:cs="Arial"/>
          <w:kern w:val="0"/>
          <w:lang w:eastAsia="pt-BR"/>
          <w14:ligatures w14:val="none"/>
        </w:rPr>
      </w:pPr>
    </w:p>
    <w:p w14:paraId="651D9281" w14:textId="77777777" w:rsidR="00DF57B8" w:rsidRDefault="00DF57B8" w:rsidP="00DF57B8">
      <w:pPr>
        <w:spacing w:after="0" w:line="360" w:lineRule="auto"/>
        <w:ind w:firstLine="709"/>
        <w:jc w:val="both"/>
        <w:rPr>
          <w:rFonts w:ascii="Arial" w:eastAsia="Times New Roman" w:hAnsi="Arial" w:cs="Arial"/>
          <w:kern w:val="0"/>
          <w:lang w:eastAsia="pt-BR"/>
          <w14:ligatures w14:val="none"/>
        </w:rPr>
      </w:pPr>
    </w:p>
    <w:p w14:paraId="644F1BD1" w14:textId="77777777" w:rsidR="00DF57B8" w:rsidRDefault="00DF57B8" w:rsidP="00DF57B8">
      <w:pPr>
        <w:spacing w:after="0" w:line="360" w:lineRule="auto"/>
        <w:ind w:firstLine="709"/>
        <w:jc w:val="both"/>
        <w:rPr>
          <w:rFonts w:ascii="Arial" w:eastAsia="Times New Roman" w:hAnsi="Arial" w:cs="Arial"/>
          <w:kern w:val="0"/>
          <w:lang w:eastAsia="pt-BR"/>
          <w14:ligatures w14:val="none"/>
        </w:rPr>
      </w:pPr>
    </w:p>
    <w:p w14:paraId="5C3A8278" w14:textId="77777777" w:rsidR="00DF57B8" w:rsidRDefault="00DF57B8" w:rsidP="00DF57B8">
      <w:pPr>
        <w:spacing w:after="0" w:line="360" w:lineRule="auto"/>
        <w:ind w:firstLine="709"/>
        <w:jc w:val="both"/>
        <w:rPr>
          <w:rFonts w:ascii="Arial" w:eastAsia="Times New Roman" w:hAnsi="Arial" w:cs="Arial"/>
          <w:kern w:val="0"/>
          <w:lang w:eastAsia="pt-BR"/>
          <w14:ligatures w14:val="none"/>
        </w:rPr>
      </w:pPr>
    </w:p>
    <w:p w14:paraId="25AD4668" w14:textId="77777777" w:rsidR="00DF57B8" w:rsidRDefault="00DF57B8" w:rsidP="00DF57B8">
      <w:pPr>
        <w:spacing w:after="0" w:line="360" w:lineRule="auto"/>
        <w:ind w:firstLine="709"/>
        <w:jc w:val="both"/>
        <w:rPr>
          <w:rFonts w:ascii="Arial" w:eastAsia="Times New Roman" w:hAnsi="Arial" w:cs="Arial"/>
          <w:kern w:val="0"/>
          <w:lang w:eastAsia="pt-BR"/>
          <w14:ligatures w14:val="none"/>
        </w:rPr>
      </w:pPr>
    </w:p>
    <w:p w14:paraId="683433DD" w14:textId="77777777" w:rsidR="00DF57B8" w:rsidRDefault="00DF57B8" w:rsidP="00DF57B8">
      <w:pPr>
        <w:spacing w:after="0" w:line="360" w:lineRule="auto"/>
        <w:ind w:firstLine="709"/>
        <w:jc w:val="both"/>
        <w:rPr>
          <w:rFonts w:ascii="Arial" w:eastAsia="Times New Roman" w:hAnsi="Arial" w:cs="Arial"/>
          <w:kern w:val="0"/>
          <w:lang w:eastAsia="pt-BR"/>
          <w14:ligatures w14:val="none"/>
        </w:rPr>
      </w:pPr>
    </w:p>
    <w:p w14:paraId="38179F31" w14:textId="77777777" w:rsidR="00DF57B8" w:rsidRDefault="00DF57B8" w:rsidP="00DF57B8">
      <w:pPr>
        <w:spacing w:after="0" w:line="360" w:lineRule="auto"/>
        <w:ind w:firstLine="709"/>
        <w:jc w:val="both"/>
        <w:rPr>
          <w:rFonts w:ascii="Arial" w:eastAsia="Times New Roman" w:hAnsi="Arial" w:cs="Arial"/>
          <w:kern w:val="0"/>
          <w:lang w:eastAsia="pt-BR"/>
          <w14:ligatures w14:val="none"/>
        </w:rPr>
      </w:pPr>
    </w:p>
    <w:p w14:paraId="09BEEB23" w14:textId="77777777" w:rsidR="00DF57B8" w:rsidRDefault="00DF57B8" w:rsidP="00DF57B8">
      <w:pPr>
        <w:spacing w:after="0" w:line="360" w:lineRule="auto"/>
        <w:ind w:firstLine="709"/>
        <w:jc w:val="both"/>
        <w:rPr>
          <w:rFonts w:ascii="Arial" w:eastAsia="Times New Roman" w:hAnsi="Arial" w:cs="Arial"/>
          <w:kern w:val="0"/>
          <w:lang w:eastAsia="pt-BR"/>
          <w14:ligatures w14:val="none"/>
        </w:rPr>
      </w:pPr>
    </w:p>
    <w:p w14:paraId="0AAE0DAF" w14:textId="77777777" w:rsidR="00DF57B8" w:rsidRDefault="00DF57B8" w:rsidP="00DF57B8">
      <w:pPr>
        <w:spacing w:after="0" w:line="360" w:lineRule="auto"/>
        <w:ind w:firstLine="709"/>
        <w:jc w:val="both"/>
        <w:rPr>
          <w:rFonts w:ascii="Arial" w:eastAsia="Times New Roman" w:hAnsi="Arial" w:cs="Arial"/>
          <w:kern w:val="0"/>
          <w:lang w:eastAsia="pt-BR"/>
          <w14:ligatures w14:val="none"/>
        </w:rPr>
      </w:pPr>
    </w:p>
    <w:p w14:paraId="52D62716" w14:textId="77777777" w:rsidR="00DF57B8" w:rsidRDefault="00DF57B8" w:rsidP="00DF57B8">
      <w:pPr>
        <w:spacing w:after="0" w:line="360" w:lineRule="auto"/>
        <w:ind w:firstLine="709"/>
        <w:jc w:val="both"/>
        <w:rPr>
          <w:rFonts w:ascii="Arial" w:eastAsia="Times New Roman" w:hAnsi="Arial" w:cs="Arial"/>
          <w:kern w:val="0"/>
          <w:lang w:eastAsia="pt-BR"/>
          <w14:ligatures w14:val="none"/>
        </w:rPr>
      </w:pPr>
    </w:p>
    <w:p w14:paraId="147A816A" w14:textId="77777777" w:rsidR="00DF57B8" w:rsidRDefault="00DF57B8" w:rsidP="00DF57B8">
      <w:pPr>
        <w:spacing w:after="0" w:line="360" w:lineRule="auto"/>
        <w:ind w:firstLine="709"/>
        <w:jc w:val="both"/>
        <w:rPr>
          <w:rFonts w:ascii="Arial" w:eastAsia="Times New Roman" w:hAnsi="Arial" w:cs="Arial"/>
          <w:kern w:val="0"/>
          <w:lang w:eastAsia="pt-BR"/>
          <w14:ligatures w14:val="none"/>
        </w:rPr>
      </w:pPr>
    </w:p>
    <w:p w14:paraId="78F66A02" w14:textId="77777777" w:rsidR="00DF57B8" w:rsidRDefault="00DF57B8" w:rsidP="00DF57B8">
      <w:pPr>
        <w:spacing w:after="0" w:line="360" w:lineRule="auto"/>
        <w:ind w:firstLine="709"/>
        <w:jc w:val="both"/>
        <w:rPr>
          <w:rFonts w:ascii="Arial" w:eastAsia="Times New Roman" w:hAnsi="Arial" w:cs="Arial"/>
          <w:kern w:val="0"/>
          <w:lang w:eastAsia="pt-BR"/>
          <w14:ligatures w14:val="none"/>
        </w:rPr>
      </w:pPr>
    </w:p>
    <w:p w14:paraId="606ABBD9" w14:textId="77777777" w:rsidR="00DF57B8" w:rsidRDefault="00DF57B8" w:rsidP="00DF57B8">
      <w:pPr>
        <w:spacing w:after="0" w:line="360" w:lineRule="auto"/>
        <w:ind w:firstLine="709"/>
        <w:jc w:val="both"/>
        <w:rPr>
          <w:rFonts w:ascii="Arial" w:eastAsia="Times New Roman" w:hAnsi="Arial" w:cs="Arial"/>
          <w:kern w:val="0"/>
          <w:lang w:eastAsia="pt-BR"/>
          <w14:ligatures w14:val="none"/>
        </w:rPr>
      </w:pPr>
    </w:p>
    <w:p w14:paraId="3FCFBED9" w14:textId="77777777" w:rsidR="00DF57B8" w:rsidRDefault="00DF57B8" w:rsidP="00DF57B8">
      <w:pPr>
        <w:spacing w:after="0" w:line="360" w:lineRule="auto"/>
        <w:ind w:firstLine="709"/>
        <w:jc w:val="both"/>
        <w:rPr>
          <w:rFonts w:ascii="Arial" w:eastAsia="Times New Roman" w:hAnsi="Arial" w:cs="Arial"/>
          <w:kern w:val="0"/>
          <w:lang w:eastAsia="pt-BR"/>
          <w14:ligatures w14:val="none"/>
        </w:rPr>
      </w:pPr>
    </w:p>
    <w:p w14:paraId="7322DEB4" w14:textId="77777777" w:rsidR="00DF57B8" w:rsidRDefault="00DF57B8" w:rsidP="00DF57B8">
      <w:pPr>
        <w:spacing w:after="0" w:line="360" w:lineRule="auto"/>
        <w:ind w:firstLine="709"/>
        <w:jc w:val="both"/>
        <w:rPr>
          <w:rFonts w:ascii="Arial" w:eastAsia="Times New Roman" w:hAnsi="Arial" w:cs="Arial"/>
          <w:kern w:val="0"/>
          <w:lang w:eastAsia="pt-BR"/>
          <w14:ligatures w14:val="none"/>
        </w:rPr>
      </w:pPr>
    </w:p>
    <w:p w14:paraId="2CD72820" w14:textId="77777777" w:rsidR="00DF57B8" w:rsidRDefault="00DF57B8" w:rsidP="00DF57B8">
      <w:pPr>
        <w:spacing w:after="0" w:line="360" w:lineRule="auto"/>
        <w:ind w:firstLine="709"/>
        <w:jc w:val="both"/>
        <w:rPr>
          <w:rFonts w:ascii="Arial" w:eastAsia="Times New Roman" w:hAnsi="Arial" w:cs="Arial"/>
          <w:kern w:val="0"/>
          <w:lang w:eastAsia="pt-BR"/>
          <w14:ligatures w14:val="none"/>
        </w:rPr>
      </w:pPr>
    </w:p>
    <w:p w14:paraId="70461066" w14:textId="77777777" w:rsidR="00DF57B8" w:rsidRDefault="00DF57B8" w:rsidP="00DF57B8">
      <w:pPr>
        <w:spacing w:after="0" w:line="360" w:lineRule="auto"/>
        <w:ind w:firstLine="709"/>
        <w:jc w:val="both"/>
        <w:rPr>
          <w:rFonts w:ascii="Arial" w:eastAsia="Times New Roman" w:hAnsi="Arial" w:cs="Arial"/>
          <w:kern w:val="0"/>
          <w:lang w:eastAsia="pt-BR"/>
          <w14:ligatures w14:val="none"/>
        </w:rPr>
      </w:pPr>
    </w:p>
    <w:p w14:paraId="73D59B09" w14:textId="77777777" w:rsidR="00DF57B8" w:rsidRDefault="00DF57B8" w:rsidP="00DF57B8">
      <w:pPr>
        <w:spacing w:after="0" w:line="360" w:lineRule="auto"/>
        <w:ind w:firstLine="709"/>
        <w:jc w:val="both"/>
        <w:rPr>
          <w:rFonts w:ascii="Arial" w:eastAsia="Times New Roman" w:hAnsi="Arial" w:cs="Arial"/>
          <w:kern w:val="0"/>
          <w:lang w:eastAsia="pt-BR"/>
          <w14:ligatures w14:val="none"/>
        </w:rPr>
      </w:pPr>
    </w:p>
    <w:p w14:paraId="585B4230" w14:textId="77777777" w:rsidR="00DF57B8" w:rsidRDefault="00DF57B8" w:rsidP="00DF57B8">
      <w:pPr>
        <w:spacing w:after="0" w:line="360" w:lineRule="auto"/>
        <w:ind w:firstLine="709"/>
        <w:jc w:val="both"/>
        <w:rPr>
          <w:rFonts w:ascii="Arial" w:eastAsia="Times New Roman" w:hAnsi="Arial" w:cs="Arial"/>
          <w:kern w:val="0"/>
          <w:lang w:eastAsia="pt-BR"/>
          <w14:ligatures w14:val="none"/>
        </w:rPr>
      </w:pPr>
    </w:p>
    <w:p w14:paraId="69DAD585" w14:textId="77777777" w:rsidR="00DF57B8" w:rsidRDefault="00DF57B8" w:rsidP="00DF57B8">
      <w:pPr>
        <w:spacing w:after="0" w:line="360" w:lineRule="auto"/>
        <w:ind w:firstLine="709"/>
        <w:jc w:val="both"/>
        <w:rPr>
          <w:rFonts w:ascii="Arial" w:eastAsia="Times New Roman" w:hAnsi="Arial" w:cs="Arial"/>
          <w:kern w:val="0"/>
          <w:lang w:eastAsia="pt-BR"/>
          <w14:ligatures w14:val="none"/>
        </w:rPr>
      </w:pPr>
    </w:p>
    <w:p w14:paraId="7001D88C" w14:textId="77777777" w:rsidR="00DF57B8" w:rsidRDefault="00DF57B8" w:rsidP="00DF57B8">
      <w:pPr>
        <w:spacing w:after="0" w:line="360" w:lineRule="auto"/>
        <w:ind w:firstLine="709"/>
        <w:jc w:val="both"/>
        <w:rPr>
          <w:rFonts w:ascii="Arial" w:eastAsia="Times New Roman" w:hAnsi="Arial" w:cs="Arial"/>
          <w:kern w:val="0"/>
          <w:lang w:eastAsia="pt-BR"/>
          <w14:ligatures w14:val="none"/>
        </w:rPr>
      </w:pPr>
    </w:p>
    <w:p w14:paraId="755238A0" w14:textId="77777777" w:rsidR="00DF57B8" w:rsidRDefault="00DF57B8" w:rsidP="00DF57B8">
      <w:pPr>
        <w:spacing w:after="0" w:line="360" w:lineRule="auto"/>
        <w:ind w:firstLine="709"/>
        <w:jc w:val="both"/>
        <w:rPr>
          <w:rFonts w:ascii="Arial" w:eastAsia="Times New Roman" w:hAnsi="Arial" w:cs="Arial"/>
          <w:kern w:val="0"/>
          <w:lang w:eastAsia="pt-BR"/>
          <w14:ligatures w14:val="none"/>
        </w:rPr>
      </w:pPr>
    </w:p>
    <w:p w14:paraId="0D36D617" w14:textId="77777777" w:rsidR="00DF57B8" w:rsidRDefault="00DF57B8" w:rsidP="00DF57B8">
      <w:pPr>
        <w:spacing w:after="0" w:line="360" w:lineRule="auto"/>
        <w:ind w:firstLine="709"/>
        <w:jc w:val="both"/>
        <w:rPr>
          <w:rFonts w:ascii="Arial" w:eastAsia="Times New Roman" w:hAnsi="Arial" w:cs="Arial"/>
          <w:kern w:val="0"/>
          <w:lang w:eastAsia="pt-BR"/>
          <w14:ligatures w14:val="none"/>
        </w:rPr>
      </w:pPr>
    </w:p>
    <w:p w14:paraId="5E461503" w14:textId="77777777" w:rsidR="00DF57B8" w:rsidRDefault="00DF57B8" w:rsidP="00DF57B8">
      <w:pPr>
        <w:spacing w:after="0" w:line="360" w:lineRule="auto"/>
        <w:ind w:firstLine="709"/>
        <w:jc w:val="both"/>
        <w:rPr>
          <w:rFonts w:ascii="Arial" w:eastAsia="Times New Roman" w:hAnsi="Arial" w:cs="Arial"/>
          <w:kern w:val="0"/>
          <w:lang w:eastAsia="pt-BR"/>
          <w14:ligatures w14:val="none"/>
        </w:rPr>
      </w:pPr>
    </w:p>
    <w:p w14:paraId="5705476C" w14:textId="77777777" w:rsidR="00DF57B8" w:rsidRDefault="00DF57B8" w:rsidP="00DF57B8">
      <w:pPr>
        <w:spacing w:after="0" w:line="360" w:lineRule="auto"/>
        <w:ind w:firstLine="709"/>
        <w:jc w:val="both"/>
        <w:rPr>
          <w:rFonts w:ascii="Arial" w:eastAsia="Times New Roman" w:hAnsi="Arial" w:cs="Arial"/>
          <w:kern w:val="0"/>
          <w:lang w:eastAsia="pt-BR"/>
          <w14:ligatures w14:val="none"/>
        </w:rPr>
      </w:pPr>
    </w:p>
    <w:p w14:paraId="78F706BD" w14:textId="77777777" w:rsidR="00DF57B8" w:rsidRDefault="00DF57B8" w:rsidP="00DF57B8">
      <w:pPr>
        <w:spacing w:after="0" w:line="360" w:lineRule="auto"/>
        <w:ind w:firstLine="709"/>
        <w:jc w:val="both"/>
        <w:rPr>
          <w:rFonts w:ascii="Arial" w:eastAsia="Times New Roman" w:hAnsi="Arial" w:cs="Arial"/>
          <w:kern w:val="0"/>
          <w:lang w:eastAsia="pt-BR"/>
          <w14:ligatures w14:val="none"/>
        </w:rPr>
      </w:pPr>
    </w:p>
    <w:p w14:paraId="6E2EC209" w14:textId="77777777" w:rsidR="00DF57B8" w:rsidRDefault="00DF57B8" w:rsidP="00DF57B8">
      <w:pPr>
        <w:spacing w:after="0" w:line="360" w:lineRule="auto"/>
        <w:ind w:firstLine="709"/>
        <w:jc w:val="both"/>
        <w:rPr>
          <w:rFonts w:ascii="Arial" w:eastAsia="Times New Roman" w:hAnsi="Arial" w:cs="Arial"/>
          <w:kern w:val="0"/>
          <w:lang w:eastAsia="pt-BR"/>
          <w14:ligatures w14:val="none"/>
        </w:rPr>
      </w:pPr>
    </w:p>
    <w:p w14:paraId="53AFDAFB" w14:textId="77777777" w:rsidR="00DF57B8" w:rsidRPr="00DF57B8" w:rsidRDefault="00DF57B8" w:rsidP="00DF57B8">
      <w:pPr>
        <w:spacing w:after="0" w:line="360" w:lineRule="auto"/>
        <w:ind w:firstLine="709"/>
        <w:jc w:val="both"/>
        <w:rPr>
          <w:rFonts w:ascii="Arial" w:eastAsia="Times New Roman" w:hAnsi="Arial" w:cs="Arial"/>
          <w:kern w:val="0"/>
          <w:lang w:eastAsia="pt-BR"/>
          <w14:ligatures w14:val="none"/>
        </w:rPr>
      </w:pPr>
    </w:p>
    <w:p w14:paraId="7916A402" w14:textId="77777777" w:rsidR="00066B9A" w:rsidRPr="00DF57B8" w:rsidRDefault="00066B9A" w:rsidP="00DF57B8">
      <w:pPr>
        <w:pStyle w:val="Ttulo1"/>
        <w:rPr>
          <w:rFonts w:eastAsia="Times New Roman"/>
          <w:lang w:eastAsia="pt-BR"/>
        </w:rPr>
      </w:pPr>
      <w:bookmarkStart w:id="57" w:name="_Toc230270521"/>
      <w:r w:rsidRPr="00DF57B8">
        <w:rPr>
          <w:rFonts w:eastAsia="Times New Roman"/>
          <w:lang w:eastAsia="pt-BR"/>
        </w:rPr>
        <w:lastRenderedPageBreak/>
        <w:t>15. MATRIZ DE RISCOS</w:t>
      </w:r>
      <w:bookmarkEnd w:id="57"/>
    </w:p>
    <w:p w14:paraId="749EEC17" w14:textId="77777777" w:rsidR="00066B9A" w:rsidRPr="00DF57B8" w:rsidRDefault="00066B9A" w:rsidP="00DF57B8">
      <w:pPr>
        <w:spacing w:before="100" w:beforeAutospacing="1" w:after="100" w:afterAutospacing="1" w:line="360" w:lineRule="auto"/>
        <w:ind w:firstLine="709"/>
        <w:jc w:val="both"/>
        <w:rPr>
          <w:rFonts w:ascii="Arial" w:eastAsia="Times New Roman" w:hAnsi="Arial" w:cs="Arial"/>
          <w:kern w:val="0"/>
          <w:lang w:eastAsia="pt-BR"/>
          <w14:ligatures w14:val="none"/>
        </w:rPr>
      </w:pPr>
      <w:r w:rsidRPr="00DF57B8">
        <w:rPr>
          <w:rFonts w:ascii="Arial" w:eastAsia="Times New Roman" w:hAnsi="Arial" w:cs="Arial"/>
          <w:kern w:val="0"/>
          <w:lang w:eastAsia="pt-BR"/>
          <w14:ligatures w14:val="none"/>
        </w:rPr>
        <w:t>A matriz de riscos constitui instrumento essencial da modelagem jurídica, econômica e contratual da Parceria Público-Privada, pois define, de forma objetiva, quais eventos serão suportados pelo Poder Concedente, pela concessionária ou de forma compartilhada entre as partes.</w:t>
      </w:r>
    </w:p>
    <w:p w14:paraId="0FD428DE" w14:textId="77777777" w:rsidR="00066B9A" w:rsidRPr="00DF57B8" w:rsidRDefault="00066B9A" w:rsidP="00DF57B8">
      <w:pPr>
        <w:spacing w:before="100" w:beforeAutospacing="1" w:after="100" w:afterAutospacing="1" w:line="360" w:lineRule="auto"/>
        <w:ind w:firstLine="709"/>
        <w:jc w:val="both"/>
        <w:rPr>
          <w:rFonts w:ascii="Arial" w:eastAsia="Times New Roman" w:hAnsi="Arial" w:cs="Arial"/>
          <w:kern w:val="0"/>
          <w:lang w:eastAsia="pt-BR"/>
          <w14:ligatures w14:val="none"/>
        </w:rPr>
      </w:pPr>
      <w:r w:rsidRPr="00DF57B8">
        <w:rPr>
          <w:rFonts w:ascii="Arial" w:eastAsia="Times New Roman" w:hAnsi="Arial" w:cs="Arial"/>
          <w:kern w:val="0"/>
          <w:lang w:eastAsia="pt-BR"/>
          <w14:ligatures w14:val="none"/>
        </w:rPr>
        <w:t>Nos termos da Lei Federal nº 11.079/2004, a contratação de PPP deve observar a repartição objetiva de riscos, a sustentabilidade financeira, a responsabilidade fiscal e a adequada alocação das obrigações entre o parceiro público e o parceiro privado.</w:t>
      </w:r>
    </w:p>
    <w:p w14:paraId="59307F86" w14:textId="77777777" w:rsidR="00066B9A" w:rsidRPr="00DF57B8" w:rsidRDefault="00066B9A" w:rsidP="00DF57B8">
      <w:pPr>
        <w:spacing w:before="100" w:beforeAutospacing="1" w:after="100" w:afterAutospacing="1" w:line="360" w:lineRule="auto"/>
        <w:ind w:firstLine="709"/>
        <w:jc w:val="both"/>
        <w:rPr>
          <w:rFonts w:ascii="Arial" w:eastAsia="Times New Roman" w:hAnsi="Arial" w:cs="Arial"/>
          <w:kern w:val="0"/>
          <w:lang w:eastAsia="pt-BR"/>
          <w14:ligatures w14:val="none"/>
        </w:rPr>
      </w:pPr>
      <w:r w:rsidRPr="00DF57B8">
        <w:rPr>
          <w:rFonts w:ascii="Arial" w:eastAsia="Times New Roman" w:hAnsi="Arial" w:cs="Arial"/>
          <w:kern w:val="0"/>
          <w:lang w:eastAsia="pt-BR"/>
          <w14:ligatures w14:val="none"/>
        </w:rPr>
        <w:t>A alocação dos riscos deverá observar o princípio segundo o qual cada risco deve ser atribuído à parte que detenha melhores condições de prevenir, controlar, mitigar ou absorver seus efeitos, evitando-se tanto a transferência artificial de riscos incontroláveis ao parceiro privado quanto a permanência excessiva de riscos operacionais com o Poder Público.</w:t>
      </w:r>
    </w:p>
    <w:p w14:paraId="34991E55" w14:textId="77777777" w:rsidR="00066B9A" w:rsidRPr="00DF57B8" w:rsidRDefault="00066B9A" w:rsidP="00A62B0C">
      <w:pPr>
        <w:pStyle w:val="Ttulo2"/>
        <w:rPr>
          <w:rFonts w:eastAsia="Times New Roman"/>
          <w:lang w:eastAsia="pt-BR"/>
        </w:rPr>
      </w:pPr>
      <w:bookmarkStart w:id="58" w:name="_Toc230270522"/>
      <w:r w:rsidRPr="00DF57B8">
        <w:rPr>
          <w:rFonts w:eastAsia="Times New Roman"/>
          <w:lang w:eastAsia="pt-BR"/>
        </w:rPr>
        <w:t>15.1. Finalidade da matriz de riscos</w:t>
      </w:r>
      <w:bookmarkEnd w:id="58"/>
    </w:p>
    <w:p w14:paraId="712D76DF" w14:textId="77777777" w:rsidR="00066B9A" w:rsidRPr="00DF57B8" w:rsidRDefault="00066B9A" w:rsidP="00DF57B8">
      <w:pPr>
        <w:spacing w:before="100" w:beforeAutospacing="1" w:after="100" w:afterAutospacing="1" w:line="360" w:lineRule="auto"/>
        <w:ind w:firstLine="709"/>
        <w:rPr>
          <w:rFonts w:ascii="Arial" w:eastAsia="Times New Roman" w:hAnsi="Arial" w:cs="Arial"/>
          <w:kern w:val="0"/>
          <w:lang w:eastAsia="pt-BR"/>
          <w14:ligatures w14:val="none"/>
        </w:rPr>
      </w:pPr>
      <w:r w:rsidRPr="00DF57B8">
        <w:rPr>
          <w:rFonts w:ascii="Arial" w:eastAsia="Times New Roman" w:hAnsi="Arial" w:cs="Arial"/>
          <w:kern w:val="0"/>
          <w:lang w:eastAsia="pt-BR"/>
          <w14:ligatures w14:val="none"/>
        </w:rPr>
        <w:t>A matriz de riscos tem por finalidade:</w:t>
      </w:r>
    </w:p>
    <w:p w14:paraId="78363A9A" w14:textId="77777777" w:rsidR="00066B9A" w:rsidRPr="00DF57B8" w:rsidRDefault="00066B9A" w:rsidP="00DF57B8">
      <w:pPr>
        <w:spacing w:before="100" w:beforeAutospacing="1" w:after="100" w:afterAutospacing="1" w:line="360" w:lineRule="auto"/>
        <w:ind w:firstLine="709"/>
        <w:rPr>
          <w:rFonts w:ascii="Arial" w:eastAsia="Times New Roman" w:hAnsi="Arial" w:cs="Arial"/>
          <w:kern w:val="0"/>
          <w:lang w:eastAsia="pt-BR"/>
          <w14:ligatures w14:val="none"/>
        </w:rPr>
      </w:pPr>
      <w:r w:rsidRPr="00DF57B8">
        <w:rPr>
          <w:rFonts w:ascii="Arial" w:eastAsia="Times New Roman" w:hAnsi="Arial" w:cs="Arial"/>
          <w:kern w:val="0"/>
          <w:lang w:eastAsia="pt-BR"/>
          <w14:ligatures w14:val="none"/>
        </w:rPr>
        <w:t xml:space="preserve">I — </w:t>
      </w:r>
      <w:proofErr w:type="gramStart"/>
      <w:r w:rsidRPr="00DF57B8">
        <w:rPr>
          <w:rFonts w:ascii="Arial" w:eastAsia="Times New Roman" w:hAnsi="Arial" w:cs="Arial"/>
          <w:kern w:val="0"/>
          <w:lang w:eastAsia="pt-BR"/>
          <w14:ligatures w14:val="none"/>
        </w:rPr>
        <w:t>conferir</w:t>
      </w:r>
      <w:proofErr w:type="gramEnd"/>
      <w:r w:rsidRPr="00DF57B8">
        <w:rPr>
          <w:rFonts w:ascii="Arial" w:eastAsia="Times New Roman" w:hAnsi="Arial" w:cs="Arial"/>
          <w:kern w:val="0"/>
          <w:lang w:eastAsia="pt-BR"/>
          <w14:ligatures w14:val="none"/>
        </w:rPr>
        <w:t xml:space="preserve"> previsibilidade à execução contratual;</w:t>
      </w:r>
    </w:p>
    <w:p w14:paraId="53730DDF" w14:textId="77777777" w:rsidR="00066B9A" w:rsidRPr="00DF57B8" w:rsidRDefault="00066B9A" w:rsidP="00DF57B8">
      <w:pPr>
        <w:spacing w:before="100" w:beforeAutospacing="1" w:after="100" w:afterAutospacing="1" w:line="360" w:lineRule="auto"/>
        <w:ind w:firstLine="709"/>
        <w:rPr>
          <w:rFonts w:ascii="Arial" w:eastAsia="Times New Roman" w:hAnsi="Arial" w:cs="Arial"/>
          <w:kern w:val="0"/>
          <w:lang w:eastAsia="pt-BR"/>
          <w14:ligatures w14:val="none"/>
        </w:rPr>
      </w:pPr>
      <w:r w:rsidRPr="00DF57B8">
        <w:rPr>
          <w:rFonts w:ascii="Arial" w:eastAsia="Times New Roman" w:hAnsi="Arial" w:cs="Arial"/>
          <w:kern w:val="0"/>
          <w:lang w:eastAsia="pt-BR"/>
          <w14:ligatures w14:val="none"/>
        </w:rPr>
        <w:t xml:space="preserve">II — </w:t>
      </w:r>
      <w:proofErr w:type="gramStart"/>
      <w:r w:rsidRPr="00DF57B8">
        <w:rPr>
          <w:rFonts w:ascii="Arial" w:eastAsia="Times New Roman" w:hAnsi="Arial" w:cs="Arial"/>
          <w:kern w:val="0"/>
          <w:lang w:eastAsia="pt-BR"/>
          <w14:ligatures w14:val="none"/>
        </w:rPr>
        <w:t>reduzir</w:t>
      </w:r>
      <w:proofErr w:type="gramEnd"/>
      <w:r w:rsidRPr="00DF57B8">
        <w:rPr>
          <w:rFonts w:ascii="Arial" w:eastAsia="Times New Roman" w:hAnsi="Arial" w:cs="Arial"/>
          <w:kern w:val="0"/>
          <w:lang w:eastAsia="pt-BR"/>
          <w14:ligatures w14:val="none"/>
        </w:rPr>
        <w:t xml:space="preserve"> disputas interpretativas;</w:t>
      </w:r>
    </w:p>
    <w:p w14:paraId="7FE7FB73" w14:textId="77777777" w:rsidR="00066B9A" w:rsidRPr="00DF57B8" w:rsidRDefault="00066B9A" w:rsidP="00DF57B8">
      <w:pPr>
        <w:spacing w:before="100" w:beforeAutospacing="1" w:after="100" w:afterAutospacing="1" w:line="360" w:lineRule="auto"/>
        <w:ind w:firstLine="709"/>
        <w:rPr>
          <w:rFonts w:ascii="Arial" w:eastAsia="Times New Roman" w:hAnsi="Arial" w:cs="Arial"/>
          <w:kern w:val="0"/>
          <w:lang w:eastAsia="pt-BR"/>
          <w14:ligatures w14:val="none"/>
        </w:rPr>
      </w:pPr>
      <w:r w:rsidRPr="00DF57B8">
        <w:rPr>
          <w:rFonts w:ascii="Arial" w:eastAsia="Times New Roman" w:hAnsi="Arial" w:cs="Arial"/>
          <w:kern w:val="0"/>
          <w:lang w:eastAsia="pt-BR"/>
          <w14:ligatures w14:val="none"/>
        </w:rPr>
        <w:t>III — orientar a formação das propostas;</w:t>
      </w:r>
    </w:p>
    <w:p w14:paraId="01A66A02" w14:textId="77777777" w:rsidR="00066B9A" w:rsidRPr="00DF57B8" w:rsidRDefault="00066B9A" w:rsidP="00DF57B8">
      <w:pPr>
        <w:spacing w:before="100" w:beforeAutospacing="1" w:after="100" w:afterAutospacing="1" w:line="360" w:lineRule="auto"/>
        <w:ind w:firstLine="709"/>
        <w:rPr>
          <w:rFonts w:ascii="Arial" w:eastAsia="Times New Roman" w:hAnsi="Arial" w:cs="Arial"/>
          <w:kern w:val="0"/>
          <w:lang w:eastAsia="pt-BR"/>
          <w14:ligatures w14:val="none"/>
        </w:rPr>
      </w:pPr>
      <w:r w:rsidRPr="00DF57B8">
        <w:rPr>
          <w:rFonts w:ascii="Arial" w:eastAsia="Times New Roman" w:hAnsi="Arial" w:cs="Arial"/>
          <w:kern w:val="0"/>
          <w:lang w:eastAsia="pt-BR"/>
          <w14:ligatures w14:val="none"/>
        </w:rPr>
        <w:t xml:space="preserve">IV — </w:t>
      </w:r>
      <w:proofErr w:type="gramStart"/>
      <w:r w:rsidRPr="00DF57B8">
        <w:rPr>
          <w:rFonts w:ascii="Arial" w:eastAsia="Times New Roman" w:hAnsi="Arial" w:cs="Arial"/>
          <w:kern w:val="0"/>
          <w:lang w:eastAsia="pt-BR"/>
          <w14:ligatures w14:val="none"/>
        </w:rPr>
        <w:t>definir</w:t>
      </w:r>
      <w:proofErr w:type="gramEnd"/>
      <w:r w:rsidRPr="00DF57B8">
        <w:rPr>
          <w:rFonts w:ascii="Arial" w:eastAsia="Times New Roman" w:hAnsi="Arial" w:cs="Arial"/>
          <w:kern w:val="0"/>
          <w:lang w:eastAsia="pt-BR"/>
          <w14:ligatures w14:val="none"/>
        </w:rPr>
        <w:t xml:space="preserve"> hipóteses de reequilíbrio econômico-financeiro;</w:t>
      </w:r>
    </w:p>
    <w:p w14:paraId="683D92AF" w14:textId="77777777" w:rsidR="00066B9A" w:rsidRPr="00DF57B8" w:rsidRDefault="00066B9A" w:rsidP="00DF57B8">
      <w:pPr>
        <w:spacing w:before="100" w:beforeAutospacing="1" w:after="100" w:afterAutospacing="1" w:line="360" w:lineRule="auto"/>
        <w:ind w:firstLine="709"/>
        <w:jc w:val="both"/>
        <w:rPr>
          <w:rFonts w:ascii="Arial" w:eastAsia="Times New Roman" w:hAnsi="Arial" w:cs="Arial"/>
          <w:kern w:val="0"/>
          <w:lang w:eastAsia="pt-BR"/>
          <w14:ligatures w14:val="none"/>
        </w:rPr>
      </w:pPr>
      <w:r w:rsidRPr="00DF57B8">
        <w:rPr>
          <w:rFonts w:ascii="Arial" w:eastAsia="Times New Roman" w:hAnsi="Arial" w:cs="Arial"/>
          <w:kern w:val="0"/>
          <w:lang w:eastAsia="pt-BR"/>
          <w14:ligatures w14:val="none"/>
        </w:rPr>
        <w:t xml:space="preserve">V — </w:t>
      </w:r>
      <w:proofErr w:type="gramStart"/>
      <w:r w:rsidRPr="00DF57B8">
        <w:rPr>
          <w:rFonts w:ascii="Arial" w:eastAsia="Times New Roman" w:hAnsi="Arial" w:cs="Arial"/>
          <w:kern w:val="0"/>
          <w:lang w:eastAsia="pt-BR"/>
          <w14:ligatures w14:val="none"/>
        </w:rPr>
        <w:t>proteger</w:t>
      </w:r>
      <w:proofErr w:type="gramEnd"/>
      <w:r w:rsidRPr="00DF57B8">
        <w:rPr>
          <w:rFonts w:ascii="Arial" w:eastAsia="Times New Roman" w:hAnsi="Arial" w:cs="Arial"/>
          <w:kern w:val="0"/>
          <w:lang w:eastAsia="pt-BR"/>
          <w14:ligatures w14:val="none"/>
        </w:rPr>
        <w:t xml:space="preserve"> a sustentabilidade da concessão;</w:t>
      </w:r>
    </w:p>
    <w:p w14:paraId="1D313A1D" w14:textId="77777777" w:rsidR="00066B9A" w:rsidRPr="00DF57B8" w:rsidRDefault="00066B9A" w:rsidP="00DF57B8">
      <w:pPr>
        <w:spacing w:before="100" w:beforeAutospacing="1" w:after="100" w:afterAutospacing="1" w:line="360" w:lineRule="auto"/>
        <w:ind w:firstLine="709"/>
        <w:jc w:val="both"/>
        <w:rPr>
          <w:rFonts w:ascii="Arial" w:eastAsia="Times New Roman" w:hAnsi="Arial" w:cs="Arial"/>
          <w:kern w:val="0"/>
          <w:lang w:eastAsia="pt-BR"/>
          <w14:ligatures w14:val="none"/>
        </w:rPr>
      </w:pPr>
      <w:r w:rsidRPr="00DF57B8">
        <w:rPr>
          <w:rFonts w:ascii="Arial" w:eastAsia="Times New Roman" w:hAnsi="Arial" w:cs="Arial"/>
          <w:kern w:val="0"/>
          <w:lang w:eastAsia="pt-BR"/>
          <w14:ligatures w14:val="none"/>
        </w:rPr>
        <w:t xml:space="preserve">VI — </w:t>
      </w:r>
      <w:proofErr w:type="gramStart"/>
      <w:r w:rsidRPr="00DF57B8">
        <w:rPr>
          <w:rFonts w:ascii="Arial" w:eastAsia="Times New Roman" w:hAnsi="Arial" w:cs="Arial"/>
          <w:kern w:val="0"/>
          <w:lang w:eastAsia="pt-BR"/>
          <w14:ligatures w14:val="none"/>
        </w:rPr>
        <w:t>aumentar</w:t>
      </w:r>
      <w:proofErr w:type="gramEnd"/>
      <w:r w:rsidRPr="00DF57B8">
        <w:rPr>
          <w:rFonts w:ascii="Arial" w:eastAsia="Times New Roman" w:hAnsi="Arial" w:cs="Arial"/>
          <w:kern w:val="0"/>
          <w:lang w:eastAsia="pt-BR"/>
          <w14:ligatures w14:val="none"/>
        </w:rPr>
        <w:t xml:space="preserve"> a segurança jurídica para o Município, a SPE, os investidores e os financiadores;</w:t>
      </w:r>
    </w:p>
    <w:p w14:paraId="048F371E" w14:textId="77777777" w:rsidR="00066B9A" w:rsidRPr="00DF57B8" w:rsidRDefault="00066B9A" w:rsidP="00DF57B8">
      <w:pPr>
        <w:spacing w:before="100" w:beforeAutospacing="1" w:after="100" w:afterAutospacing="1" w:line="360" w:lineRule="auto"/>
        <w:ind w:firstLine="709"/>
        <w:jc w:val="both"/>
        <w:rPr>
          <w:rFonts w:ascii="Arial" w:eastAsia="Times New Roman" w:hAnsi="Arial" w:cs="Arial"/>
          <w:kern w:val="0"/>
          <w:lang w:eastAsia="pt-BR"/>
          <w14:ligatures w14:val="none"/>
        </w:rPr>
      </w:pPr>
      <w:r w:rsidRPr="00DF57B8">
        <w:rPr>
          <w:rFonts w:ascii="Arial" w:eastAsia="Times New Roman" w:hAnsi="Arial" w:cs="Arial"/>
          <w:kern w:val="0"/>
          <w:lang w:eastAsia="pt-BR"/>
          <w14:ligatures w14:val="none"/>
        </w:rPr>
        <w:t>VII — evitar alocação inadequada de riscos que possa elevar artificialmente o custo da contraprestação pública.</w:t>
      </w:r>
    </w:p>
    <w:p w14:paraId="05421F71" w14:textId="77777777" w:rsidR="00066B9A" w:rsidRPr="00DF57B8" w:rsidRDefault="00066B9A" w:rsidP="00A62B0C">
      <w:pPr>
        <w:pStyle w:val="Ttulo2"/>
        <w:rPr>
          <w:rFonts w:eastAsia="Times New Roman"/>
          <w:lang w:eastAsia="pt-BR"/>
        </w:rPr>
      </w:pPr>
      <w:bookmarkStart w:id="59" w:name="_Toc230270523"/>
      <w:r w:rsidRPr="00DF57B8">
        <w:rPr>
          <w:rFonts w:eastAsia="Times New Roman"/>
          <w:lang w:eastAsia="pt-BR"/>
        </w:rPr>
        <w:lastRenderedPageBreak/>
        <w:t>15.2. Diretrizes de alocação</w:t>
      </w:r>
      <w:bookmarkEnd w:id="59"/>
    </w:p>
    <w:p w14:paraId="54BCE59A" w14:textId="77777777" w:rsidR="00066B9A" w:rsidRPr="00DF57B8" w:rsidRDefault="00066B9A" w:rsidP="00DF57B8">
      <w:pPr>
        <w:spacing w:before="100" w:beforeAutospacing="1" w:after="100" w:afterAutospacing="1" w:line="360" w:lineRule="auto"/>
        <w:ind w:firstLine="709"/>
        <w:jc w:val="both"/>
        <w:rPr>
          <w:rFonts w:ascii="Arial" w:eastAsia="Times New Roman" w:hAnsi="Arial" w:cs="Arial"/>
          <w:kern w:val="0"/>
          <w:lang w:eastAsia="pt-BR"/>
          <w14:ligatures w14:val="none"/>
        </w:rPr>
      </w:pPr>
      <w:r w:rsidRPr="00DF57B8">
        <w:rPr>
          <w:rFonts w:ascii="Arial" w:eastAsia="Times New Roman" w:hAnsi="Arial" w:cs="Arial"/>
          <w:kern w:val="0"/>
          <w:lang w:eastAsia="pt-BR"/>
          <w14:ligatures w14:val="none"/>
        </w:rPr>
        <w:t>A matriz deverá observar as seguintes diretrizes:</w:t>
      </w:r>
    </w:p>
    <w:p w14:paraId="6DC11D95" w14:textId="77777777" w:rsidR="00066B9A" w:rsidRPr="00DF57B8" w:rsidRDefault="00066B9A" w:rsidP="00DF57B8">
      <w:pPr>
        <w:spacing w:before="100" w:beforeAutospacing="1" w:after="100" w:afterAutospacing="1" w:line="360" w:lineRule="auto"/>
        <w:ind w:firstLine="709"/>
        <w:jc w:val="both"/>
        <w:rPr>
          <w:rFonts w:ascii="Arial" w:eastAsia="Times New Roman" w:hAnsi="Arial" w:cs="Arial"/>
          <w:kern w:val="0"/>
          <w:lang w:eastAsia="pt-BR"/>
          <w14:ligatures w14:val="none"/>
        </w:rPr>
      </w:pPr>
      <w:r w:rsidRPr="00DF57B8">
        <w:rPr>
          <w:rFonts w:ascii="Arial" w:eastAsia="Times New Roman" w:hAnsi="Arial" w:cs="Arial"/>
          <w:kern w:val="0"/>
          <w:lang w:eastAsia="pt-BR"/>
          <w14:ligatures w14:val="none"/>
        </w:rPr>
        <w:t xml:space="preserve">I — </w:t>
      </w:r>
      <w:proofErr w:type="gramStart"/>
      <w:r w:rsidRPr="00DF57B8">
        <w:rPr>
          <w:rFonts w:ascii="Arial" w:eastAsia="Times New Roman" w:hAnsi="Arial" w:cs="Arial"/>
          <w:kern w:val="0"/>
          <w:lang w:eastAsia="pt-BR"/>
          <w14:ligatures w14:val="none"/>
        </w:rPr>
        <w:t>os</w:t>
      </w:r>
      <w:proofErr w:type="gramEnd"/>
      <w:r w:rsidRPr="00DF57B8">
        <w:rPr>
          <w:rFonts w:ascii="Arial" w:eastAsia="Times New Roman" w:hAnsi="Arial" w:cs="Arial"/>
          <w:kern w:val="0"/>
          <w:lang w:eastAsia="pt-BR"/>
          <w14:ligatures w14:val="none"/>
        </w:rPr>
        <w:t xml:space="preserve"> riscos de implantação, engenharia, construção, aquisição de equipamentos, montagem, operação, manutenção e desempenho ordinário devem, em regra, ser atribuídos à concessionária;</w:t>
      </w:r>
    </w:p>
    <w:p w14:paraId="2498D8C3" w14:textId="77777777" w:rsidR="00066B9A" w:rsidRPr="00DF57B8" w:rsidRDefault="00066B9A" w:rsidP="00DF57B8">
      <w:pPr>
        <w:spacing w:before="100" w:beforeAutospacing="1" w:after="100" w:afterAutospacing="1" w:line="360" w:lineRule="auto"/>
        <w:ind w:firstLine="709"/>
        <w:jc w:val="both"/>
        <w:rPr>
          <w:rFonts w:ascii="Arial" w:eastAsia="Times New Roman" w:hAnsi="Arial" w:cs="Arial"/>
          <w:kern w:val="0"/>
          <w:lang w:eastAsia="pt-BR"/>
          <w14:ligatures w14:val="none"/>
        </w:rPr>
      </w:pPr>
      <w:r w:rsidRPr="00DF57B8">
        <w:rPr>
          <w:rFonts w:ascii="Arial" w:eastAsia="Times New Roman" w:hAnsi="Arial" w:cs="Arial"/>
          <w:kern w:val="0"/>
          <w:lang w:eastAsia="pt-BR"/>
          <w14:ligatures w14:val="none"/>
        </w:rPr>
        <w:t xml:space="preserve">II — </w:t>
      </w:r>
      <w:proofErr w:type="gramStart"/>
      <w:r w:rsidRPr="00DF57B8">
        <w:rPr>
          <w:rFonts w:ascii="Arial" w:eastAsia="Times New Roman" w:hAnsi="Arial" w:cs="Arial"/>
          <w:kern w:val="0"/>
          <w:lang w:eastAsia="pt-BR"/>
          <w14:ligatures w14:val="none"/>
        </w:rPr>
        <w:t>os</w:t>
      </w:r>
      <w:proofErr w:type="gramEnd"/>
      <w:r w:rsidRPr="00DF57B8">
        <w:rPr>
          <w:rFonts w:ascii="Arial" w:eastAsia="Times New Roman" w:hAnsi="Arial" w:cs="Arial"/>
          <w:kern w:val="0"/>
          <w:lang w:eastAsia="pt-BR"/>
          <w14:ligatures w14:val="none"/>
        </w:rPr>
        <w:t xml:space="preserve"> riscos de planejamento público, disponibilidade da área, atrasos imputáveis ao Poder Concedente, inadimplemento da contraprestação e alterações unilaterais impostas pelo Município devem, em regra, ser atribuídos ao Poder Concedente;</w:t>
      </w:r>
    </w:p>
    <w:p w14:paraId="16C07F98" w14:textId="77777777" w:rsidR="00066B9A" w:rsidRPr="00DF57B8" w:rsidRDefault="00066B9A" w:rsidP="00DF57B8">
      <w:pPr>
        <w:spacing w:before="100" w:beforeAutospacing="1" w:after="100" w:afterAutospacing="1" w:line="360" w:lineRule="auto"/>
        <w:ind w:firstLine="709"/>
        <w:jc w:val="both"/>
        <w:rPr>
          <w:rFonts w:ascii="Arial" w:eastAsia="Times New Roman" w:hAnsi="Arial" w:cs="Arial"/>
          <w:kern w:val="0"/>
          <w:lang w:eastAsia="pt-BR"/>
          <w14:ligatures w14:val="none"/>
        </w:rPr>
      </w:pPr>
      <w:r w:rsidRPr="00DF57B8">
        <w:rPr>
          <w:rFonts w:ascii="Arial" w:eastAsia="Times New Roman" w:hAnsi="Arial" w:cs="Arial"/>
          <w:kern w:val="0"/>
          <w:lang w:eastAsia="pt-BR"/>
          <w14:ligatures w14:val="none"/>
        </w:rPr>
        <w:t>III — os riscos ambientais devem ser alocados conforme sua origem, distinguindo passivos anteriores à concessão, riscos decorrentes da implantação, riscos da operação e eventos supervenientes;</w:t>
      </w:r>
    </w:p>
    <w:p w14:paraId="71EB9A05" w14:textId="77777777" w:rsidR="00066B9A" w:rsidRPr="00DF57B8" w:rsidRDefault="00066B9A" w:rsidP="00DF57B8">
      <w:pPr>
        <w:spacing w:before="100" w:beforeAutospacing="1" w:after="100" w:afterAutospacing="1" w:line="360" w:lineRule="auto"/>
        <w:ind w:firstLine="709"/>
        <w:jc w:val="both"/>
        <w:rPr>
          <w:rFonts w:ascii="Arial" w:eastAsia="Times New Roman" w:hAnsi="Arial" w:cs="Arial"/>
          <w:kern w:val="0"/>
          <w:lang w:eastAsia="pt-BR"/>
          <w14:ligatures w14:val="none"/>
        </w:rPr>
      </w:pPr>
      <w:r w:rsidRPr="00DF57B8">
        <w:rPr>
          <w:rFonts w:ascii="Arial" w:eastAsia="Times New Roman" w:hAnsi="Arial" w:cs="Arial"/>
          <w:kern w:val="0"/>
          <w:lang w:eastAsia="pt-BR"/>
          <w14:ligatures w14:val="none"/>
        </w:rPr>
        <w:t xml:space="preserve">IV — </w:t>
      </w:r>
      <w:proofErr w:type="gramStart"/>
      <w:r w:rsidRPr="00DF57B8">
        <w:rPr>
          <w:rFonts w:ascii="Arial" w:eastAsia="Times New Roman" w:hAnsi="Arial" w:cs="Arial"/>
          <w:kern w:val="0"/>
          <w:lang w:eastAsia="pt-BR"/>
          <w14:ligatures w14:val="none"/>
        </w:rPr>
        <w:t>os</w:t>
      </w:r>
      <w:proofErr w:type="gramEnd"/>
      <w:r w:rsidRPr="00DF57B8">
        <w:rPr>
          <w:rFonts w:ascii="Arial" w:eastAsia="Times New Roman" w:hAnsi="Arial" w:cs="Arial"/>
          <w:kern w:val="0"/>
          <w:lang w:eastAsia="pt-BR"/>
          <w14:ligatures w14:val="none"/>
        </w:rPr>
        <w:t xml:space="preserve"> riscos de volume, composição gravimétrica, umidade e poder calorífico dos resíduos devem ser alocados com cautela;</w:t>
      </w:r>
    </w:p>
    <w:p w14:paraId="7680ADAB" w14:textId="77777777" w:rsidR="00066B9A" w:rsidRPr="00DF57B8" w:rsidRDefault="00066B9A" w:rsidP="00DF57B8">
      <w:pPr>
        <w:spacing w:before="100" w:beforeAutospacing="1" w:after="100" w:afterAutospacing="1" w:line="360" w:lineRule="auto"/>
        <w:ind w:firstLine="709"/>
        <w:jc w:val="both"/>
        <w:rPr>
          <w:rFonts w:ascii="Arial" w:eastAsia="Times New Roman" w:hAnsi="Arial" w:cs="Arial"/>
          <w:kern w:val="0"/>
          <w:lang w:eastAsia="pt-BR"/>
          <w14:ligatures w14:val="none"/>
        </w:rPr>
      </w:pPr>
      <w:r w:rsidRPr="00DF57B8">
        <w:rPr>
          <w:rFonts w:ascii="Arial" w:eastAsia="Times New Roman" w:hAnsi="Arial" w:cs="Arial"/>
          <w:kern w:val="0"/>
          <w:lang w:eastAsia="pt-BR"/>
          <w14:ligatures w14:val="none"/>
        </w:rPr>
        <w:t xml:space="preserve">V — </w:t>
      </w:r>
      <w:proofErr w:type="gramStart"/>
      <w:r w:rsidRPr="00DF57B8">
        <w:rPr>
          <w:rFonts w:ascii="Arial" w:eastAsia="Times New Roman" w:hAnsi="Arial" w:cs="Arial"/>
          <w:kern w:val="0"/>
          <w:lang w:eastAsia="pt-BR"/>
          <w14:ligatures w14:val="none"/>
        </w:rPr>
        <w:t>os</w:t>
      </w:r>
      <w:proofErr w:type="gramEnd"/>
      <w:r w:rsidRPr="00DF57B8">
        <w:rPr>
          <w:rFonts w:ascii="Arial" w:eastAsia="Times New Roman" w:hAnsi="Arial" w:cs="Arial"/>
          <w:kern w:val="0"/>
          <w:lang w:eastAsia="pt-BR"/>
          <w14:ligatures w14:val="none"/>
        </w:rPr>
        <w:t xml:space="preserve"> riscos de receitas acessórias, energéticas, ambientais e comerciais deverão ser alocados conforme a modelagem econômica aprovada.</w:t>
      </w:r>
    </w:p>
    <w:p w14:paraId="41938310" w14:textId="77777777" w:rsidR="00066B9A" w:rsidRPr="00DF57B8" w:rsidRDefault="00066B9A" w:rsidP="00A62B0C">
      <w:pPr>
        <w:pStyle w:val="Ttulo2"/>
        <w:rPr>
          <w:rFonts w:eastAsia="Times New Roman"/>
          <w:lang w:eastAsia="pt-BR"/>
        </w:rPr>
      </w:pPr>
      <w:bookmarkStart w:id="60" w:name="_Toc230270524"/>
      <w:r w:rsidRPr="00DF57B8">
        <w:rPr>
          <w:rFonts w:eastAsia="Times New Roman"/>
          <w:lang w:eastAsia="pt-BR"/>
        </w:rPr>
        <w:t>15.3. Matriz preliminar de riscos</w:t>
      </w:r>
      <w:bookmarkEnd w:id="60"/>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863"/>
        <w:gridCol w:w="2189"/>
        <w:gridCol w:w="2742"/>
        <w:gridCol w:w="2277"/>
      </w:tblGrid>
      <w:tr w:rsidR="00066B9A" w:rsidRPr="00DF57B8" w14:paraId="33F50C0D" w14:textId="77777777">
        <w:trPr>
          <w:tblHeader/>
          <w:tblCellSpacing w:w="15" w:type="dxa"/>
        </w:trPr>
        <w:tc>
          <w:tcPr>
            <w:tcW w:w="0" w:type="auto"/>
            <w:vAlign w:val="center"/>
            <w:hideMark/>
          </w:tcPr>
          <w:p w14:paraId="5317E616" w14:textId="77777777" w:rsidR="00066B9A" w:rsidRPr="00DF57B8" w:rsidRDefault="00066B9A" w:rsidP="00A62B0C">
            <w:pPr>
              <w:spacing w:after="0" w:line="360" w:lineRule="auto"/>
              <w:rPr>
                <w:rFonts w:ascii="Arial" w:eastAsia="Times New Roman" w:hAnsi="Arial" w:cs="Arial"/>
                <w:b/>
                <w:bCs/>
                <w:kern w:val="0"/>
                <w:lang w:eastAsia="pt-BR"/>
                <w14:ligatures w14:val="none"/>
              </w:rPr>
            </w:pPr>
            <w:r w:rsidRPr="00DF57B8">
              <w:rPr>
                <w:rFonts w:ascii="Arial" w:eastAsia="Times New Roman" w:hAnsi="Arial" w:cs="Arial"/>
                <w:b/>
                <w:bCs/>
                <w:kern w:val="0"/>
                <w:lang w:eastAsia="pt-BR"/>
                <w14:ligatures w14:val="none"/>
              </w:rPr>
              <w:t>Categoria</w:t>
            </w:r>
          </w:p>
        </w:tc>
        <w:tc>
          <w:tcPr>
            <w:tcW w:w="0" w:type="auto"/>
            <w:vAlign w:val="center"/>
            <w:hideMark/>
          </w:tcPr>
          <w:p w14:paraId="56E2BBB3" w14:textId="77777777" w:rsidR="00066B9A" w:rsidRPr="00DF57B8" w:rsidRDefault="00066B9A" w:rsidP="00A62B0C">
            <w:pPr>
              <w:spacing w:after="0" w:line="360" w:lineRule="auto"/>
              <w:rPr>
                <w:rFonts w:ascii="Arial" w:eastAsia="Times New Roman" w:hAnsi="Arial" w:cs="Arial"/>
                <w:b/>
                <w:bCs/>
                <w:kern w:val="0"/>
                <w:lang w:eastAsia="pt-BR"/>
                <w14:ligatures w14:val="none"/>
              </w:rPr>
            </w:pPr>
            <w:r w:rsidRPr="00DF57B8">
              <w:rPr>
                <w:rFonts w:ascii="Arial" w:eastAsia="Times New Roman" w:hAnsi="Arial" w:cs="Arial"/>
                <w:b/>
                <w:bCs/>
                <w:kern w:val="0"/>
                <w:lang w:eastAsia="pt-BR"/>
                <w14:ligatures w14:val="none"/>
              </w:rPr>
              <w:t>Risco</w:t>
            </w:r>
          </w:p>
        </w:tc>
        <w:tc>
          <w:tcPr>
            <w:tcW w:w="0" w:type="auto"/>
            <w:vAlign w:val="center"/>
            <w:hideMark/>
          </w:tcPr>
          <w:p w14:paraId="53479678" w14:textId="77777777" w:rsidR="00066B9A" w:rsidRPr="00DF57B8" w:rsidRDefault="00066B9A" w:rsidP="00A62B0C">
            <w:pPr>
              <w:spacing w:after="0" w:line="360" w:lineRule="auto"/>
              <w:rPr>
                <w:rFonts w:ascii="Arial" w:eastAsia="Times New Roman" w:hAnsi="Arial" w:cs="Arial"/>
                <w:b/>
                <w:bCs/>
                <w:kern w:val="0"/>
                <w:lang w:eastAsia="pt-BR"/>
                <w14:ligatures w14:val="none"/>
              </w:rPr>
            </w:pPr>
            <w:r w:rsidRPr="00DF57B8">
              <w:rPr>
                <w:rFonts w:ascii="Arial" w:eastAsia="Times New Roman" w:hAnsi="Arial" w:cs="Arial"/>
                <w:b/>
                <w:bCs/>
                <w:kern w:val="0"/>
                <w:lang w:eastAsia="pt-BR"/>
                <w14:ligatures w14:val="none"/>
              </w:rPr>
              <w:t>Alocação preliminar</w:t>
            </w:r>
          </w:p>
        </w:tc>
        <w:tc>
          <w:tcPr>
            <w:tcW w:w="0" w:type="auto"/>
            <w:vAlign w:val="center"/>
            <w:hideMark/>
          </w:tcPr>
          <w:p w14:paraId="7C646EA1" w14:textId="77777777" w:rsidR="00066B9A" w:rsidRPr="00DF57B8" w:rsidRDefault="00066B9A" w:rsidP="00A62B0C">
            <w:pPr>
              <w:spacing w:after="0" w:line="360" w:lineRule="auto"/>
              <w:rPr>
                <w:rFonts w:ascii="Arial" w:eastAsia="Times New Roman" w:hAnsi="Arial" w:cs="Arial"/>
                <w:b/>
                <w:bCs/>
                <w:kern w:val="0"/>
                <w:lang w:eastAsia="pt-BR"/>
                <w14:ligatures w14:val="none"/>
              </w:rPr>
            </w:pPr>
            <w:r w:rsidRPr="00DF57B8">
              <w:rPr>
                <w:rFonts w:ascii="Arial" w:eastAsia="Times New Roman" w:hAnsi="Arial" w:cs="Arial"/>
                <w:b/>
                <w:bCs/>
                <w:kern w:val="0"/>
                <w:lang w:eastAsia="pt-BR"/>
                <w14:ligatures w14:val="none"/>
              </w:rPr>
              <w:t>Tratamento contratual sugerido</w:t>
            </w:r>
          </w:p>
        </w:tc>
      </w:tr>
      <w:tr w:rsidR="00066B9A" w:rsidRPr="00DF57B8" w14:paraId="2F21ADAC" w14:textId="77777777">
        <w:trPr>
          <w:tblCellSpacing w:w="15" w:type="dxa"/>
        </w:trPr>
        <w:tc>
          <w:tcPr>
            <w:tcW w:w="0" w:type="auto"/>
            <w:vAlign w:val="center"/>
            <w:hideMark/>
          </w:tcPr>
          <w:p w14:paraId="5ADC2869" w14:textId="77777777" w:rsidR="00066B9A" w:rsidRPr="00DF57B8" w:rsidRDefault="00066B9A" w:rsidP="00A62B0C">
            <w:pPr>
              <w:spacing w:after="0" w:line="360" w:lineRule="auto"/>
              <w:rPr>
                <w:rFonts w:ascii="Arial" w:eastAsia="Times New Roman" w:hAnsi="Arial" w:cs="Arial"/>
                <w:kern w:val="0"/>
                <w:lang w:eastAsia="pt-BR"/>
                <w14:ligatures w14:val="none"/>
              </w:rPr>
            </w:pPr>
            <w:r w:rsidRPr="00DF57B8">
              <w:rPr>
                <w:rFonts w:ascii="Arial" w:eastAsia="Times New Roman" w:hAnsi="Arial" w:cs="Arial"/>
                <w:kern w:val="0"/>
                <w:lang w:eastAsia="pt-BR"/>
                <w14:ligatures w14:val="none"/>
              </w:rPr>
              <w:t>Licitação</w:t>
            </w:r>
          </w:p>
        </w:tc>
        <w:tc>
          <w:tcPr>
            <w:tcW w:w="0" w:type="auto"/>
            <w:vAlign w:val="center"/>
            <w:hideMark/>
          </w:tcPr>
          <w:p w14:paraId="4B072E3E" w14:textId="77777777" w:rsidR="00066B9A" w:rsidRPr="00DF57B8" w:rsidRDefault="00066B9A" w:rsidP="00A62B0C">
            <w:pPr>
              <w:spacing w:after="0" w:line="360" w:lineRule="auto"/>
              <w:rPr>
                <w:rFonts w:ascii="Arial" w:eastAsia="Times New Roman" w:hAnsi="Arial" w:cs="Arial"/>
                <w:kern w:val="0"/>
                <w:lang w:eastAsia="pt-BR"/>
                <w14:ligatures w14:val="none"/>
              </w:rPr>
            </w:pPr>
            <w:r w:rsidRPr="00DF57B8">
              <w:rPr>
                <w:rFonts w:ascii="Arial" w:eastAsia="Times New Roman" w:hAnsi="Arial" w:cs="Arial"/>
                <w:kern w:val="0"/>
                <w:lang w:eastAsia="pt-BR"/>
                <w14:ligatures w14:val="none"/>
              </w:rPr>
              <w:t>Impugnações, recursos e atrasos ordinários do certame</w:t>
            </w:r>
          </w:p>
        </w:tc>
        <w:tc>
          <w:tcPr>
            <w:tcW w:w="0" w:type="auto"/>
            <w:vAlign w:val="center"/>
            <w:hideMark/>
          </w:tcPr>
          <w:p w14:paraId="6D85E227" w14:textId="77777777" w:rsidR="00066B9A" w:rsidRPr="00DF57B8" w:rsidRDefault="00066B9A" w:rsidP="00A62B0C">
            <w:pPr>
              <w:spacing w:after="0" w:line="360" w:lineRule="auto"/>
              <w:rPr>
                <w:rFonts w:ascii="Arial" w:eastAsia="Times New Roman" w:hAnsi="Arial" w:cs="Arial"/>
                <w:kern w:val="0"/>
                <w:lang w:eastAsia="pt-BR"/>
                <w14:ligatures w14:val="none"/>
              </w:rPr>
            </w:pPr>
            <w:r w:rsidRPr="00DF57B8">
              <w:rPr>
                <w:rFonts w:ascii="Arial" w:eastAsia="Times New Roman" w:hAnsi="Arial" w:cs="Arial"/>
                <w:kern w:val="0"/>
                <w:lang w:eastAsia="pt-BR"/>
                <w14:ligatures w14:val="none"/>
              </w:rPr>
              <w:t>Poder Concedente</w:t>
            </w:r>
          </w:p>
        </w:tc>
        <w:tc>
          <w:tcPr>
            <w:tcW w:w="0" w:type="auto"/>
            <w:vAlign w:val="center"/>
            <w:hideMark/>
          </w:tcPr>
          <w:p w14:paraId="4441E602" w14:textId="77777777" w:rsidR="00066B9A" w:rsidRPr="00DF57B8" w:rsidRDefault="00066B9A" w:rsidP="00A62B0C">
            <w:pPr>
              <w:spacing w:after="0" w:line="360" w:lineRule="auto"/>
              <w:rPr>
                <w:rFonts w:ascii="Arial" w:eastAsia="Times New Roman" w:hAnsi="Arial" w:cs="Arial"/>
                <w:kern w:val="0"/>
                <w:lang w:eastAsia="pt-BR"/>
                <w14:ligatures w14:val="none"/>
              </w:rPr>
            </w:pPr>
            <w:r w:rsidRPr="00DF57B8">
              <w:rPr>
                <w:rFonts w:ascii="Arial" w:eastAsia="Times New Roman" w:hAnsi="Arial" w:cs="Arial"/>
                <w:kern w:val="0"/>
                <w:lang w:eastAsia="pt-BR"/>
                <w14:ligatures w14:val="none"/>
              </w:rPr>
              <w:t>Gestão processual, resposta motivada e cronograma ajustável</w:t>
            </w:r>
          </w:p>
        </w:tc>
      </w:tr>
      <w:tr w:rsidR="00066B9A" w:rsidRPr="00DF57B8" w14:paraId="46F88FDA" w14:textId="77777777">
        <w:trPr>
          <w:tblCellSpacing w:w="15" w:type="dxa"/>
        </w:trPr>
        <w:tc>
          <w:tcPr>
            <w:tcW w:w="0" w:type="auto"/>
            <w:vAlign w:val="center"/>
            <w:hideMark/>
          </w:tcPr>
          <w:p w14:paraId="3A107C3F" w14:textId="77777777" w:rsidR="00066B9A" w:rsidRPr="00DF57B8" w:rsidRDefault="00066B9A" w:rsidP="00A62B0C">
            <w:pPr>
              <w:spacing w:after="0" w:line="360" w:lineRule="auto"/>
              <w:rPr>
                <w:rFonts w:ascii="Arial" w:eastAsia="Times New Roman" w:hAnsi="Arial" w:cs="Arial"/>
                <w:kern w:val="0"/>
                <w:lang w:eastAsia="pt-BR"/>
                <w14:ligatures w14:val="none"/>
              </w:rPr>
            </w:pPr>
            <w:r w:rsidRPr="00DF57B8">
              <w:rPr>
                <w:rFonts w:ascii="Arial" w:eastAsia="Times New Roman" w:hAnsi="Arial" w:cs="Arial"/>
                <w:kern w:val="0"/>
                <w:lang w:eastAsia="pt-BR"/>
                <w14:ligatures w14:val="none"/>
              </w:rPr>
              <w:t>Licitação</w:t>
            </w:r>
          </w:p>
        </w:tc>
        <w:tc>
          <w:tcPr>
            <w:tcW w:w="0" w:type="auto"/>
            <w:vAlign w:val="center"/>
            <w:hideMark/>
          </w:tcPr>
          <w:p w14:paraId="257B51C8" w14:textId="77777777" w:rsidR="00066B9A" w:rsidRPr="00DF57B8" w:rsidRDefault="00066B9A" w:rsidP="00A62B0C">
            <w:pPr>
              <w:spacing w:after="0" w:line="360" w:lineRule="auto"/>
              <w:rPr>
                <w:rFonts w:ascii="Arial" w:eastAsia="Times New Roman" w:hAnsi="Arial" w:cs="Arial"/>
                <w:kern w:val="0"/>
                <w:lang w:eastAsia="pt-BR"/>
                <w14:ligatures w14:val="none"/>
              </w:rPr>
            </w:pPr>
            <w:r w:rsidRPr="00DF57B8">
              <w:rPr>
                <w:rFonts w:ascii="Arial" w:eastAsia="Times New Roman" w:hAnsi="Arial" w:cs="Arial"/>
                <w:kern w:val="0"/>
                <w:lang w:eastAsia="pt-BR"/>
                <w14:ligatures w14:val="none"/>
              </w:rPr>
              <w:t xml:space="preserve">Proposta inexequível </w:t>
            </w:r>
            <w:r w:rsidRPr="00DF57B8">
              <w:rPr>
                <w:rFonts w:ascii="Arial" w:eastAsia="Times New Roman" w:hAnsi="Arial" w:cs="Arial"/>
                <w:kern w:val="0"/>
                <w:lang w:eastAsia="pt-BR"/>
                <w14:ligatures w14:val="none"/>
              </w:rPr>
              <w:lastRenderedPageBreak/>
              <w:t>apresentada por licitante</w:t>
            </w:r>
          </w:p>
        </w:tc>
        <w:tc>
          <w:tcPr>
            <w:tcW w:w="0" w:type="auto"/>
            <w:vAlign w:val="center"/>
            <w:hideMark/>
          </w:tcPr>
          <w:p w14:paraId="06FD37C8" w14:textId="77777777" w:rsidR="00066B9A" w:rsidRPr="00DF57B8" w:rsidRDefault="00066B9A" w:rsidP="00A62B0C">
            <w:pPr>
              <w:spacing w:after="0" w:line="360" w:lineRule="auto"/>
              <w:rPr>
                <w:rFonts w:ascii="Arial" w:eastAsia="Times New Roman" w:hAnsi="Arial" w:cs="Arial"/>
                <w:kern w:val="0"/>
                <w:lang w:eastAsia="pt-BR"/>
                <w14:ligatures w14:val="none"/>
              </w:rPr>
            </w:pPr>
            <w:r w:rsidRPr="00DF57B8">
              <w:rPr>
                <w:rFonts w:ascii="Arial" w:eastAsia="Times New Roman" w:hAnsi="Arial" w:cs="Arial"/>
                <w:kern w:val="0"/>
                <w:lang w:eastAsia="pt-BR"/>
                <w14:ligatures w14:val="none"/>
              </w:rPr>
              <w:lastRenderedPageBreak/>
              <w:t>Licitante/concessionária</w:t>
            </w:r>
          </w:p>
        </w:tc>
        <w:tc>
          <w:tcPr>
            <w:tcW w:w="0" w:type="auto"/>
            <w:vAlign w:val="center"/>
            <w:hideMark/>
          </w:tcPr>
          <w:p w14:paraId="3B51AA21" w14:textId="77777777" w:rsidR="00066B9A" w:rsidRPr="00DF57B8" w:rsidRDefault="00066B9A" w:rsidP="00A62B0C">
            <w:pPr>
              <w:spacing w:after="0" w:line="360" w:lineRule="auto"/>
              <w:rPr>
                <w:rFonts w:ascii="Arial" w:eastAsia="Times New Roman" w:hAnsi="Arial" w:cs="Arial"/>
                <w:kern w:val="0"/>
                <w:lang w:eastAsia="pt-BR"/>
                <w14:ligatures w14:val="none"/>
              </w:rPr>
            </w:pPr>
            <w:r w:rsidRPr="00DF57B8">
              <w:rPr>
                <w:rFonts w:ascii="Arial" w:eastAsia="Times New Roman" w:hAnsi="Arial" w:cs="Arial"/>
                <w:kern w:val="0"/>
                <w:lang w:eastAsia="pt-BR"/>
                <w14:ligatures w14:val="none"/>
              </w:rPr>
              <w:t xml:space="preserve">Desclassificação, diligência, garantia de proposta e </w:t>
            </w:r>
            <w:r w:rsidRPr="00DF57B8">
              <w:rPr>
                <w:rFonts w:ascii="Arial" w:eastAsia="Times New Roman" w:hAnsi="Arial" w:cs="Arial"/>
                <w:kern w:val="0"/>
                <w:lang w:eastAsia="pt-BR"/>
                <w14:ligatures w14:val="none"/>
              </w:rPr>
              <w:lastRenderedPageBreak/>
              <w:t>análise de exequibilidade</w:t>
            </w:r>
          </w:p>
        </w:tc>
      </w:tr>
      <w:tr w:rsidR="00066B9A" w:rsidRPr="00DF57B8" w14:paraId="768000BE" w14:textId="77777777">
        <w:trPr>
          <w:tblCellSpacing w:w="15" w:type="dxa"/>
        </w:trPr>
        <w:tc>
          <w:tcPr>
            <w:tcW w:w="0" w:type="auto"/>
            <w:vAlign w:val="center"/>
            <w:hideMark/>
          </w:tcPr>
          <w:p w14:paraId="48B36C32" w14:textId="77777777" w:rsidR="00066B9A" w:rsidRPr="00DF57B8" w:rsidRDefault="00066B9A" w:rsidP="00A62B0C">
            <w:pPr>
              <w:spacing w:after="0" w:line="360" w:lineRule="auto"/>
              <w:rPr>
                <w:rFonts w:ascii="Arial" w:eastAsia="Times New Roman" w:hAnsi="Arial" w:cs="Arial"/>
                <w:kern w:val="0"/>
                <w:lang w:eastAsia="pt-BR"/>
                <w14:ligatures w14:val="none"/>
              </w:rPr>
            </w:pPr>
            <w:r w:rsidRPr="00DF57B8">
              <w:rPr>
                <w:rFonts w:ascii="Arial" w:eastAsia="Times New Roman" w:hAnsi="Arial" w:cs="Arial"/>
                <w:kern w:val="0"/>
                <w:lang w:eastAsia="pt-BR"/>
                <w14:ligatures w14:val="none"/>
              </w:rPr>
              <w:lastRenderedPageBreak/>
              <w:t>Área</w:t>
            </w:r>
          </w:p>
        </w:tc>
        <w:tc>
          <w:tcPr>
            <w:tcW w:w="0" w:type="auto"/>
            <w:vAlign w:val="center"/>
            <w:hideMark/>
          </w:tcPr>
          <w:p w14:paraId="264A9760" w14:textId="77777777" w:rsidR="00066B9A" w:rsidRPr="00DF57B8" w:rsidRDefault="00066B9A" w:rsidP="00A62B0C">
            <w:pPr>
              <w:spacing w:after="0" w:line="360" w:lineRule="auto"/>
              <w:rPr>
                <w:rFonts w:ascii="Arial" w:eastAsia="Times New Roman" w:hAnsi="Arial" w:cs="Arial"/>
                <w:kern w:val="0"/>
                <w:lang w:eastAsia="pt-BR"/>
                <w14:ligatures w14:val="none"/>
              </w:rPr>
            </w:pPr>
            <w:r w:rsidRPr="00DF57B8">
              <w:rPr>
                <w:rFonts w:ascii="Arial" w:eastAsia="Times New Roman" w:hAnsi="Arial" w:cs="Arial"/>
                <w:kern w:val="0"/>
                <w:lang w:eastAsia="pt-BR"/>
                <w14:ligatures w14:val="none"/>
              </w:rPr>
              <w:t>Disponibilização da área livre e desembaraçada</w:t>
            </w:r>
          </w:p>
        </w:tc>
        <w:tc>
          <w:tcPr>
            <w:tcW w:w="0" w:type="auto"/>
            <w:vAlign w:val="center"/>
            <w:hideMark/>
          </w:tcPr>
          <w:p w14:paraId="169E1638" w14:textId="77777777" w:rsidR="00066B9A" w:rsidRPr="00DF57B8" w:rsidRDefault="00066B9A" w:rsidP="00A62B0C">
            <w:pPr>
              <w:spacing w:after="0" w:line="360" w:lineRule="auto"/>
              <w:rPr>
                <w:rFonts w:ascii="Arial" w:eastAsia="Times New Roman" w:hAnsi="Arial" w:cs="Arial"/>
                <w:kern w:val="0"/>
                <w:lang w:eastAsia="pt-BR"/>
                <w14:ligatures w14:val="none"/>
              </w:rPr>
            </w:pPr>
            <w:r w:rsidRPr="00DF57B8">
              <w:rPr>
                <w:rFonts w:ascii="Arial" w:eastAsia="Times New Roman" w:hAnsi="Arial" w:cs="Arial"/>
                <w:kern w:val="0"/>
                <w:lang w:eastAsia="pt-BR"/>
                <w14:ligatures w14:val="none"/>
              </w:rPr>
              <w:t>Poder Concedente</w:t>
            </w:r>
          </w:p>
        </w:tc>
        <w:tc>
          <w:tcPr>
            <w:tcW w:w="0" w:type="auto"/>
            <w:vAlign w:val="center"/>
            <w:hideMark/>
          </w:tcPr>
          <w:p w14:paraId="49C71BBD" w14:textId="77777777" w:rsidR="00066B9A" w:rsidRPr="00DF57B8" w:rsidRDefault="00066B9A" w:rsidP="00A62B0C">
            <w:pPr>
              <w:spacing w:after="0" w:line="360" w:lineRule="auto"/>
              <w:rPr>
                <w:rFonts w:ascii="Arial" w:eastAsia="Times New Roman" w:hAnsi="Arial" w:cs="Arial"/>
                <w:kern w:val="0"/>
                <w:lang w:eastAsia="pt-BR"/>
                <w14:ligatures w14:val="none"/>
              </w:rPr>
            </w:pPr>
            <w:r w:rsidRPr="00DF57B8">
              <w:rPr>
                <w:rFonts w:ascii="Arial" w:eastAsia="Times New Roman" w:hAnsi="Arial" w:cs="Arial"/>
                <w:kern w:val="0"/>
                <w:lang w:eastAsia="pt-BR"/>
                <w14:ligatures w14:val="none"/>
              </w:rPr>
              <w:t>Condição precedente, prazo de entrega e reequilíbrio se houver atraso imputável ao Município</w:t>
            </w:r>
          </w:p>
        </w:tc>
      </w:tr>
      <w:tr w:rsidR="00066B9A" w:rsidRPr="00DF57B8" w14:paraId="4B8015F5" w14:textId="77777777">
        <w:trPr>
          <w:tblCellSpacing w:w="15" w:type="dxa"/>
        </w:trPr>
        <w:tc>
          <w:tcPr>
            <w:tcW w:w="0" w:type="auto"/>
            <w:vAlign w:val="center"/>
            <w:hideMark/>
          </w:tcPr>
          <w:p w14:paraId="27A9661F" w14:textId="77777777" w:rsidR="00066B9A" w:rsidRPr="00DF57B8" w:rsidRDefault="00066B9A" w:rsidP="00A62B0C">
            <w:pPr>
              <w:spacing w:after="0" w:line="360" w:lineRule="auto"/>
              <w:rPr>
                <w:rFonts w:ascii="Arial" w:eastAsia="Times New Roman" w:hAnsi="Arial" w:cs="Arial"/>
                <w:kern w:val="0"/>
                <w:lang w:eastAsia="pt-BR"/>
                <w14:ligatures w14:val="none"/>
              </w:rPr>
            </w:pPr>
            <w:r w:rsidRPr="00DF57B8">
              <w:rPr>
                <w:rFonts w:ascii="Arial" w:eastAsia="Times New Roman" w:hAnsi="Arial" w:cs="Arial"/>
                <w:kern w:val="0"/>
                <w:lang w:eastAsia="pt-BR"/>
                <w14:ligatures w14:val="none"/>
              </w:rPr>
              <w:t>Licenciamento</w:t>
            </w:r>
          </w:p>
        </w:tc>
        <w:tc>
          <w:tcPr>
            <w:tcW w:w="0" w:type="auto"/>
            <w:vAlign w:val="center"/>
            <w:hideMark/>
          </w:tcPr>
          <w:p w14:paraId="28BF78B9" w14:textId="77777777" w:rsidR="00066B9A" w:rsidRPr="00DF57B8" w:rsidRDefault="00066B9A" w:rsidP="00A62B0C">
            <w:pPr>
              <w:spacing w:after="0" w:line="360" w:lineRule="auto"/>
              <w:rPr>
                <w:rFonts w:ascii="Arial" w:eastAsia="Times New Roman" w:hAnsi="Arial" w:cs="Arial"/>
                <w:kern w:val="0"/>
                <w:lang w:eastAsia="pt-BR"/>
                <w14:ligatures w14:val="none"/>
              </w:rPr>
            </w:pPr>
            <w:r w:rsidRPr="00DF57B8">
              <w:rPr>
                <w:rFonts w:ascii="Arial" w:eastAsia="Times New Roman" w:hAnsi="Arial" w:cs="Arial"/>
                <w:kern w:val="0"/>
                <w:lang w:eastAsia="pt-BR"/>
                <w14:ligatures w14:val="none"/>
              </w:rPr>
              <w:t>Obtenção das licenças ambientais da unidade</w:t>
            </w:r>
          </w:p>
        </w:tc>
        <w:tc>
          <w:tcPr>
            <w:tcW w:w="0" w:type="auto"/>
            <w:vAlign w:val="center"/>
            <w:hideMark/>
          </w:tcPr>
          <w:p w14:paraId="5487134B" w14:textId="77777777" w:rsidR="00066B9A" w:rsidRPr="00DF57B8" w:rsidRDefault="00066B9A" w:rsidP="00A62B0C">
            <w:pPr>
              <w:spacing w:after="0" w:line="360" w:lineRule="auto"/>
              <w:rPr>
                <w:rFonts w:ascii="Arial" w:eastAsia="Times New Roman" w:hAnsi="Arial" w:cs="Arial"/>
                <w:kern w:val="0"/>
                <w:lang w:eastAsia="pt-BR"/>
                <w14:ligatures w14:val="none"/>
              </w:rPr>
            </w:pPr>
            <w:r w:rsidRPr="00DF57B8">
              <w:rPr>
                <w:rFonts w:ascii="Arial" w:eastAsia="Times New Roman" w:hAnsi="Arial" w:cs="Arial"/>
                <w:kern w:val="0"/>
                <w:lang w:eastAsia="pt-BR"/>
                <w14:ligatures w14:val="none"/>
              </w:rPr>
              <w:t>Concessionária, com apoio institucional do Município</w:t>
            </w:r>
          </w:p>
        </w:tc>
        <w:tc>
          <w:tcPr>
            <w:tcW w:w="0" w:type="auto"/>
            <w:vAlign w:val="center"/>
            <w:hideMark/>
          </w:tcPr>
          <w:p w14:paraId="5CFC0607" w14:textId="77777777" w:rsidR="00066B9A" w:rsidRPr="00DF57B8" w:rsidRDefault="00066B9A" w:rsidP="00A62B0C">
            <w:pPr>
              <w:spacing w:after="0" w:line="360" w:lineRule="auto"/>
              <w:rPr>
                <w:rFonts w:ascii="Arial" w:eastAsia="Times New Roman" w:hAnsi="Arial" w:cs="Arial"/>
                <w:kern w:val="0"/>
                <w:lang w:eastAsia="pt-BR"/>
                <w14:ligatures w14:val="none"/>
              </w:rPr>
            </w:pPr>
            <w:r w:rsidRPr="00DF57B8">
              <w:rPr>
                <w:rFonts w:ascii="Arial" w:eastAsia="Times New Roman" w:hAnsi="Arial" w:cs="Arial"/>
                <w:kern w:val="0"/>
                <w:lang w:eastAsia="pt-BR"/>
                <w14:ligatures w14:val="none"/>
              </w:rPr>
              <w:t>Obrigações de instrução, cooperação pública, prazos e consequências</w:t>
            </w:r>
          </w:p>
        </w:tc>
      </w:tr>
      <w:tr w:rsidR="00066B9A" w:rsidRPr="00DF57B8" w14:paraId="7EE648C3" w14:textId="77777777">
        <w:trPr>
          <w:tblCellSpacing w:w="15" w:type="dxa"/>
        </w:trPr>
        <w:tc>
          <w:tcPr>
            <w:tcW w:w="0" w:type="auto"/>
            <w:vAlign w:val="center"/>
            <w:hideMark/>
          </w:tcPr>
          <w:p w14:paraId="0BD72290" w14:textId="77777777" w:rsidR="00066B9A" w:rsidRPr="00DF57B8" w:rsidRDefault="00066B9A" w:rsidP="00A62B0C">
            <w:pPr>
              <w:spacing w:after="0" w:line="360" w:lineRule="auto"/>
              <w:rPr>
                <w:rFonts w:ascii="Arial" w:eastAsia="Times New Roman" w:hAnsi="Arial" w:cs="Arial"/>
                <w:kern w:val="0"/>
                <w:lang w:eastAsia="pt-BR"/>
                <w14:ligatures w14:val="none"/>
              </w:rPr>
            </w:pPr>
            <w:r w:rsidRPr="00DF57B8">
              <w:rPr>
                <w:rFonts w:ascii="Arial" w:eastAsia="Times New Roman" w:hAnsi="Arial" w:cs="Arial"/>
                <w:kern w:val="0"/>
                <w:lang w:eastAsia="pt-BR"/>
                <w14:ligatures w14:val="none"/>
              </w:rPr>
              <w:t>Licenciamento</w:t>
            </w:r>
          </w:p>
        </w:tc>
        <w:tc>
          <w:tcPr>
            <w:tcW w:w="0" w:type="auto"/>
            <w:vAlign w:val="center"/>
            <w:hideMark/>
          </w:tcPr>
          <w:p w14:paraId="57559786" w14:textId="77777777" w:rsidR="00066B9A" w:rsidRPr="00DF57B8" w:rsidRDefault="00066B9A" w:rsidP="00A62B0C">
            <w:pPr>
              <w:spacing w:after="0" w:line="360" w:lineRule="auto"/>
              <w:rPr>
                <w:rFonts w:ascii="Arial" w:eastAsia="Times New Roman" w:hAnsi="Arial" w:cs="Arial"/>
                <w:kern w:val="0"/>
                <w:lang w:eastAsia="pt-BR"/>
                <w14:ligatures w14:val="none"/>
              </w:rPr>
            </w:pPr>
            <w:r w:rsidRPr="00DF57B8">
              <w:rPr>
                <w:rFonts w:ascii="Arial" w:eastAsia="Times New Roman" w:hAnsi="Arial" w:cs="Arial"/>
                <w:kern w:val="0"/>
                <w:lang w:eastAsia="pt-BR"/>
                <w14:ligatures w14:val="none"/>
              </w:rPr>
              <w:t>Atraso por omissão documental ou falha técnica da concessionária</w:t>
            </w:r>
          </w:p>
        </w:tc>
        <w:tc>
          <w:tcPr>
            <w:tcW w:w="0" w:type="auto"/>
            <w:vAlign w:val="center"/>
            <w:hideMark/>
          </w:tcPr>
          <w:p w14:paraId="09A2C5C7" w14:textId="77777777" w:rsidR="00066B9A" w:rsidRPr="00DF57B8" w:rsidRDefault="00066B9A" w:rsidP="00A62B0C">
            <w:pPr>
              <w:spacing w:after="0" w:line="360" w:lineRule="auto"/>
              <w:rPr>
                <w:rFonts w:ascii="Arial" w:eastAsia="Times New Roman" w:hAnsi="Arial" w:cs="Arial"/>
                <w:kern w:val="0"/>
                <w:lang w:eastAsia="pt-BR"/>
                <w14:ligatures w14:val="none"/>
              </w:rPr>
            </w:pPr>
            <w:r w:rsidRPr="00DF57B8">
              <w:rPr>
                <w:rFonts w:ascii="Arial" w:eastAsia="Times New Roman" w:hAnsi="Arial" w:cs="Arial"/>
                <w:kern w:val="0"/>
                <w:lang w:eastAsia="pt-BR"/>
                <w14:ligatures w14:val="none"/>
              </w:rPr>
              <w:t>Concessionária</w:t>
            </w:r>
          </w:p>
        </w:tc>
        <w:tc>
          <w:tcPr>
            <w:tcW w:w="0" w:type="auto"/>
            <w:vAlign w:val="center"/>
            <w:hideMark/>
          </w:tcPr>
          <w:p w14:paraId="448A0B74" w14:textId="77777777" w:rsidR="00066B9A" w:rsidRPr="00DF57B8" w:rsidRDefault="00066B9A" w:rsidP="00A62B0C">
            <w:pPr>
              <w:spacing w:after="0" w:line="360" w:lineRule="auto"/>
              <w:rPr>
                <w:rFonts w:ascii="Arial" w:eastAsia="Times New Roman" w:hAnsi="Arial" w:cs="Arial"/>
                <w:kern w:val="0"/>
                <w:lang w:eastAsia="pt-BR"/>
                <w14:ligatures w14:val="none"/>
              </w:rPr>
            </w:pPr>
            <w:r w:rsidRPr="00DF57B8">
              <w:rPr>
                <w:rFonts w:ascii="Arial" w:eastAsia="Times New Roman" w:hAnsi="Arial" w:cs="Arial"/>
                <w:kern w:val="0"/>
                <w:lang w:eastAsia="pt-BR"/>
                <w14:ligatures w14:val="none"/>
              </w:rPr>
              <w:t>Sem reequilíbrio; aplicação de penalidades se houver culpa</w:t>
            </w:r>
          </w:p>
        </w:tc>
      </w:tr>
      <w:tr w:rsidR="00066B9A" w:rsidRPr="00DF57B8" w14:paraId="4D839AA4" w14:textId="77777777">
        <w:trPr>
          <w:tblCellSpacing w:w="15" w:type="dxa"/>
        </w:trPr>
        <w:tc>
          <w:tcPr>
            <w:tcW w:w="0" w:type="auto"/>
            <w:vAlign w:val="center"/>
            <w:hideMark/>
          </w:tcPr>
          <w:p w14:paraId="6382690F" w14:textId="77777777" w:rsidR="00066B9A" w:rsidRPr="00DF57B8" w:rsidRDefault="00066B9A" w:rsidP="00A62B0C">
            <w:pPr>
              <w:spacing w:after="0" w:line="360" w:lineRule="auto"/>
              <w:rPr>
                <w:rFonts w:ascii="Arial" w:eastAsia="Times New Roman" w:hAnsi="Arial" w:cs="Arial"/>
                <w:kern w:val="0"/>
                <w:lang w:eastAsia="pt-BR"/>
                <w14:ligatures w14:val="none"/>
              </w:rPr>
            </w:pPr>
            <w:r w:rsidRPr="00DF57B8">
              <w:rPr>
                <w:rFonts w:ascii="Arial" w:eastAsia="Times New Roman" w:hAnsi="Arial" w:cs="Arial"/>
                <w:kern w:val="0"/>
                <w:lang w:eastAsia="pt-BR"/>
                <w14:ligatures w14:val="none"/>
              </w:rPr>
              <w:t>Implantação</w:t>
            </w:r>
          </w:p>
        </w:tc>
        <w:tc>
          <w:tcPr>
            <w:tcW w:w="0" w:type="auto"/>
            <w:vAlign w:val="center"/>
            <w:hideMark/>
          </w:tcPr>
          <w:p w14:paraId="1D0546FB" w14:textId="77777777" w:rsidR="00066B9A" w:rsidRPr="00DF57B8" w:rsidRDefault="00066B9A" w:rsidP="00A62B0C">
            <w:pPr>
              <w:spacing w:after="0" w:line="360" w:lineRule="auto"/>
              <w:rPr>
                <w:rFonts w:ascii="Arial" w:eastAsia="Times New Roman" w:hAnsi="Arial" w:cs="Arial"/>
                <w:kern w:val="0"/>
                <w:lang w:eastAsia="pt-BR"/>
                <w14:ligatures w14:val="none"/>
              </w:rPr>
            </w:pPr>
            <w:r w:rsidRPr="00DF57B8">
              <w:rPr>
                <w:rFonts w:ascii="Arial" w:eastAsia="Times New Roman" w:hAnsi="Arial" w:cs="Arial"/>
                <w:kern w:val="0"/>
                <w:lang w:eastAsia="pt-BR"/>
                <w14:ligatures w14:val="none"/>
              </w:rPr>
              <w:t>Projeto, engenharia, aquisição de equipamentos, montagem e comissionamento</w:t>
            </w:r>
          </w:p>
        </w:tc>
        <w:tc>
          <w:tcPr>
            <w:tcW w:w="0" w:type="auto"/>
            <w:vAlign w:val="center"/>
            <w:hideMark/>
          </w:tcPr>
          <w:p w14:paraId="6E80DF8D" w14:textId="77777777" w:rsidR="00066B9A" w:rsidRPr="00DF57B8" w:rsidRDefault="00066B9A" w:rsidP="00A62B0C">
            <w:pPr>
              <w:spacing w:after="0" w:line="360" w:lineRule="auto"/>
              <w:rPr>
                <w:rFonts w:ascii="Arial" w:eastAsia="Times New Roman" w:hAnsi="Arial" w:cs="Arial"/>
                <w:kern w:val="0"/>
                <w:lang w:eastAsia="pt-BR"/>
                <w14:ligatures w14:val="none"/>
              </w:rPr>
            </w:pPr>
            <w:r w:rsidRPr="00DF57B8">
              <w:rPr>
                <w:rFonts w:ascii="Arial" w:eastAsia="Times New Roman" w:hAnsi="Arial" w:cs="Arial"/>
                <w:kern w:val="0"/>
                <w:lang w:eastAsia="pt-BR"/>
                <w14:ligatures w14:val="none"/>
              </w:rPr>
              <w:t>Concessionária</w:t>
            </w:r>
          </w:p>
        </w:tc>
        <w:tc>
          <w:tcPr>
            <w:tcW w:w="0" w:type="auto"/>
            <w:vAlign w:val="center"/>
            <w:hideMark/>
          </w:tcPr>
          <w:p w14:paraId="610D124A" w14:textId="77777777" w:rsidR="00066B9A" w:rsidRPr="00DF57B8" w:rsidRDefault="00066B9A" w:rsidP="00A62B0C">
            <w:pPr>
              <w:spacing w:after="0" w:line="360" w:lineRule="auto"/>
              <w:rPr>
                <w:rFonts w:ascii="Arial" w:eastAsia="Times New Roman" w:hAnsi="Arial" w:cs="Arial"/>
                <w:kern w:val="0"/>
                <w:lang w:eastAsia="pt-BR"/>
                <w14:ligatures w14:val="none"/>
              </w:rPr>
            </w:pPr>
            <w:r w:rsidRPr="00DF57B8">
              <w:rPr>
                <w:rFonts w:ascii="Arial" w:eastAsia="Times New Roman" w:hAnsi="Arial" w:cs="Arial"/>
                <w:kern w:val="0"/>
                <w:lang w:eastAsia="pt-BR"/>
                <w14:ligatures w14:val="none"/>
              </w:rPr>
              <w:t>Responsabilidade integral por custo, prazo e desempenho, salvo riscos alocados ao Município</w:t>
            </w:r>
          </w:p>
        </w:tc>
      </w:tr>
      <w:tr w:rsidR="00066B9A" w:rsidRPr="00DF57B8" w14:paraId="0B23842A" w14:textId="77777777">
        <w:trPr>
          <w:tblCellSpacing w:w="15" w:type="dxa"/>
        </w:trPr>
        <w:tc>
          <w:tcPr>
            <w:tcW w:w="0" w:type="auto"/>
            <w:vAlign w:val="center"/>
            <w:hideMark/>
          </w:tcPr>
          <w:p w14:paraId="4CD065C9" w14:textId="77777777" w:rsidR="00066B9A" w:rsidRPr="00DF57B8" w:rsidRDefault="00066B9A" w:rsidP="00A62B0C">
            <w:pPr>
              <w:spacing w:after="0" w:line="360" w:lineRule="auto"/>
              <w:rPr>
                <w:rFonts w:ascii="Arial" w:eastAsia="Times New Roman" w:hAnsi="Arial" w:cs="Arial"/>
                <w:kern w:val="0"/>
                <w:lang w:eastAsia="pt-BR"/>
                <w14:ligatures w14:val="none"/>
              </w:rPr>
            </w:pPr>
            <w:r w:rsidRPr="00DF57B8">
              <w:rPr>
                <w:rFonts w:ascii="Arial" w:eastAsia="Times New Roman" w:hAnsi="Arial" w:cs="Arial"/>
                <w:kern w:val="0"/>
                <w:lang w:eastAsia="pt-BR"/>
                <w14:ligatures w14:val="none"/>
              </w:rPr>
              <w:t>Tecnologia</w:t>
            </w:r>
          </w:p>
        </w:tc>
        <w:tc>
          <w:tcPr>
            <w:tcW w:w="0" w:type="auto"/>
            <w:vAlign w:val="center"/>
            <w:hideMark/>
          </w:tcPr>
          <w:p w14:paraId="71DDB28C" w14:textId="77777777" w:rsidR="00066B9A" w:rsidRPr="00DF57B8" w:rsidRDefault="00066B9A" w:rsidP="00A62B0C">
            <w:pPr>
              <w:spacing w:after="0" w:line="360" w:lineRule="auto"/>
              <w:rPr>
                <w:rFonts w:ascii="Arial" w:eastAsia="Times New Roman" w:hAnsi="Arial" w:cs="Arial"/>
                <w:kern w:val="0"/>
                <w:lang w:eastAsia="pt-BR"/>
                <w14:ligatures w14:val="none"/>
              </w:rPr>
            </w:pPr>
            <w:r w:rsidRPr="00DF57B8">
              <w:rPr>
                <w:rFonts w:ascii="Arial" w:eastAsia="Times New Roman" w:hAnsi="Arial" w:cs="Arial"/>
                <w:kern w:val="0"/>
                <w:lang w:eastAsia="pt-BR"/>
                <w14:ligatures w14:val="none"/>
              </w:rPr>
              <w:t>Escolha da tecnologia e sua adequação ao desempenho contratado</w:t>
            </w:r>
          </w:p>
        </w:tc>
        <w:tc>
          <w:tcPr>
            <w:tcW w:w="0" w:type="auto"/>
            <w:vAlign w:val="center"/>
            <w:hideMark/>
          </w:tcPr>
          <w:p w14:paraId="61179F97" w14:textId="77777777" w:rsidR="00066B9A" w:rsidRPr="00DF57B8" w:rsidRDefault="00066B9A" w:rsidP="00A62B0C">
            <w:pPr>
              <w:spacing w:after="0" w:line="360" w:lineRule="auto"/>
              <w:rPr>
                <w:rFonts w:ascii="Arial" w:eastAsia="Times New Roman" w:hAnsi="Arial" w:cs="Arial"/>
                <w:kern w:val="0"/>
                <w:lang w:eastAsia="pt-BR"/>
                <w14:ligatures w14:val="none"/>
              </w:rPr>
            </w:pPr>
            <w:r w:rsidRPr="00DF57B8">
              <w:rPr>
                <w:rFonts w:ascii="Arial" w:eastAsia="Times New Roman" w:hAnsi="Arial" w:cs="Arial"/>
                <w:kern w:val="0"/>
                <w:lang w:eastAsia="pt-BR"/>
                <w14:ligatures w14:val="none"/>
              </w:rPr>
              <w:t>Concessionária</w:t>
            </w:r>
          </w:p>
        </w:tc>
        <w:tc>
          <w:tcPr>
            <w:tcW w:w="0" w:type="auto"/>
            <w:vAlign w:val="center"/>
            <w:hideMark/>
          </w:tcPr>
          <w:p w14:paraId="62525213" w14:textId="77777777" w:rsidR="00066B9A" w:rsidRPr="00DF57B8" w:rsidRDefault="00066B9A" w:rsidP="00A62B0C">
            <w:pPr>
              <w:spacing w:after="0" w:line="360" w:lineRule="auto"/>
              <w:rPr>
                <w:rFonts w:ascii="Arial" w:eastAsia="Times New Roman" w:hAnsi="Arial" w:cs="Arial"/>
                <w:kern w:val="0"/>
                <w:lang w:eastAsia="pt-BR"/>
                <w14:ligatures w14:val="none"/>
              </w:rPr>
            </w:pPr>
            <w:r w:rsidRPr="00DF57B8">
              <w:rPr>
                <w:rFonts w:ascii="Arial" w:eastAsia="Times New Roman" w:hAnsi="Arial" w:cs="Arial"/>
                <w:kern w:val="0"/>
                <w:lang w:eastAsia="pt-BR"/>
                <w14:ligatures w14:val="none"/>
              </w:rPr>
              <w:t>Risco tecnológico da SPE; exigência de performance e disponibilidade</w:t>
            </w:r>
          </w:p>
        </w:tc>
      </w:tr>
      <w:tr w:rsidR="00066B9A" w:rsidRPr="00DF57B8" w14:paraId="4381D8A4" w14:textId="77777777">
        <w:trPr>
          <w:tblCellSpacing w:w="15" w:type="dxa"/>
        </w:trPr>
        <w:tc>
          <w:tcPr>
            <w:tcW w:w="0" w:type="auto"/>
            <w:vAlign w:val="center"/>
            <w:hideMark/>
          </w:tcPr>
          <w:p w14:paraId="6C91E9E4" w14:textId="77777777" w:rsidR="00066B9A" w:rsidRPr="00DF57B8" w:rsidRDefault="00066B9A" w:rsidP="00A62B0C">
            <w:pPr>
              <w:spacing w:after="0" w:line="360" w:lineRule="auto"/>
              <w:rPr>
                <w:rFonts w:ascii="Arial" w:eastAsia="Times New Roman" w:hAnsi="Arial" w:cs="Arial"/>
                <w:kern w:val="0"/>
                <w:lang w:eastAsia="pt-BR"/>
                <w14:ligatures w14:val="none"/>
              </w:rPr>
            </w:pPr>
            <w:r w:rsidRPr="00DF57B8">
              <w:rPr>
                <w:rFonts w:ascii="Arial" w:eastAsia="Times New Roman" w:hAnsi="Arial" w:cs="Arial"/>
                <w:kern w:val="0"/>
                <w:lang w:eastAsia="pt-BR"/>
                <w14:ligatures w14:val="none"/>
              </w:rPr>
              <w:lastRenderedPageBreak/>
              <w:t>Resíduos</w:t>
            </w:r>
          </w:p>
        </w:tc>
        <w:tc>
          <w:tcPr>
            <w:tcW w:w="0" w:type="auto"/>
            <w:vAlign w:val="center"/>
            <w:hideMark/>
          </w:tcPr>
          <w:p w14:paraId="34C6B73B" w14:textId="77777777" w:rsidR="00066B9A" w:rsidRPr="00DF57B8" w:rsidRDefault="00066B9A" w:rsidP="00A62B0C">
            <w:pPr>
              <w:spacing w:after="0" w:line="360" w:lineRule="auto"/>
              <w:rPr>
                <w:rFonts w:ascii="Arial" w:eastAsia="Times New Roman" w:hAnsi="Arial" w:cs="Arial"/>
                <w:kern w:val="0"/>
                <w:lang w:eastAsia="pt-BR"/>
                <w14:ligatures w14:val="none"/>
              </w:rPr>
            </w:pPr>
            <w:r w:rsidRPr="00DF57B8">
              <w:rPr>
                <w:rFonts w:ascii="Arial" w:eastAsia="Times New Roman" w:hAnsi="Arial" w:cs="Arial"/>
                <w:kern w:val="0"/>
                <w:lang w:eastAsia="pt-BR"/>
                <w14:ligatures w14:val="none"/>
              </w:rPr>
              <w:t>Volume de RSU inferior à quantidade mínima garantida, se houver garantia contratual</w:t>
            </w:r>
          </w:p>
        </w:tc>
        <w:tc>
          <w:tcPr>
            <w:tcW w:w="0" w:type="auto"/>
            <w:vAlign w:val="center"/>
            <w:hideMark/>
          </w:tcPr>
          <w:p w14:paraId="46701F63" w14:textId="77777777" w:rsidR="00066B9A" w:rsidRPr="00DF57B8" w:rsidRDefault="00066B9A" w:rsidP="00A62B0C">
            <w:pPr>
              <w:spacing w:after="0" w:line="360" w:lineRule="auto"/>
              <w:rPr>
                <w:rFonts w:ascii="Arial" w:eastAsia="Times New Roman" w:hAnsi="Arial" w:cs="Arial"/>
                <w:kern w:val="0"/>
                <w:lang w:eastAsia="pt-BR"/>
                <w14:ligatures w14:val="none"/>
              </w:rPr>
            </w:pPr>
            <w:r w:rsidRPr="00DF57B8">
              <w:rPr>
                <w:rFonts w:ascii="Arial" w:eastAsia="Times New Roman" w:hAnsi="Arial" w:cs="Arial"/>
                <w:kern w:val="0"/>
                <w:lang w:eastAsia="pt-BR"/>
                <w14:ligatures w14:val="none"/>
              </w:rPr>
              <w:t>Poder Concedente</w:t>
            </w:r>
          </w:p>
        </w:tc>
        <w:tc>
          <w:tcPr>
            <w:tcW w:w="0" w:type="auto"/>
            <w:vAlign w:val="center"/>
            <w:hideMark/>
          </w:tcPr>
          <w:p w14:paraId="5670E158" w14:textId="77777777" w:rsidR="00066B9A" w:rsidRPr="00DF57B8" w:rsidRDefault="00066B9A" w:rsidP="00A62B0C">
            <w:pPr>
              <w:spacing w:after="0" w:line="360" w:lineRule="auto"/>
              <w:rPr>
                <w:rFonts w:ascii="Arial" w:eastAsia="Times New Roman" w:hAnsi="Arial" w:cs="Arial"/>
                <w:kern w:val="0"/>
                <w:lang w:eastAsia="pt-BR"/>
                <w14:ligatures w14:val="none"/>
              </w:rPr>
            </w:pPr>
            <w:r w:rsidRPr="00DF57B8">
              <w:rPr>
                <w:rFonts w:ascii="Arial" w:eastAsia="Times New Roman" w:hAnsi="Arial" w:cs="Arial"/>
                <w:kern w:val="0"/>
                <w:lang w:eastAsia="pt-BR"/>
                <w14:ligatures w14:val="none"/>
              </w:rPr>
              <w:t>Reequilíbrio ou pagamento por disponibilidade, conforme modelagem</w:t>
            </w:r>
          </w:p>
        </w:tc>
      </w:tr>
      <w:tr w:rsidR="00066B9A" w:rsidRPr="00DF57B8" w14:paraId="29453A60" w14:textId="77777777">
        <w:trPr>
          <w:tblCellSpacing w:w="15" w:type="dxa"/>
        </w:trPr>
        <w:tc>
          <w:tcPr>
            <w:tcW w:w="0" w:type="auto"/>
            <w:vAlign w:val="center"/>
            <w:hideMark/>
          </w:tcPr>
          <w:p w14:paraId="6760E617" w14:textId="77777777" w:rsidR="00066B9A" w:rsidRPr="00DF57B8" w:rsidRDefault="00066B9A" w:rsidP="00A62B0C">
            <w:pPr>
              <w:spacing w:after="0" w:line="360" w:lineRule="auto"/>
              <w:rPr>
                <w:rFonts w:ascii="Arial" w:eastAsia="Times New Roman" w:hAnsi="Arial" w:cs="Arial"/>
                <w:kern w:val="0"/>
                <w:lang w:eastAsia="pt-BR"/>
                <w14:ligatures w14:val="none"/>
              </w:rPr>
            </w:pPr>
            <w:r w:rsidRPr="00DF57B8">
              <w:rPr>
                <w:rFonts w:ascii="Arial" w:eastAsia="Times New Roman" w:hAnsi="Arial" w:cs="Arial"/>
                <w:kern w:val="0"/>
                <w:lang w:eastAsia="pt-BR"/>
                <w14:ligatures w14:val="none"/>
              </w:rPr>
              <w:t>Resíduos</w:t>
            </w:r>
          </w:p>
        </w:tc>
        <w:tc>
          <w:tcPr>
            <w:tcW w:w="0" w:type="auto"/>
            <w:vAlign w:val="center"/>
            <w:hideMark/>
          </w:tcPr>
          <w:p w14:paraId="0B67EA62" w14:textId="77777777" w:rsidR="00066B9A" w:rsidRPr="00DF57B8" w:rsidRDefault="00066B9A" w:rsidP="00A62B0C">
            <w:pPr>
              <w:spacing w:after="0" w:line="360" w:lineRule="auto"/>
              <w:rPr>
                <w:rFonts w:ascii="Arial" w:eastAsia="Times New Roman" w:hAnsi="Arial" w:cs="Arial"/>
                <w:kern w:val="0"/>
                <w:lang w:eastAsia="pt-BR"/>
                <w14:ligatures w14:val="none"/>
              </w:rPr>
            </w:pPr>
            <w:r w:rsidRPr="00DF57B8">
              <w:rPr>
                <w:rFonts w:ascii="Arial" w:eastAsia="Times New Roman" w:hAnsi="Arial" w:cs="Arial"/>
                <w:kern w:val="0"/>
                <w:lang w:eastAsia="pt-BR"/>
                <w14:ligatures w14:val="none"/>
              </w:rPr>
              <w:t>Variação ordinária de volume dentro da faixa prevista</w:t>
            </w:r>
          </w:p>
        </w:tc>
        <w:tc>
          <w:tcPr>
            <w:tcW w:w="0" w:type="auto"/>
            <w:vAlign w:val="center"/>
            <w:hideMark/>
          </w:tcPr>
          <w:p w14:paraId="2C9765E7" w14:textId="77777777" w:rsidR="00066B9A" w:rsidRPr="00DF57B8" w:rsidRDefault="00066B9A" w:rsidP="00A62B0C">
            <w:pPr>
              <w:spacing w:after="0" w:line="360" w:lineRule="auto"/>
              <w:rPr>
                <w:rFonts w:ascii="Arial" w:eastAsia="Times New Roman" w:hAnsi="Arial" w:cs="Arial"/>
                <w:kern w:val="0"/>
                <w:lang w:eastAsia="pt-BR"/>
                <w14:ligatures w14:val="none"/>
              </w:rPr>
            </w:pPr>
            <w:r w:rsidRPr="00DF57B8">
              <w:rPr>
                <w:rFonts w:ascii="Arial" w:eastAsia="Times New Roman" w:hAnsi="Arial" w:cs="Arial"/>
                <w:kern w:val="0"/>
                <w:lang w:eastAsia="pt-BR"/>
                <w14:ligatures w14:val="none"/>
              </w:rPr>
              <w:t>Concessionária</w:t>
            </w:r>
          </w:p>
        </w:tc>
        <w:tc>
          <w:tcPr>
            <w:tcW w:w="0" w:type="auto"/>
            <w:vAlign w:val="center"/>
            <w:hideMark/>
          </w:tcPr>
          <w:p w14:paraId="472D2084" w14:textId="77777777" w:rsidR="00066B9A" w:rsidRPr="00DF57B8" w:rsidRDefault="00066B9A" w:rsidP="00A62B0C">
            <w:pPr>
              <w:spacing w:after="0" w:line="360" w:lineRule="auto"/>
              <w:rPr>
                <w:rFonts w:ascii="Arial" w:eastAsia="Times New Roman" w:hAnsi="Arial" w:cs="Arial"/>
                <w:kern w:val="0"/>
                <w:lang w:eastAsia="pt-BR"/>
                <w14:ligatures w14:val="none"/>
              </w:rPr>
            </w:pPr>
            <w:r w:rsidRPr="00DF57B8">
              <w:rPr>
                <w:rFonts w:ascii="Arial" w:eastAsia="Times New Roman" w:hAnsi="Arial" w:cs="Arial"/>
                <w:kern w:val="0"/>
                <w:lang w:eastAsia="pt-BR"/>
                <w14:ligatures w14:val="none"/>
              </w:rPr>
              <w:t>Risco operacional ordinário</w:t>
            </w:r>
          </w:p>
        </w:tc>
      </w:tr>
      <w:tr w:rsidR="00066B9A" w:rsidRPr="00DF57B8" w14:paraId="32391234" w14:textId="77777777">
        <w:trPr>
          <w:tblCellSpacing w:w="15" w:type="dxa"/>
        </w:trPr>
        <w:tc>
          <w:tcPr>
            <w:tcW w:w="0" w:type="auto"/>
            <w:vAlign w:val="center"/>
            <w:hideMark/>
          </w:tcPr>
          <w:p w14:paraId="5FDD4738" w14:textId="77777777" w:rsidR="00066B9A" w:rsidRPr="00DF57B8" w:rsidRDefault="00066B9A" w:rsidP="00A62B0C">
            <w:pPr>
              <w:spacing w:after="0" w:line="360" w:lineRule="auto"/>
              <w:rPr>
                <w:rFonts w:ascii="Arial" w:eastAsia="Times New Roman" w:hAnsi="Arial" w:cs="Arial"/>
                <w:kern w:val="0"/>
                <w:lang w:eastAsia="pt-BR"/>
                <w14:ligatures w14:val="none"/>
              </w:rPr>
            </w:pPr>
            <w:r w:rsidRPr="00DF57B8">
              <w:rPr>
                <w:rFonts w:ascii="Arial" w:eastAsia="Times New Roman" w:hAnsi="Arial" w:cs="Arial"/>
                <w:kern w:val="0"/>
                <w:lang w:eastAsia="pt-BR"/>
                <w14:ligatures w14:val="none"/>
              </w:rPr>
              <w:t>Resíduos</w:t>
            </w:r>
          </w:p>
        </w:tc>
        <w:tc>
          <w:tcPr>
            <w:tcW w:w="0" w:type="auto"/>
            <w:vAlign w:val="center"/>
            <w:hideMark/>
          </w:tcPr>
          <w:p w14:paraId="47022116" w14:textId="77777777" w:rsidR="00066B9A" w:rsidRPr="00DF57B8" w:rsidRDefault="00066B9A" w:rsidP="00A62B0C">
            <w:pPr>
              <w:spacing w:after="0" w:line="360" w:lineRule="auto"/>
              <w:rPr>
                <w:rFonts w:ascii="Arial" w:eastAsia="Times New Roman" w:hAnsi="Arial" w:cs="Arial"/>
                <w:kern w:val="0"/>
                <w:lang w:eastAsia="pt-BR"/>
                <w14:ligatures w14:val="none"/>
              </w:rPr>
            </w:pPr>
            <w:r w:rsidRPr="00DF57B8">
              <w:rPr>
                <w:rFonts w:ascii="Arial" w:eastAsia="Times New Roman" w:hAnsi="Arial" w:cs="Arial"/>
                <w:kern w:val="0"/>
                <w:lang w:eastAsia="pt-BR"/>
                <w14:ligatures w14:val="none"/>
              </w:rPr>
              <w:t>Composição gravimétrica diferente dos dados oficiais fornecidos, em grau relevante</w:t>
            </w:r>
          </w:p>
        </w:tc>
        <w:tc>
          <w:tcPr>
            <w:tcW w:w="0" w:type="auto"/>
            <w:vAlign w:val="center"/>
            <w:hideMark/>
          </w:tcPr>
          <w:p w14:paraId="37BC187E" w14:textId="77777777" w:rsidR="00066B9A" w:rsidRPr="00DF57B8" w:rsidRDefault="00066B9A" w:rsidP="00A62B0C">
            <w:pPr>
              <w:spacing w:after="0" w:line="360" w:lineRule="auto"/>
              <w:rPr>
                <w:rFonts w:ascii="Arial" w:eastAsia="Times New Roman" w:hAnsi="Arial" w:cs="Arial"/>
                <w:kern w:val="0"/>
                <w:lang w:eastAsia="pt-BR"/>
                <w14:ligatures w14:val="none"/>
              </w:rPr>
            </w:pPr>
            <w:r w:rsidRPr="00DF57B8">
              <w:rPr>
                <w:rFonts w:ascii="Arial" w:eastAsia="Times New Roman" w:hAnsi="Arial" w:cs="Arial"/>
                <w:kern w:val="0"/>
                <w:lang w:eastAsia="pt-BR"/>
                <w14:ligatures w14:val="none"/>
              </w:rPr>
              <w:t>Compartilhado</w:t>
            </w:r>
          </w:p>
        </w:tc>
        <w:tc>
          <w:tcPr>
            <w:tcW w:w="0" w:type="auto"/>
            <w:vAlign w:val="center"/>
            <w:hideMark/>
          </w:tcPr>
          <w:p w14:paraId="460468E6" w14:textId="77777777" w:rsidR="00066B9A" w:rsidRPr="00DF57B8" w:rsidRDefault="00066B9A" w:rsidP="00A62B0C">
            <w:pPr>
              <w:spacing w:after="0" w:line="360" w:lineRule="auto"/>
              <w:rPr>
                <w:rFonts w:ascii="Arial" w:eastAsia="Times New Roman" w:hAnsi="Arial" w:cs="Arial"/>
                <w:kern w:val="0"/>
                <w:lang w:eastAsia="pt-BR"/>
                <w14:ligatures w14:val="none"/>
              </w:rPr>
            </w:pPr>
            <w:r w:rsidRPr="00DF57B8">
              <w:rPr>
                <w:rFonts w:ascii="Arial" w:eastAsia="Times New Roman" w:hAnsi="Arial" w:cs="Arial"/>
                <w:kern w:val="0"/>
                <w:lang w:eastAsia="pt-BR"/>
                <w14:ligatures w14:val="none"/>
              </w:rPr>
              <w:t>Banda de variação, testes, gatilhos de reequilíbrio</w:t>
            </w:r>
          </w:p>
        </w:tc>
      </w:tr>
      <w:tr w:rsidR="00066B9A" w:rsidRPr="00DF57B8" w14:paraId="0C2B8C7E" w14:textId="77777777">
        <w:trPr>
          <w:tblCellSpacing w:w="15" w:type="dxa"/>
        </w:trPr>
        <w:tc>
          <w:tcPr>
            <w:tcW w:w="0" w:type="auto"/>
            <w:vAlign w:val="center"/>
            <w:hideMark/>
          </w:tcPr>
          <w:p w14:paraId="527C15C7" w14:textId="77777777" w:rsidR="00066B9A" w:rsidRPr="00DF57B8" w:rsidRDefault="00066B9A" w:rsidP="00A62B0C">
            <w:pPr>
              <w:spacing w:after="0" w:line="360" w:lineRule="auto"/>
              <w:rPr>
                <w:rFonts w:ascii="Arial" w:eastAsia="Times New Roman" w:hAnsi="Arial" w:cs="Arial"/>
                <w:kern w:val="0"/>
                <w:lang w:eastAsia="pt-BR"/>
                <w14:ligatures w14:val="none"/>
              </w:rPr>
            </w:pPr>
            <w:r w:rsidRPr="00DF57B8">
              <w:rPr>
                <w:rFonts w:ascii="Arial" w:eastAsia="Times New Roman" w:hAnsi="Arial" w:cs="Arial"/>
                <w:kern w:val="0"/>
                <w:lang w:eastAsia="pt-BR"/>
                <w14:ligatures w14:val="none"/>
              </w:rPr>
              <w:t>Resíduos</w:t>
            </w:r>
          </w:p>
        </w:tc>
        <w:tc>
          <w:tcPr>
            <w:tcW w:w="0" w:type="auto"/>
            <w:vAlign w:val="center"/>
            <w:hideMark/>
          </w:tcPr>
          <w:p w14:paraId="7D5C58AB" w14:textId="77777777" w:rsidR="00066B9A" w:rsidRPr="00DF57B8" w:rsidRDefault="00066B9A" w:rsidP="00A62B0C">
            <w:pPr>
              <w:spacing w:after="0" w:line="360" w:lineRule="auto"/>
              <w:rPr>
                <w:rFonts w:ascii="Arial" w:eastAsia="Times New Roman" w:hAnsi="Arial" w:cs="Arial"/>
                <w:kern w:val="0"/>
                <w:lang w:eastAsia="pt-BR"/>
                <w14:ligatures w14:val="none"/>
              </w:rPr>
            </w:pPr>
            <w:r w:rsidRPr="00DF57B8">
              <w:rPr>
                <w:rFonts w:ascii="Arial" w:eastAsia="Times New Roman" w:hAnsi="Arial" w:cs="Arial"/>
                <w:kern w:val="0"/>
                <w:lang w:eastAsia="pt-BR"/>
                <w14:ligatures w14:val="none"/>
              </w:rPr>
              <w:t>Umidade excessiva ou poder calorífico inferior fora dos parâmetros previstos</w:t>
            </w:r>
          </w:p>
        </w:tc>
        <w:tc>
          <w:tcPr>
            <w:tcW w:w="0" w:type="auto"/>
            <w:vAlign w:val="center"/>
            <w:hideMark/>
          </w:tcPr>
          <w:p w14:paraId="5AC28F1B" w14:textId="77777777" w:rsidR="00066B9A" w:rsidRPr="00DF57B8" w:rsidRDefault="00066B9A" w:rsidP="00A62B0C">
            <w:pPr>
              <w:spacing w:after="0" w:line="360" w:lineRule="auto"/>
              <w:rPr>
                <w:rFonts w:ascii="Arial" w:eastAsia="Times New Roman" w:hAnsi="Arial" w:cs="Arial"/>
                <w:kern w:val="0"/>
                <w:lang w:eastAsia="pt-BR"/>
                <w14:ligatures w14:val="none"/>
              </w:rPr>
            </w:pPr>
            <w:r w:rsidRPr="00DF57B8">
              <w:rPr>
                <w:rFonts w:ascii="Arial" w:eastAsia="Times New Roman" w:hAnsi="Arial" w:cs="Arial"/>
                <w:kern w:val="0"/>
                <w:lang w:eastAsia="pt-BR"/>
                <w14:ligatures w14:val="none"/>
              </w:rPr>
              <w:t>Compartilhado ou Poder Concedente, conforme origem</w:t>
            </w:r>
          </w:p>
        </w:tc>
        <w:tc>
          <w:tcPr>
            <w:tcW w:w="0" w:type="auto"/>
            <w:vAlign w:val="center"/>
            <w:hideMark/>
          </w:tcPr>
          <w:p w14:paraId="74F8E9BA" w14:textId="77777777" w:rsidR="00066B9A" w:rsidRPr="00DF57B8" w:rsidRDefault="00066B9A" w:rsidP="00A62B0C">
            <w:pPr>
              <w:spacing w:after="0" w:line="360" w:lineRule="auto"/>
              <w:rPr>
                <w:rFonts w:ascii="Arial" w:eastAsia="Times New Roman" w:hAnsi="Arial" w:cs="Arial"/>
                <w:kern w:val="0"/>
                <w:lang w:eastAsia="pt-BR"/>
                <w14:ligatures w14:val="none"/>
              </w:rPr>
            </w:pPr>
            <w:r w:rsidRPr="00DF57B8">
              <w:rPr>
                <w:rFonts w:ascii="Arial" w:eastAsia="Times New Roman" w:hAnsi="Arial" w:cs="Arial"/>
                <w:kern w:val="0"/>
                <w:lang w:eastAsia="pt-BR"/>
                <w14:ligatures w14:val="none"/>
              </w:rPr>
              <w:t>Procedimento de medição, bandas de tolerância e reequilíbrio quando cabível</w:t>
            </w:r>
          </w:p>
        </w:tc>
      </w:tr>
      <w:tr w:rsidR="00066B9A" w:rsidRPr="00DF57B8" w14:paraId="26AEB658" w14:textId="77777777">
        <w:trPr>
          <w:tblCellSpacing w:w="15" w:type="dxa"/>
        </w:trPr>
        <w:tc>
          <w:tcPr>
            <w:tcW w:w="0" w:type="auto"/>
            <w:vAlign w:val="center"/>
            <w:hideMark/>
          </w:tcPr>
          <w:p w14:paraId="7DB9846D" w14:textId="77777777" w:rsidR="00066B9A" w:rsidRPr="00DF57B8" w:rsidRDefault="00066B9A" w:rsidP="00A62B0C">
            <w:pPr>
              <w:spacing w:after="0" w:line="360" w:lineRule="auto"/>
              <w:rPr>
                <w:rFonts w:ascii="Arial" w:eastAsia="Times New Roman" w:hAnsi="Arial" w:cs="Arial"/>
                <w:kern w:val="0"/>
                <w:lang w:eastAsia="pt-BR"/>
                <w14:ligatures w14:val="none"/>
              </w:rPr>
            </w:pPr>
            <w:r w:rsidRPr="00DF57B8">
              <w:rPr>
                <w:rFonts w:ascii="Arial" w:eastAsia="Times New Roman" w:hAnsi="Arial" w:cs="Arial"/>
                <w:kern w:val="0"/>
                <w:lang w:eastAsia="pt-BR"/>
                <w14:ligatures w14:val="none"/>
              </w:rPr>
              <w:t>Operação</w:t>
            </w:r>
          </w:p>
        </w:tc>
        <w:tc>
          <w:tcPr>
            <w:tcW w:w="0" w:type="auto"/>
            <w:vAlign w:val="center"/>
            <w:hideMark/>
          </w:tcPr>
          <w:p w14:paraId="511A54D0" w14:textId="77777777" w:rsidR="00066B9A" w:rsidRPr="00DF57B8" w:rsidRDefault="00066B9A" w:rsidP="00A62B0C">
            <w:pPr>
              <w:spacing w:after="0" w:line="360" w:lineRule="auto"/>
              <w:rPr>
                <w:rFonts w:ascii="Arial" w:eastAsia="Times New Roman" w:hAnsi="Arial" w:cs="Arial"/>
                <w:kern w:val="0"/>
                <w:lang w:eastAsia="pt-BR"/>
                <w14:ligatures w14:val="none"/>
              </w:rPr>
            </w:pPr>
            <w:r w:rsidRPr="00DF57B8">
              <w:rPr>
                <w:rFonts w:ascii="Arial" w:eastAsia="Times New Roman" w:hAnsi="Arial" w:cs="Arial"/>
                <w:kern w:val="0"/>
                <w:lang w:eastAsia="pt-BR"/>
                <w14:ligatures w14:val="none"/>
              </w:rPr>
              <w:t>Eficiência operacional, disponibilidade da planta e cumprimento dos indicadores</w:t>
            </w:r>
          </w:p>
        </w:tc>
        <w:tc>
          <w:tcPr>
            <w:tcW w:w="0" w:type="auto"/>
            <w:vAlign w:val="center"/>
            <w:hideMark/>
          </w:tcPr>
          <w:p w14:paraId="7A349C48" w14:textId="77777777" w:rsidR="00066B9A" w:rsidRPr="00DF57B8" w:rsidRDefault="00066B9A" w:rsidP="00A62B0C">
            <w:pPr>
              <w:spacing w:after="0" w:line="360" w:lineRule="auto"/>
              <w:rPr>
                <w:rFonts w:ascii="Arial" w:eastAsia="Times New Roman" w:hAnsi="Arial" w:cs="Arial"/>
                <w:kern w:val="0"/>
                <w:lang w:eastAsia="pt-BR"/>
                <w14:ligatures w14:val="none"/>
              </w:rPr>
            </w:pPr>
            <w:r w:rsidRPr="00DF57B8">
              <w:rPr>
                <w:rFonts w:ascii="Arial" w:eastAsia="Times New Roman" w:hAnsi="Arial" w:cs="Arial"/>
                <w:kern w:val="0"/>
                <w:lang w:eastAsia="pt-BR"/>
                <w14:ligatures w14:val="none"/>
              </w:rPr>
              <w:t>Concessionária</w:t>
            </w:r>
          </w:p>
        </w:tc>
        <w:tc>
          <w:tcPr>
            <w:tcW w:w="0" w:type="auto"/>
            <w:vAlign w:val="center"/>
            <w:hideMark/>
          </w:tcPr>
          <w:p w14:paraId="4F5C6580" w14:textId="77777777" w:rsidR="00066B9A" w:rsidRPr="00DF57B8" w:rsidRDefault="00066B9A" w:rsidP="00A62B0C">
            <w:pPr>
              <w:spacing w:after="0" w:line="360" w:lineRule="auto"/>
              <w:rPr>
                <w:rFonts w:ascii="Arial" w:eastAsia="Times New Roman" w:hAnsi="Arial" w:cs="Arial"/>
                <w:kern w:val="0"/>
                <w:lang w:eastAsia="pt-BR"/>
                <w14:ligatures w14:val="none"/>
              </w:rPr>
            </w:pPr>
            <w:r w:rsidRPr="00DF57B8">
              <w:rPr>
                <w:rFonts w:ascii="Arial" w:eastAsia="Times New Roman" w:hAnsi="Arial" w:cs="Arial"/>
                <w:kern w:val="0"/>
                <w:lang w:eastAsia="pt-BR"/>
                <w14:ligatures w14:val="none"/>
              </w:rPr>
              <w:t>Glosas, penalidades e plano de recuperação</w:t>
            </w:r>
          </w:p>
        </w:tc>
      </w:tr>
      <w:tr w:rsidR="00066B9A" w:rsidRPr="00DF57B8" w14:paraId="3D60FA5E" w14:textId="77777777">
        <w:trPr>
          <w:tblCellSpacing w:w="15" w:type="dxa"/>
        </w:trPr>
        <w:tc>
          <w:tcPr>
            <w:tcW w:w="0" w:type="auto"/>
            <w:vAlign w:val="center"/>
            <w:hideMark/>
          </w:tcPr>
          <w:p w14:paraId="17961574" w14:textId="77777777" w:rsidR="00066B9A" w:rsidRPr="00DF57B8" w:rsidRDefault="00066B9A" w:rsidP="00A62B0C">
            <w:pPr>
              <w:spacing w:after="0" w:line="360" w:lineRule="auto"/>
              <w:rPr>
                <w:rFonts w:ascii="Arial" w:eastAsia="Times New Roman" w:hAnsi="Arial" w:cs="Arial"/>
                <w:kern w:val="0"/>
                <w:lang w:eastAsia="pt-BR"/>
                <w14:ligatures w14:val="none"/>
              </w:rPr>
            </w:pPr>
            <w:r w:rsidRPr="00DF57B8">
              <w:rPr>
                <w:rFonts w:ascii="Arial" w:eastAsia="Times New Roman" w:hAnsi="Arial" w:cs="Arial"/>
                <w:kern w:val="0"/>
                <w:lang w:eastAsia="pt-BR"/>
                <w14:ligatures w14:val="none"/>
              </w:rPr>
              <w:t>Ambiental</w:t>
            </w:r>
          </w:p>
        </w:tc>
        <w:tc>
          <w:tcPr>
            <w:tcW w:w="0" w:type="auto"/>
            <w:vAlign w:val="center"/>
            <w:hideMark/>
          </w:tcPr>
          <w:p w14:paraId="73C1C18E" w14:textId="77777777" w:rsidR="00066B9A" w:rsidRPr="00DF57B8" w:rsidRDefault="00066B9A" w:rsidP="00A62B0C">
            <w:pPr>
              <w:spacing w:after="0" w:line="360" w:lineRule="auto"/>
              <w:rPr>
                <w:rFonts w:ascii="Arial" w:eastAsia="Times New Roman" w:hAnsi="Arial" w:cs="Arial"/>
                <w:kern w:val="0"/>
                <w:lang w:eastAsia="pt-BR"/>
                <w14:ligatures w14:val="none"/>
              </w:rPr>
            </w:pPr>
            <w:r w:rsidRPr="00DF57B8">
              <w:rPr>
                <w:rFonts w:ascii="Arial" w:eastAsia="Times New Roman" w:hAnsi="Arial" w:cs="Arial"/>
                <w:kern w:val="0"/>
                <w:lang w:eastAsia="pt-BR"/>
                <w14:ligatures w14:val="none"/>
              </w:rPr>
              <w:t>Passivos ambientais anteriores à concessão</w:t>
            </w:r>
          </w:p>
        </w:tc>
        <w:tc>
          <w:tcPr>
            <w:tcW w:w="0" w:type="auto"/>
            <w:vAlign w:val="center"/>
            <w:hideMark/>
          </w:tcPr>
          <w:p w14:paraId="6B2B4A30" w14:textId="77777777" w:rsidR="00066B9A" w:rsidRPr="00DF57B8" w:rsidRDefault="00066B9A" w:rsidP="00A62B0C">
            <w:pPr>
              <w:spacing w:after="0" w:line="360" w:lineRule="auto"/>
              <w:rPr>
                <w:rFonts w:ascii="Arial" w:eastAsia="Times New Roman" w:hAnsi="Arial" w:cs="Arial"/>
                <w:kern w:val="0"/>
                <w:lang w:eastAsia="pt-BR"/>
                <w14:ligatures w14:val="none"/>
              </w:rPr>
            </w:pPr>
            <w:r w:rsidRPr="00DF57B8">
              <w:rPr>
                <w:rFonts w:ascii="Arial" w:eastAsia="Times New Roman" w:hAnsi="Arial" w:cs="Arial"/>
                <w:kern w:val="0"/>
                <w:lang w:eastAsia="pt-BR"/>
                <w14:ligatures w14:val="none"/>
              </w:rPr>
              <w:t>Poder Concedente</w:t>
            </w:r>
          </w:p>
        </w:tc>
        <w:tc>
          <w:tcPr>
            <w:tcW w:w="0" w:type="auto"/>
            <w:vAlign w:val="center"/>
            <w:hideMark/>
          </w:tcPr>
          <w:p w14:paraId="76C9F8F6" w14:textId="77777777" w:rsidR="00066B9A" w:rsidRPr="00DF57B8" w:rsidRDefault="00066B9A" w:rsidP="00A62B0C">
            <w:pPr>
              <w:spacing w:after="0" w:line="360" w:lineRule="auto"/>
              <w:rPr>
                <w:rFonts w:ascii="Arial" w:eastAsia="Times New Roman" w:hAnsi="Arial" w:cs="Arial"/>
                <w:kern w:val="0"/>
                <w:lang w:eastAsia="pt-BR"/>
                <w14:ligatures w14:val="none"/>
              </w:rPr>
            </w:pPr>
            <w:r w:rsidRPr="00DF57B8">
              <w:rPr>
                <w:rFonts w:ascii="Arial" w:eastAsia="Times New Roman" w:hAnsi="Arial" w:cs="Arial"/>
                <w:kern w:val="0"/>
                <w:lang w:eastAsia="pt-BR"/>
                <w14:ligatures w14:val="none"/>
              </w:rPr>
              <w:t>Inventário prévio e exclusão da responsabilidade da SPE</w:t>
            </w:r>
          </w:p>
        </w:tc>
      </w:tr>
      <w:tr w:rsidR="00066B9A" w:rsidRPr="00DF57B8" w14:paraId="7FE4168C" w14:textId="77777777">
        <w:trPr>
          <w:tblCellSpacing w:w="15" w:type="dxa"/>
        </w:trPr>
        <w:tc>
          <w:tcPr>
            <w:tcW w:w="0" w:type="auto"/>
            <w:vAlign w:val="center"/>
            <w:hideMark/>
          </w:tcPr>
          <w:p w14:paraId="4C71AB82" w14:textId="77777777" w:rsidR="00066B9A" w:rsidRPr="00DF57B8" w:rsidRDefault="00066B9A" w:rsidP="00A62B0C">
            <w:pPr>
              <w:spacing w:after="0" w:line="360" w:lineRule="auto"/>
              <w:rPr>
                <w:rFonts w:ascii="Arial" w:eastAsia="Times New Roman" w:hAnsi="Arial" w:cs="Arial"/>
                <w:kern w:val="0"/>
                <w:lang w:eastAsia="pt-BR"/>
                <w14:ligatures w14:val="none"/>
              </w:rPr>
            </w:pPr>
            <w:r w:rsidRPr="00DF57B8">
              <w:rPr>
                <w:rFonts w:ascii="Arial" w:eastAsia="Times New Roman" w:hAnsi="Arial" w:cs="Arial"/>
                <w:kern w:val="0"/>
                <w:lang w:eastAsia="pt-BR"/>
                <w14:ligatures w14:val="none"/>
              </w:rPr>
              <w:lastRenderedPageBreak/>
              <w:t>Ambiental</w:t>
            </w:r>
          </w:p>
        </w:tc>
        <w:tc>
          <w:tcPr>
            <w:tcW w:w="0" w:type="auto"/>
            <w:vAlign w:val="center"/>
            <w:hideMark/>
          </w:tcPr>
          <w:p w14:paraId="3FCD7F61" w14:textId="77777777" w:rsidR="00066B9A" w:rsidRPr="00DF57B8" w:rsidRDefault="00066B9A" w:rsidP="00A62B0C">
            <w:pPr>
              <w:spacing w:after="0" w:line="360" w:lineRule="auto"/>
              <w:rPr>
                <w:rFonts w:ascii="Arial" w:eastAsia="Times New Roman" w:hAnsi="Arial" w:cs="Arial"/>
                <w:kern w:val="0"/>
                <w:lang w:eastAsia="pt-BR"/>
                <w14:ligatures w14:val="none"/>
              </w:rPr>
            </w:pPr>
            <w:r w:rsidRPr="00DF57B8">
              <w:rPr>
                <w:rFonts w:ascii="Arial" w:eastAsia="Times New Roman" w:hAnsi="Arial" w:cs="Arial"/>
                <w:kern w:val="0"/>
                <w:lang w:eastAsia="pt-BR"/>
                <w14:ligatures w14:val="none"/>
              </w:rPr>
              <w:t>Danos ambientais causados pela implantação ou operação</w:t>
            </w:r>
          </w:p>
        </w:tc>
        <w:tc>
          <w:tcPr>
            <w:tcW w:w="0" w:type="auto"/>
            <w:vAlign w:val="center"/>
            <w:hideMark/>
          </w:tcPr>
          <w:p w14:paraId="499C8E52" w14:textId="77777777" w:rsidR="00066B9A" w:rsidRPr="00DF57B8" w:rsidRDefault="00066B9A" w:rsidP="00A62B0C">
            <w:pPr>
              <w:spacing w:after="0" w:line="360" w:lineRule="auto"/>
              <w:rPr>
                <w:rFonts w:ascii="Arial" w:eastAsia="Times New Roman" w:hAnsi="Arial" w:cs="Arial"/>
                <w:kern w:val="0"/>
                <w:lang w:eastAsia="pt-BR"/>
                <w14:ligatures w14:val="none"/>
              </w:rPr>
            </w:pPr>
            <w:r w:rsidRPr="00DF57B8">
              <w:rPr>
                <w:rFonts w:ascii="Arial" w:eastAsia="Times New Roman" w:hAnsi="Arial" w:cs="Arial"/>
                <w:kern w:val="0"/>
                <w:lang w:eastAsia="pt-BR"/>
                <w14:ligatures w14:val="none"/>
              </w:rPr>
              <w:t>Concessionária</w:t>
            </w:r>
          </w:p>
        </w:tc>
        <w:tc>
          <w:tcPr>
            <w:tcW w:w="0" w:type="auto"/>
            <w:vAlign w:val="center"/>
            <w:hideMark/>
          </w:tcPr>
          <w:p w14:paraId="160CB0B7" w14:textId="77777777" w:rsidR="00066B9A" w:rsidRPr="00DF57B8" w:rsidRDefault="00066B9A" w:rsidP="00A62B0C">
            <w:pPr>
              <w:spacing w:after="0" w:line="360" w:lineRule="auto"/>
              <w:rPr>
                <w:rFonts w:ascii="Arial" w:eastAsia="Times New Roman" w:hAnsi="Arial" w:cs="Arial"/>
                <w:kern w:val="0"/>
                <w:lang w:eastAsia="pt-BR"/>
                <w14:ligatures w14:val="none"/>
              </w:rPr>
            </w:pPr>
            <w:r w:rsidRPr="00DF57B8">
              <w:rPr>
                <w:rFonts w:ascii="Arial" w:eastAsia="Times New Roman" w:hAnsi="Arial" w:cs="Arial"/>
                <w:kern w:val="0"/>
                <w:lang w:eastAsia="pt-BR"/>
                <w14:ligatures w14:val="none"/>
              </w:rPr>
              <w:t>Responsabilidade integral, seguros e penalidades</w:t>
            </w:r>
          </w:p>
        </w:tc>
      </w:tr>
      <w:tr w:rsidR="00066B9A" w:rsidRPr="00DF57B8" w14:paraId="24C2B0E3" w14:textId="77777777">
        <w:trPr>
          <w:tblCellSpacing w:w="15" w:type="dxa"/>
        </w:trPr>
        <w:tc>
          <w:tcPr>
            <w:tcW w:w="0" w:type="auto"/>
            <w:vAlign w:val="center"/>
            <w:hideMark/>
          </w:tcPr>
          <w:p w14:paraId="6C41F04B" w14:textId="77777777" w:rsidR="00066B9A" w:rsidRPr="00DF57B8" w:rsidRDefault="00066B9A" w:rsidP="00A62B0C">
            <w:pPr>
              <w:spacing w:after="0" w:line="360" w:lineRule="auto"/>
              <w:rPr>
                <w:rFonts w:ascii="Arial" w:eastAsia="Times New Roman" w:hAnsi="Arial" w:cs="Arial"/>
                <w:kern w:val="0"/>
                <w:lang w:eastAsia="pt-BR"/>
                <w14:ligatures w14:val="none"/>
              </w:rPr>
            </w:pPr>
            <w:r w:rsidRPr="00DF57B8">
              <w:rPr>
                <w:rFonts w:ascii="Arial" w:eastAsia="Times New Roman" w:hAnsi="Arial" w:cs="Arial"/>
                <w:kern w:val="0"/>
                <w:lang w:eastAsia="pt-BR"/>
                <w14:ligatures w14:val="none"/>
              </w:rPr>
              <w:t>Energia</w:t>
            </w:r>
          </w:p>
        </w:tc>
        <w:tc>
          <w:tcPr>
            <w:tcW w:w="0" w:type="auto"/>
            <w:vAlign w:val="center"/>
            <w:hideMark/>
          </w:tcPr>
          <w:p w14:paraId="38AC5BC4" w14:textId="77777777" w:rsidR="00066B9A" w:rsidRPr="00DF57B8" w:rsidRDefault="00066B9A" w:rsidP="00A62B0C">
            <w:pPr>
              <w:spacing w:after="0" w:line="360" w:lineRule="auto"/>
              <w:rPr>
                <w:rFonts w:ascii="Arial" w:eastAsia="Times New Roman" w:hAnsi="Arial" w:cs="Arial"/>
                <w:kern w:val="0"/>
                <w:lang w:eastAsia="pt-BR"/>
                <w14:ligatures w14:val="none"/>
              </w:rPr>
            </w:pPr>
            <w:r w:rsidRPr="00DF57B8">
              <w:rPr>
                <w:rFonts w:ascii="Arial" w:eastAsia="Times New Roman" w:hAnsi="Arial" w:cs="Arial"/>
                <w:kern w:val="0"/>
                <w:lang w:eastAsia="pt-BR"/>
                <w14:ligatures w14:val="none"/>
              </w:rPr>
              <w:t>Geração de energia inferior por ineficiência da tecnologia</w:t>
            </w:r>
          </w:p>
        </w:tc>
        <w:tc>
          <w:tcPr>
            <w:tcW w:w="0" w:type="auto"/>
            <w:vAlign w:val="center"/>
            <w:hideMark/>
          </w:tcPr>
          <w:p w14:paraId="4749450B" w14:textId="77777777" w:rsidR="00066B9A" w:rsidRPr="00DF57B8" w:rsidRDefault="00066B9A" w:rsidP="00A62B0C">
            <w:pPr>
              <w:spacing w:after="0" w:line="360" w:lineRule="auto"/>
              <w:rPr>
                <w:rFonts w:ascii="Arial" w:eastAsia="Times New Roman" w:hAnsi="Arial" w:cs="Arial"/>
                <w:kern w:val="0"/>
                <w:lang w:eastAsia="pt-BR"/>
                <w14:ligatures w14:val="none"/>
              </w:rPr>
            </w:pPr>
            <w:r w:rsidRPr="00DF57B8">
              <w:rPr>
                <w:rFonts w:ascii="Arial" w:eastAsia="Times New Roman" w:hAnsi="Arial" w:cs="Arial"/>
                <w:kern w:val="0"/>
                <w:lang w:eastAsia="pt-BR"/>
                <w14:ligatures w14:val="none"/>
              </w:rPr>
              <w:t>Concessionária</w:t>
            </w:r>
          </w:p>
        </w:tc>
        <w:tc>
          <w:tcPr>
            <w:tcW w:w="0" w:type="auto"/>
            <w:vAlign w:val="center"/>
            <w:hideMark/>
          </w:tcPr>
          <w:p w14:paraId="60EAA4D7" w14:textId="77777777" w:rsidR="00066B9A" w:rsidRPr="00DF57B8" w:rsidRDefault="00066B9A" w:rsidP="00A62B0C">
            <w:pPr>
              <w:spacing w:after="0" w:line="360" w:lineRule="auto"/>
              <w:rPr>
                <w:rFonts w:ascii="Arial" w:eastAsia="Times New Roman" w:hAnsi="Arial" w:cs="Arial"/>
                <w:kern w:val="0"/>
                <w:lang w:eastAsia="pt-BR"/>
                <w14:ligatures w14:val="none"/>
              </w:rPr>
            </w:pPr>
            <w:r w:rsidRPr="00DF57B8">
              <w:rPr>
                <w:rFonts w:ascii="Arial" w:eastAsia="Times New Roman" w:hAnsi="Arial" w:cs="Arial"/>
                <w:kern w:val="0"/>
                <w:lang w:eastAsia="pt-BR"/>
                <w14:ligatures w14:val="none"/>
              </w:rPr>
              <w:t>Risco operacional e tecnológico</w:t>
            </w:r>
          </w:p>
        </w:tc>
      </w:tr>
      <w:tr w:rsidR="00066B9A" w:rsidRPr="00DF57B8" w14:paraId="5E3B7662" w14:textId="77777777">
        <w:trPr>
          <w:tblCellSpacing w:w="15" w:type="dxa"/>
        </w:trPr>
        <w:tc>
          <w:tcPr>
            <w:tcW w:w="0" w:type="auto"/>
            <w:vAlign w:val="center"/>
            <w:hideMark/>
          </w:tcPr>
          <w:p w14:paraId="5C08B3B4" w14:textId="77777777" w:rsidR="00066B9A" w:rsidRPr="00DF57B8" w:rsidRDefault="00066B9A" w:rsidP="00A62B0C">
            <w:pPr>
              <w:spacing w:after="0" w:line="360" w:lineRule="auto"/>
              <w:rPr>
                <w:rFonts w:ascii="Arial" w:eastAsia="Times New Roman" w:hAnsi="Arial" w:cs="Arial"/>
                <w:kern w:val="0"/>
                <w:lang w:eastAsia="pt-BR"/>
                <w14:ligatures w14:val="none"/>
              </w:rPr>
            </w:pPr>
            <w:r w:rsidRPr="00DF57B8">
              <w:rPr>
                <w:rFonts w:ascii="Arial" w:eastAsia="Times New Roman" w:hAnsi="Arial" w:cs="Arial"/>
                <w:kern w:val="0"/>
                <w:lang w:eastAsia="pt-BR"/>
                <w14:ligatures w14:val="none"/>
              </w:rPr>
              <w:t>Energia</w:t>
            </w:r>
          </w:p>
        </w:tc>
        <w:tc>
          <w:tcPr>
            <w:tcW w:w="0" w:type="auto"/>
            <w:vAlign w:val="center"/>
            <w:hideMark/>
          </w:tcPr>
          <w:p w14:paraId="54E2E5EB" w14:textId="77777777" w:rsidR="00066B9A" w:rsidRPr="00DF57B8" w:rsidRDefault="00066B9A" w:rsidP="00A62B0C">
            <w:pPr>
              <w:spacing w:after="0" w:line="360" w:lineRule="auto"/>
              <w:rPr>
                <w:rFonts w:ascii="Arial" w:eastAsia="Times New Roman" w:hAnsi="Arial" w:cs="Arial"/>
                <w:kern w:val="0"/>
                <w:lang w:eastAsia="pt-BR"/>
                <w14:ligatures w14:val="none"/>
              </w:rPr>
            </w:pPr>
            <w:r w:rsidRPr="00DF57B8">
              <w:rPr>
                <w:rFonts w:ascii="Arial" w:eastAsia="Times New Roman" w:hAnsi="Arial" w:cs="Arial"/>
                <w:kern w:val="0"/>
                <w:lang w:eastAsia="pt-BR"/>
                <w14:ligatures w14:val="none"/>
              </w:rPr>
              <w:t>Variação de preço de energia no mercado</w:t>
            </w:r>
          </w:p>
        </w:tc>
        <w:tc>
          <w:tcPr>
            <w:tcW w:w="0" w:type="auto"/>
            <w:vAlign w:val="center"/>
            <w:hideMark/>
          </w:tcPr>
          <w:p w14:paraId="1F9B46EF" w14:textId="77777777" w:rsidR="00066B9A" w:rsidRPr="00DF57B8" w:rsidRDefault="00066B9A" w:rsidP="00A62B0C">
            <w:pPr>
              <w:spacing w:after="0" w:line="360" w:lineRule="auto"/>
              <w:rPr>
                <w:rFonts w:ascii="Arial" w:eastAsia="Times New Roman" w:hAnsi="Arial" w:cs="Arial"/>
                <w:kern w:val="0"/>
                <w:lang w:eastAsia="pt-BR"/>
                <w14:ligatures w14:val="none"/>
              </w:rPr>
            </w:pPr>
            <w:r w:rsidRPr="00DF57B8">
              <w:rPr>
                <w:rFonts w:ascii="Arial" w:eastAsia="Times New Roman" w:hAnsi="Arial" w:cs="Arial"/>
                <w:kern w:val="0"/>
                <w:lang w:eastAsia="pt-BR"/>
                <w14:ligatures w14:val="none"/>
              </w:rPr>
              <w:t>Concessionária, salvo regra de compartilhamento</w:t>
            </w:r>
          </w:p>
        </w:tc>
        <w:tc>
          <w:tcPr>
            <w:tcW w:w="0" w:type="auto"/>
            <w:vAlign w:val="center"/>
            <w:hideMark/>
          </w:tcPr>
          <w:p w14:paraId="22FCFB25" w14:textId="77777777" w:rsidR="00066B9A" w:rsidRPr="00DF57B8" w:rsidRDefault="00066B9A" w:rsidP="00A62B0C">
            <w:pPr>
              <w:spacing w:after="0" w:line="360" w:lineRule="auto"/>
              <w:rPr>
                <w:rFonts w:ascii="Arial" w:eastAsia="Times New Roman" w:hAnsi="Arial" w:cs="Arial"/>
                <w:kern w:val="0"/>
                <w:lang w:eastAsia="pt-BR"/>
                <w14:ligatures w14:val="none"/>
              </w:rPr>
            </w:pPr>
            <w:r w:rsidRPr="00DF57B8">
              <w:rPr>
                <w:rFonts w:ascii="Arial" w:eastAsia="Times New Roman" w:hAnsi="Arial" w:cs="Arial"/>
                <w:kern w:val="0"/>
                <w:lang w:eastAsia="pt-BR"/>
                <w14:ligatures w14:val="none"/>
              </w:rPr>
              <w:t>Risco de mercado</w:t>
            </w:r>
          </w:p>
        </w:tc>
      </w:tr>
      <w:tr w:rsidR="00066B9A" w:rsidRPr="00DF57B8" w14:paraId="14F9B3DD" w14:textId="77777777">
        <w:trPr>
          <w:tblCellSpacing w:w="15" w:type="dxa"/>
        </w:trPr>
        <w:tc>
          <w:tcPr>
            <w:tcW w:w="0" w:type="auto"/>
            <w:vAlign w:val="center"/>
            <w:hideMark/>
          </w:tcPr>
          <w:p w14:paraId="2A39736E" w14:textId="77777777" w:rsidR="00066B9A" w:rsidRPr="00DF57B8" w:rsidRDefault="00066B9A" w:rsidP="00A62B0C">
            <w:pPr>
              <w:spacing w:after="0" w:line="360" w:lineRule="auto"/>
              <w:rPr>
                <w:rFonts w:ascii="Arial" w:eastAsia="Times New Roman" w:hAnsi="Arial" w:cs="Arial"/>
                <w:kern w:val="0"/>
                <w:lang w:eastAsia="pt-BR"/>
                <w14:ligatures w14:val="none"/>
              </w:rPr>
            </w:pPr>
            <w:r w:rsidRPr="00DF57B8">
              <w:rPr>
                <w:rFonts w:ascii="Arial" w:eastAsia="Times New Roman" w:hAnsi="Arial" w:cs="Arial"/>
                <w:kern w:val="0"/>
                <w:lang w:eastAsia="pt-BR"/>
                <w14:ligatures w14:val="none"/>
              </w:rPr>
              <w:t>Receitas acessórias</w:t>
            </w:r>
          </w:p>
        </w:tc>
        <w:tc>
          <w:tcPr>
            <w:tcW w:w="0" w:type="auto"/>
            <w:vAlign w:val="center"/>
            <w:hideMark/>
          </w:tcPr>
          <w:p w14:paraId="790E1707" w14:textId="77777777" w:rsidR="00066B9A" w:rsidRPr="00DF57B8" w:rsidRDefault="00066B9A" w:rsidP="00A62B0C">
            <w:pPr>
              <w:spacing w:after="0" w:line="360" w:lineRule="auto"/>
              <w:rPr>
                <w:rFonts w:ascii="Arial" w:eastAsia="Times New Roman" w:hAnsi="Arial" w:cs="Arial"/>
                <w:kern w:val="0"/>
                <w:lang w:eastAsia="pt-BR"/>
                <w14:ligatures w14:val="none"/>
              </w:rPr>
            </w:pPr>
            <w:r w:rsidRPr="00DF57B8">
              <w:rPr>
                <w:rFonts w:ascii="Arial" w:eastAsia="Times New Roman" w:hAnsi="Arial" w:cs="Arial"/>
                <w:kern w:val="0"/>
                <w:lang w:eastAsia="pt-BR"/>
                <w14:ligatures w14:val="none"/>
              </w:rPr>
              <w:t>Receita inferior à estimada por risco de mercado</w:t>
            </w:r>
          </w:p>
        </w:tc>
        <w:tc>
          <w:tcPr>
            <w:tcW w:w="0" w:type="auto"/>
            <w:vAlign w:val="center"/>
            <w:hideMark/>
          </w:tcPr>
          <w:p w14:paraId="2C96601B" w14:textId="77777777" w:rsidR="00066B9A" w:rsidRPr="00DF57B8" w:rsidRDefault="00066B9A" w:rsidP="00A62B0C">
            <w:pPr>
              <w:spacing w:after="0" w:line="360" w:lineRule="auto"/>
              <w:rPr>
                <w:rFonts w:ascii="Arial" w:eastAsia="Times New Roman" w:hAnsi="Arial" w:cs="Arial"/>
                <w:kern w:val="0"/>
                <w:lang w:eastAsia="pt-BR"/>
                <w14:ligatures w14:val="none"/>
              </w:rPr>
            </w:pPr>
            <w:r w:rsidRPr="00DF57B8">
              <w:rPr>
                <w:rFonts w:ascii="Arial" w:eastAsia="Times New Roman" w:hAnsi="Arial" w:cs="Arial"/>
                <w:kern w:val="0"/>
                <w:lang w:eastAsia="pt-BR"/>
                <w14:ligatures w14:val="none"/>
              </w:rPr>
              <w:t>Concessionária</w:t>
            </w:r>
          </w:p>
        </w:tc>
        <w:tc>
          <w:tcPr>
            <w:tcW w:w="0" w:type="auto"/>
            <w:vAlign w:val="center"/>
            <w:hideMark/>
          </w:tcPr>
          <w:p w14:paraId="1FF1A954" w14:textId="77777777" w:rsidR="00066B9A" w:rsidRPr="00DF57B8" w:rsidRDefault="00066B9A" w:rsidP="00A62B0C">
            <w:pPr>
              <w:spacing w:after="0" w:line="360" w:lineRule="auto"/>
              <w:rPr>
                <w:rFonts w:ascii="Arial" w:eastAsia="Times New Roman" w:hAnsi="Arial" w:cs="Arial"/>
                <w:kern w:val="0"/>
                <w:lang w:eastAsia="pt-BR"/>
                <w14:ligatures w14:val="none"/>
              </w:rPr>
            </w:pPr>
            <w:r w:rsidRPr="00DF57B8">
              <w:rPr>
                <w:rFonts w:ascii="Arial" w:eastAsia="Times New Roman" w:hAnsi="Arial" w:cs="Arial"/>
                <w:kern w:val="0"/>
                <w:lang w:eastAsia="pt-BR"/>
                <w14:ligatures w14:val="none"/>
              </w:rPr>
              <w:t>Sem reequilíbrio, salvo previsão contratual</w:t>
            </w:r>
          </w:p>
        </w:tc>
      </w:tr>
      <w:tr w:rsidR="00066B9A" w:rsidRPr="00DF57B8" w14:paraId="75A07B12" w14:textId="77777777">
        <w:trPr>
          <w:tblCellSpacing w:w="15" w:type="dxa"/>
        </w:trPr>
        <w:tc>
          <w:tcPr>
            <w:tcW w:w="0" w:type="auto"/>
            <w:vAlign w:val="center"/>
            <w:hideMark/>
          </w:tcPr>
          <w:p w14:paraId="4A75EF8A" w14:textId="77777777" w:rsidR="00066B9A" w:rsidRPr="00DF57B8" w:rsidRDefault="00066B9A" w:rsidP="00A62B0C">
            <w:pPr>
              <w:spacing w:after="0" w:line="360" w:lineRule="auto"/>
              <w:rPr>
                <w:rFonts w:ascii="Arial" w:eastAsia="Times New Roman" w:hAnsi="Arial" w:cs="Arial"/>
                <w:kern w:val="0"/>
                <w:lang w:eastAsia="pt-BR"/>
                <w14:ligatures w14:val="none"/>
              </w:rPr>
            </w:pPr>
            <w:r w:rsidRPr="00DF57B8">
              <w:rPr>
                <w:rFonts w:ascii="Arial" w:eastAsia="Times New Roman" w:hAnsi="Arial" w:cs="Arial"/>
                <w:kern w:val="0"/>
                <w:lang w:eastAsia="pt-BR"/>
                <w14:ligatures w14:val="none"/>
              </w:rPr>
              <w:t>Contraprestação</w:t>
            </w:r>
          </w:p>
        </w:tc>
        <w:tc>
          <w:tcPr>
            <w:tcW w:w="0" w:type="auto"/>
            <w:vAlign w:val="center"/>
            <w:hideMark/>
          </w:tcPr>
          <w:p w14:paraId="29735B33" w14:textId="77777777" w:rsidR="00066B9A" w:rsidRPr="00DF57B8" w:rsidRDefault="00066B9A" w:rsidP="00A62B0C">
            <w:pPr>
              <w:spacing w:after="0" w:line="360" w:lineRule="auto"/>
              <w:rPr>
                <w:rFonts w:ascii="Arial" w:eastAsia="Times New Roman" w:hAnsi="Arial" w:cs="Arial"/>
                <w:kern w:val="0"/>
                <w:lang w:eastAsia="pt-BR"/>
                <w14:ligatures w14:val="none"/>
              </w:rPr>
            </w:pPr>
            <w:r w:rsidRPr="00DF57B8">
              <w:rPr>
                <w:rFonts w:ascii="Arial" w:eastAsia="Times New Roman" w:hAnsi="Arial" w:cs="Arial"/>
                <w:kern w:val="0"/>
                <w:lang w:eastAsia="pt-BR"/>
                <w14:ligatures w14:val="none"/>
              </w:rPr>
              <w:t>Atraso ou inadimplemento do pagamento pelo Município</w:t>
            </w:r>
          </w:p>
        </w:tc>
        <w:tc>
          <w:tcPr>
            <w:tcW w:w="0" w:type="auto"/>
            <w:vAlign w:val="center"/>
            <w:hideMark/>
          </w:tcPr>
          <w:p w14:paraId="497E73BE" w14:textId="77777777" w:rsidR="00066B9A" w:rsidRPr="00DF57B8" w:rsidRDefault="00066B9A" w:rsidP="00A62B0C">
            <w:pPr>
              <w:spacing w:after="0" w:line="360" w:lineRule="auto"/>
              <w:rPr>
                <w:rFonts w:ascii="Arial" w:eastAsia="Times New Roman" w:hAnsi="Arial" w:cs="Arial"/>
                <w:kern w:val="0"/>
                <w:lang w:eastAsia="pt-BR"/>
                <w14:ligatures w14:val="none"/>
              </w:rPr>
            </w:pPr>
            <w:r w:rsidRPr="00DF57B8">
              <w:rPr>
                <w:rFonts w:ascii="Arial" w:eastAsia="Times New Roman" w:hAnsi="Arial" w:cs="Arial"/>
                <w:kern w:val="0"/>
                <w:lang w:eastAsia="pt-BR"/>
                <w14:ligatures w14:val="none"/>
              </w:rPr>
              <w:t>Poder Concedente</w:t>
            </w:r>
          </w:p>
        </w:tc>
        <w:tc>
          <w:tcPr>
            <w:tcW w:w="0" w:type="auto"/>
            <w:vAlign w:val="center"/>
            <w:hideMark/>
          </w:tcPr>
          <w:p w14:paraId="132B0D0E" w14:textId="77777777" w:rsidR="00066B9A" w:rsidRPr="00DF57B8" w:rsidRDefault="00066B9A" w:rsidP="00A62B0C">
            <w:pPr>
              <w:spacing w:after="0" w:line="360" w:lineRule="auto"/>
              <w:rPr>
                <w:rFonts w:ascii="Arial" w:eastAsia="Times New Roman" w:hAnsi="Arial" w:cs="Arial"/>
                <w:kern w:val="0"/>
                <w:lang w:eastAsia="pt-BR"/>
                <w14:ligatures w14:val="none"/>
              </w:rPr>
            </w:pPr>
            <w:r w:rsidRPr="00DF57B8">
              <w:rPr>
                <w:rFonts w:ascii="Arial" w:eastAsia="Times New Roman" w:hAnsi="Arial" w:cs="Arial"/>
                <w:kern w:val="0"/>
                <w:lang w:eastAsia="pt-BR"/>
                <w14:ligatures w14:val="none"/>
              </w:rPr>
              <w:t>Acionamento de garantias, encargos, recomposição e direitos da SPE</w:t>
            </w:r>
          </w:p>
        </w:tc>
      </w:tr>
      <w:tr w:rsidR="00066B9A" w:rsidRPr="00DF57B8" w14:paraId="6B9964D2" w14:textId="77777777">
        <w:trPr>
          <w:tblCellSpacing w:w="15" w:type="dxa"/>
        </w:trPr>
        <w:tc>
          <w:tcPr>
            <w:tcW w:w="0" w:type="auto"/>
            <w:vAlign w:val="center"/>
            <w:hideMark/>
          </w:tcPr>
          <w:p w14:paraId="289E4917" w14:textId="77777777" w:rsidR="00066B9A" w:rsidRPr="00DF57B8" w:rsidRDefault="00066B9A" w:rsidP="00A62B0C">
            <w:pPr>
              <w:spacing w:after="0" w:line="360" w:lineRule="auto"/>
              <w:rPr>
                <w:rFonts w:ascii="Arial" w:eastAsia="Times New Roman" w:hAnsi="Arial" w:cs="Arial"/>
                <w:kern w:val="0"/>
                <w:lang w:eastAsia="pt-BR"/>
                <w14:ligatures w14:val="none"/>
              </w:rPr>
            </w:pPr>
            <w:r w:rsidRPr="00DF57B8">
              <w:rPr>
                <w:rFonts w:ascii="Arial" w:eastAsia="Times New Roman" w:hAnsi="Arial" w:cs="Arial"/>
                <w:kern w:val="0"/>
                <w:lang w:eastAsia="pt-BR"/>
                <w14:ligatures w14:val="none"/>
              </w:rPr>
              <w:t>Garantias públicas</w:t>
            </w:r>
          </w:p>
        </w:tc>
        <w:tc>
          <w:tcPr>
            <w:tcW w:w="0" w:type="auto"/>
            <w:vAlign w:val="center"/>
            <w:hideMark/>
          </w:tcPr>
          <w:p w14:paraId="5B66D264" w14:textId="77777777" w:rsidR="00066B9A" w:rsidRPr="00DF57B8" w:rsidRDefault="00066B9A" w:rsidP="00A62B0C">
            <w:pPr>
              <w:spacing w:after="0" w:line="360" w:lineRule="auto"/>
              <w:rPr>
                <w:rFonts w:ascii="Arial" w:eastAsia="Times New Roman" w:hAnsi="Arial" w:cs="Arial"/>
                <w:kern w:val="0"/>
                <w:lang w:eastAsia="pt-BR"/>
                <w14:ligatures w14:val="none"/>
              </w:rPr>
            </w:pPr>
            <w:r w:rsidRPr="00DF57B8">
              <w:rPr>
                <w:rFonts w:ascii="Arial" w:eastAsia="Times New Roman" w:hAnsi="Arial" w:cs="Arial"/>
                <w:kern w:val="0"/>
                <w:lang w:eastAsia="pt-BR"/>
                <w14:ligatures w14:val="none"/>
              </w:rPr>
              <w:t>Insuficiência ou não recomposição do fundo/conta garantidora</w:t>
            </w:r>
          </w:p>
        </w:tc>
        <w:tc>
          <w:tcPr>
            <w:tcW w:w="0" w:type="auto"/>
            <w:vAlign w:val="center"/>
            <w:hideMark/>
          </w:tcPr>
          <w:p w14:paraId="12A23AC5" w14:textId="77777777" w:rsidR="00066B9A" w:rsidRPr="00DF57B8" w:rsidRDefault="00066B9A" w:rsidP="00A62B0C">
            <w:pPr>
              <w:spacing w:after="0" w:line="360" w:lineRule="auto"/>
              <w:rPr>
                <w:rFonts w:ascii="Arial" w:eastAsia="Times New Roman" w:hAnsi="Arial" w:cs="Arial"/>
                <w:kern w:val="0"/>
                <w:lang w:eastAsia="pt-BR"/>
                <w14:ligatures w14:val="none"/>
              </w:rPr>
            </w:pPr>
            <w:r w:rsidRPr="00DF57B8">
              <w:rPr>
                <w:rFonts w:ascii="Arial" w:eastAsia="Times New Roman" w:hAnsi="Arial" w:cs="Arial"/>
                <w:kern w:val="0"/>
                <w:lang w:eastAsia="pt-BR"/>
                <w14:ligatures w14:val="none"/>
              </w:rPr>
              <w:t>Poder Concedente</w:t>
            </w:r>
          </w:p>
        </w:tc>
        <w:tc>
          <w:tcPr>
            <w:tcW w:w="0" w:type="auto"/>
            <w:vAlign w:val="center"/>
            <w:hideMark/>
          </w:tcPr>
          <w:p w14:paraId="74B55561" w14:textId="77777777" w:rsidR="00066B9A" w:rsidRPr="00DF57B8" w:rsidRDefault="00066B9A" w:rsidP="00A62B0C">
            <w:pPr>
              <w:spacing w:after="0" w:line="360" w:lineRule="auto"/>
              <w:rPr>
                <w:rFonts w:ascii="Arial" w:eastAsia="Times New Roman" w:hAnsi="Arial" w:cs="Arial"/>
                <w:kern w:val="0"/>
                <w:lang w:eastAsia="pt-BR"/>
                <w14:ligatures w14:val="none"/>
              </w:rPr>
            </w:pPr>
            <w:r w:rsidRPr="00DF57B8">
              <w:rPr>
                <w:rFonts w:ascii="Arial" w:eastAsia="Times New Roman" w:hAnsi="Arial" w:cs="Arial"/>
                <w:kern w:val="0"/>
                <w:lang w:eastAsia="pt-BR"/>
                <w14:ligatures w14:val="none"/>
              </w:rPr>
              <w:t>Gatilhos de cura, bloqueio, acionamento e penalidades</w:t>
            </w:r>
          </w:p>
        </w:tc>
      </w:tr>
      <w:tr w:rsidR="00066B9A" w:rsidRPr="00DF57B8" w14:paraId="69F99BBA" w14:textId="77777777">
        <w:trPr>
          <w:tblCellSpacing w:w="15" w:type="dxa"/>
        </w:trPr>
        <w:tc>
          <w:tcPr>
            <w:tcW w:w="0" w:type="auto"/>
            <w:vAlign w:val="center"/>
            <w:hideMark/>
          </w:tcPr>
          <w:p w14:paraId="76BDAC6B" w14:textId="77777777" w:rsidR="00066B9A" w:rsidRPr="00DF57B8" w:rsidRDefault="00066B9A" w:rsidP="00A62B0C">
            <w:pPr>
              <w:spacing w:after="0" w:line="360" w:lineRule="auto"/>
              <w:rPr>
                <w:rFonts w:ascii="Arial" w:eastAsia="Times New Roman" w:hAnsi="Arial" w:cs="Arial"/>
                <w:kern w:val="0"/>
                <w:lang w:eastAsia="pt-BR"/>
                <w14:ligatures w14:val="none"/>
              </w:rPr>
            </w:pPr>
            <w:r w:rsidRPr="00DF57B8">
              <w:rPr>
                <w:rFonts w:ascii="Arial" w:eastAsia="Times New Roman" w:hAnsi="Arial" w:cs="Arial"/>
                <w:kern w:val="0"/>
                <w:lang w:eastAsia="pt-BR"/>
                <w14:ligatures w14:val="none"/>
              </w:rPr>
              <w:t>Financiamento</w:t>
            </w:r>
          </w:p>
        </w:tc>
        <w:tc>
          <w:tcPr>
            <w:tcW w:w="0" w:type="auto"/>
            <w:vAlign w:val="center"/>
            <w:hideMark/>
          </w:tcPr>
          <w:p w14:paraId="658C86DF" w14:textId="77777777" w:rsidR="00066B9A" w:rsidRPr="00DF57B8" w:rsidRDefault="00066B9A" w:rsidP="00A62B0C">
            <w:pPr>
              <w:spacing w:after="0" w:line="360" w:lineRule="auto"/>
              <w:rPr>
                <w:rFonts w:ascii="Arial" w:eastAsia="Times New Roman" w:hAnsi="Arial" w:cs="Arial"/>
                <w:kern w:val="0"/>
                <w:lang w:eastAsia="pt-BR"/>
                <w14:ligatures w14:val="none"/>
              </w:rPr>
            </w:pPr>
            <w:r w:rsidRPr="00DF57B8">
              <w:rPr>
                <w:rFonts w:ascii="Arial" w:eastAsia="Times New Roman" w:hAnsi="Arial" w:cs="Arial"/>
                <w:kern w:val="0"/>
                <w:lang w:eastAsia="pt-BR"/>
                <w14:ligatures w14:val="none"/>
              </w:rPr>
              <w:t>Condições ordinárias de financiamento da SPE</w:t>
            </w:r>
          </w:p>
        </w:tc>
        <w:tc>
          <w:tcPr>
            <w:tcW w:w="0" w:type="auto"/>
            <w:vAlign w:val="center"/>
            <w:hideMark/>
          </w:tcPr>
          <w:p w14:paraId="5B1EF88B" w14:textId="77777777" w:rsidR="00066B9A" w:rsidRPr="00DF57B8" w:rsidRDefault="00066B9A" w:rsidP="00A62B0C">
            <w:pPr>
              <w:spacing w:after="0" w:line="360" w:lineRule="auto"/>
              <w:rPr>
                <w:rFonts w:ascii="Arial" w:eastAsia="Times New Roman" w:hAnsi="Arial" w:cs="Arial"/>
                <w:kern w:val="0"/>
                <w:lang w:eastAsia="pt-BR"/>
                <w14:ligatures w14:val="none"/>
              </w:rPr>
            </w:pPr>
            <w:r w:rsidRPr="00DF57B8">
              <w:rPr>
                <w:rFonts w:ascii="Arial" w:eastAsia="Times New Roman" w:hAnsi="Arial" w:cs="Arial"/>
                <w:kern w:val="0"/>
                <w:lang w:eastAsia="pt-BR"/>
                <w14:ligatures w14:val="none"/>
              </w:rPr>
              <w:t>Concessionária</w:t>
            </w:r>
          </w:p>
        </w:tc>
        <w:tc>
          <w:tcPr>
            <w:tcW w:w="0" w:type="auto"/>
            <w:vAlign w:val="center"/>
            <w:hideMark/>
          </w:tcPr>
          <w:p w14:paraId="4E31DD0A" w14:textId="77777777" w:rsidR="00066B9A" w:rsidRPr="00DF57B8" w:rsidRDefault="00066B9A" w:rsidP="00A62B0C">
            <w:pPr>
              <w:spacing w:after="0" w:line="360" w:lineRule="auto"/>
              <w:rPr>
                <w:rFonts w:ascii="Arial" w:eastAsia="Times New Roman" w:hAnsi="Arial" w:cs="Arial"/>
                <w:kern w:val="0"/>
                <w:lang w:eastAsia="pt-BR"/>
                <w14:ligatures w14:val="none"/>
              </w:rPr>
            </w:pPr>
            <w:r w:rsidRPr="00DF57B8">
              <w:rPr>
                <w:rFonts w:ascii="Arial" w:eastAsia="Times New Roman" w:hAnsi="Arial" w:cs="Arial"/>
                <w:kern w:val="0"/>
                <w:lang w:eastAsia="pt-BR"/>
                <w14:ligatures w14:val="none"/>
              </w:rPr>
              <w:t>Risco financeiro privado</w:t>
            </w:r>
          </w:p>
        </w:tc>
      </w:tr>
      <w:tr w:rsidR="00066B9A" w:rsidRPr="00DF57B8" w14:paraId="0012B573" w14:textId="77777777">
        <w:trPr>
          <w:tblCellSpacing w:w="15" w:type="dxa"/>
        </w:trPr>
        <w:tc>
          <w:tcPr>
            <w:tcW w:w="0" w:type="auto"/>
            <w:vAlign w:val="center"/>
            <w:hideMark/>
          </w:tcPr>
          <w:p w14:paraId="27D81945" w14:textId="77777777" w:rsidR="00066B9A" w:rsidRPr="00DF57B8" w:rsidRDefault="00066B9A" w:rsidP="00A62B0C">
            <w:pPr>
              <w:spacing w:after="0" w:line="360" w:lineRule="auto"/>
              <w:rPr>
                <w:rFonts w:ascii="Arial" w:eastAsia="Times New Roman" w:hAnsi="Arial" w:cs="Arial"/>
                <w:kern w:val="0"/>
                <w:lang w:eastAsia="pt-BR"/>
                <w14:ligatures w14:val="none"/>
              </w:rPr>
            </w:pPr>
            <w:r w:rsidRPr="00DF57B8">
              <w:rPr>
                <w:rFonts w:ascii="Arial" w:eastAsia="Times New Roman" w:hAnsi="Arial" w:cs="Arial"/>
                <w:kern w:val="0"/>
                <w:lang w:eastAsia="pt-BR"/>
                <w14:ligatures w14:val="none"/>
              </w:rPr>
              <w:t>Força maior</w:t>
            </w:r>
          </w:p>
        </w:tc>
        <w:tc>
          <w:tcPr>
            <w:tcW w:w="0" w:type="auto"/>
            <w:vAlign w:val="center"/>
            <w:hideMark/>
          </w:tcPr>
          <w:p w14:paraId="284E38B8" w14:textId="77777777" w:rsidR="00066B9A" w:rsidRPr="00DF57B8" w:rsidRDefault="00066B9A" w:rsidP="00A62B0C">
            <w:pPr>
              <w:spacing w:after="0" w:line="360" w:lineRule="auto"/>
              <w:rPr>
                <w:rFonts w:ascii="Arial" w:eastAsia="Times New Roman" w:hAnsi="Arial" w:cs="Arial"/>
                <w:kern w:val="0"/>
                <w:lang w:eastAsia="pt-BR"/>
                <w14:ligatures w14:val="none"/>
              </w:rPr>
            </w:pPr>
            <w:r w:rsidRPr="00DF57B8">
              <w:rPr>
                <w:rFonts w:ascii="Arial" w:eastAsia="Times New Roman" w:hAnsi="Arial" w:cs="Arial"/>
                <w:kern w:val="0"/>
                <w:lang w:eastAsia="pt-BR"/>
                <w14:ligatures w14:val="none"/>
              </w:rPr>
              <w:t xml:space="preserve">Eventos imprevisíveis e inevitáveis que </w:t>
            </w:r>
            <w:r w:rsidRPr="00DF57B8">
              <w:rPr>
                <w:rFonts w:ascii="Arial" w:eastAsia="Times New Roman" w:hAnsi="Arial" w:cs="Arial"/>
                <w:kern w:val="0"/>
                <w:lang w:eastAsia="pt-BR"/>
                <w14:ligatures w14:val="none"/>
              </w:rPr>
              <w:lastRenderedPageBreak/>
              <w:t>impeçam a execução</w:t>
            </w:r>
          </w:p>
        </w:tc>
        <w:tc>
          <w:tcPr>
            <w:tcW w:w="0" w:type="auto"/>
            <w:vAlign w:val="center"/>
            <w:hideMark/>
          </w:tcPr>
          <w:p w14:paraId="5BE2BDB7" w14:textId="77777777" w:rsidR="00066B9A" w:rsidRPr="00DF57B8" w:rsidRDefault="00066B9A" w:rsidP="00A62B0C">
            <w:pPr>
              <w:spacing w:after="0" w:line="360" w:lineRule="auto"/>
              <w:rPr>
                <w:rFonts w:ascii="Arial" w:eastAsia="Times New Roman" w:hAnsi="Arial" w:cs="Arial"/>
                <w:kern w:val="0"/>
                <w:lang w:eastAsia="pt-BR"/>
                <w14:ligatures w14:val="none"/>
              </w:rPr>
            </w:pPr>
            <w:r w:rsidRPr="00DF57B8">
              <w:rPr>
                <w:rFonts w:ascii="Arial" w:eastAsia="Times New Roman" w:hAnsi="Arial" w:cs="Arial"/>
                <w:kern w:val="0"/>
                <w:lang w:eastAsia="pt-BR"/>
                <w14:ligatures w14:val="none"/>
              </w:rPr>
              <w:lastRenderedPageBreak/>
              <w:t>Compartilhado</w:t>
            </w:r>
          </w:p>
        </w:tc>
        <w:tc>
          <w:tcPr>
            <w:tcW w:w="0" w:type="auto"/>
            <w:vAlign w:val="center"/>
            <w:hideMark/>
          </w:tcPr>
          <w:p w14:paraId="2494EB46" w14:textId="77777777" w:rsidR="00066B9A" w:rsidRPr="00DF57B8" w:rsidRDefault="00066B9A" w:rsidP="00A62B0C">
            <w:pPr>
              <w:spacing w:after="0" w:line="360" w:lineRule="auto"/>
              <w:rPr>
                <w:rFonts w:ascii="Arial" w:eastAsia="Times New Roman" w:hAnsi="Arial" w:cs="Arial"/>
                <w:kern w:val="0"/>
                <w:lang w:eastAsia="pt-BR"/>
                <w14:ligatures w14:val="none"/>
              </w:rPr>
            </w:pPr>
            <w:r w:rsidRPr="00DF57B8">
              <w:rPr>
                <w:rFonts w:ascii="Arial" w:eastAsia="Times New Roman" w:hAnsi="Arial" w:cs="Arial"/>
                <w:kern w:val="0"/>
                <w:lang w:eastAsia="pt-BR"/>
                <w14:ligatures w14:val="none"/>
              </w:rPr>
              <w:t xml:space="preserve">Suspensão, revisão de cronograma e </w:t>
            </w:r>
            <w:r w:rsidRPr="00DF57B8">
              <w:rPr>
                <w:rFonts w:ascii="Arial" w:eastAsia="Times New Roman" w:hAnsi="Arial" w:cs="Arial"/>
                <w:kern w:val="0"/>
                <w:lang w:eastAsia="pt-BR"/>
                <w14:ligatures w14:val="none"/>
              </w:rPr>
              <w:lastRenderedPageBreak/>
              <w:t>reequilíbrio conforme impacto</w:t>
            </w:r>
          </w:p>
        </w:tc>
      </w:tr>
      <w:tr w:rsidR="00066B9A" w:rsidRPr="00DF57B8" w14:paraId="5E19C703" w14:textId="77777777">
        <w:trPr>
          <w:tblCellSpacing w:w="15" w:type="dxa"/>
        </w:trPr>
        <w:tc>
          <w:tcPr>
            <w:tcW w:w="0" w:type="auto"/>
            <w:vAlign w:val="center"/>
            <w:hideMark/>
          </w:tcPr>
          <w:p w14:paraId="68C7A829" w14:textId="77777777" w:rsidR="00066B9A" w:rsidRPr="00DF57B8" w:rsidRDefault="00066B9A" w:rsidP="00A62B0C">
            <w:pPr>
              <w:spacing w:after="0" w:line="360" w:lineRule="auto"/>
              <w:rPr>
                <w:rFonts w:ascii="Arial" w:eastAsia="Times New Roman" w:hAnsi="Arial" w:cs="Arial"/>
                <w:kern w:val="0"/>
                <w:lang w:eastAsia="pt-BR"/>
                <w14:ligatures w14:val="none"/>
              </w:rPr>
            </w:pPr>
            <w:r w:rsidRPr="00DF57B8">
              <w:rPr>
                <w:rFonts w:ascii="Arial" w:eastAsia="Times New Roman" w:hAnsi="Arial" w:cs="Arial"/>
                <w:kern w:val="0"/>
                <w:lang w:eastAsia="pt-BR"/>
                <w14:ligatures w14:val="none"/>
              </w:rPr>
              <w:lastRenderedPageBreak/>
              <w:t>Bens reversíveis</w:t>
            </w:r>
          </w:p>
        </w:tc>
        <w:tc>
          <w:tcPr>
            <w:tcW w:w="0" w:type="auto"/>
            <w:vAlign w:val="center"/>
            <w:hideMark/>
          </w:tcPr>
          <w:p w14:paraId="4E8B0D41" w14:textId="77777777" w:rsidR="00066B9A" w:rsidRPr="00DF57B8" w:rsidRDefault="00066B9A" w:rsidP="00A62B0C">
            <w:pPr>
              <w:spacing w:after="0" w:line="360" w:lineRule="auto"/>
              <w:rPr>
                <w:rFonts w:ascii="Arial" w:eastAsia="Times New Roman" w:hAnsi="Arial" w:cs="Arial"/>
                <w:kern w:val="0"/>
                <w:lang w:eastAsia="pt-BR"/>
                <w14:ligatures w14:val="none"/>
              </w:rPr>
            </w:pPr>
            <w:r w:rsidRPr="00DF57B8">
              <w:rPr>
                <w:rFonts w:ascii="Arial" w:eastAsia="Times New Roman" w:hAnsi="Arial" w:cs="Arial"/>
                <w:kern w:val="0"/>
                <w:lang w:eastAsia="pt-BR"/>
                <w14:ligatures w14:val="none"/>
              </w:rPr>
              <w:t>Conservação inadequada dos bens vinculados</w:t>
            </w:r>
          </w:p>
        </w:tc>
        <w:tc>
          <w:tcPr>
            <w:tcW w:w="0" w:type="auto"/>
            <w:vAlign w:val="center"/>
            <w:hideMark/>
          </w:tcPr>
          <w:p w14:paraId="47884E5B" w14:textId="77777777" w:rsidR="00066B9A" w:rsidRPr="00DF57B8" w:rsidRDefault="00066B9A" w:rsidP="00A62B0C">
            <w:pPr>
              <w:spacing w:after="0" w:line="360" w:lineRule="auto"/>
              <w:rPr>
                <w:rFonts w:ascii="Arial" w:eastAsia="Times New Roman" w:hAnsi="Arial" w:cs="Arial"/>
                <w:kern w:val="0"/>
                <w:lang w:eastAsia="pt-BR"/>
                <w14:ligatures w14:val="none"/>
              </w:rPr>
            </w:pPr>
            <w:r w:rsidRPr="00DF57B8">
              <w:rPr>
                <w:rFonts w:ascii="Arial" w:eastAsia="Times New Roman" w:hAnsi="Arial" w:cs="Arial"/>
                <w:kern w:val="0"/>
                <w:lang w:eastAsia="pt-BR"/>
                <w14:ligatures w14:val="none"/>
              </w:rPr>
              <w:t>Concessionária</w:t>
            </w:r>
          </w:p>
        </w:tc>
        <w:tc>
          <w:tcPr>
            <w:tcW w:w="0" w:type="auto"/>
            <w:vAlign w:val="center"/>
            <w:hideMark/>
          </w:tcPr>
          <w:p w14:paraId="5332C76F" w14:textId="77777777" w:rsidR="00066B9A" w:rsidRPr="00DF57B8" w:rsidRDefault="00066B9A" w:rsidP="00A62B0C">
            <w:pPr>
              <w:spacing w:after="0" w:line="360" w:lineRule="auto"/>
              <w:rPr>
                <w:rFonts w:ascii="Arial" w:eastAsia="Times New Roman" w:hAnsi="Arial" w:cs="Arial"/>
                <w:kern w:val="0"/>
                <w:lang w:eastAsia="pt-BR"/>
                <w14:ligatures w14:val="none"/>
              </w:rPr>
            </w:pPr>
            <w:r w:rsidRPr="00DF57B8">
              <w:rPr>
                <w:rFonts w:ascii="Arial" w:eastAsia="Times New Roman" w:hAnsi="Arial" w:cs="Arial"/>
                <w:kern w:val="0"/>
                <w:lang w:eastAsia="pt-BR"/>
                <w14:ligatures w14:val="none"/>
              </w:rPr>
              <w:t>Vistorias, retenções e obrigação de reparo</w:t>
            </w:r>
          </w:p>
        </w:tc>
      </w:tr>
      <w:tr w:rsidR="00066B9A" w:rsidRPr="00DF57B8" w14:paraId="613BA913" w14:textId="77777777">
        <w:trPr>
          <w:tblCellSpacing w:w="15" w:type="dxa"/>
        </w:trPr>
        <w:tc>
          <w:tcPr>
            <w:tcW w:w="0" w:type="auto"/>
            <w:vAlign w:val="center"/>
            <w:hideMark/>
          </w:tcPr>
          <w:p w14:paraId="1DF4A831" w14:textId="77777777" w:rsidR="00066B9A" w:rsidRPr="00DF57B8" w:rsidRDefault="00066B9A" w:rsidP="00A62B0C">
            <w:pPr>
              <w:spacing w:after="0" w:line="360" w:lineRule="auto"/>
              <w:rPr>
                <w:rFonts w:ascii="Arial" w:eastAsia="Times New Roman" w:hAnsi="Arial" w:cs="Arial"/>
                <w:kern w:val="0"/>
                <w:lang w:eastAsia="pt-BR"/>
                <w14:ligatures w14:val="none"/>
              </w:rPr>
            </w:pPr>
            <w:r w:rsidRPr="00DF57B8">
              <w:rPr>
                <w:rFonts w:ascii="Arial" w:eastAsia="Times New Roman" w:hAnsi="Arial" w:cs="Arial"/>
                <w:kern w:val="0"/>
                <w:lang w:eastAsia="pt-BR"/>
                <w14:ligatures w14:val="none"/>
              </w:rPr>
              <w:t>Extinção</w:t>
            </w:r>
          </w:p>
        </w:tc>
        <w:tc>
          <w:tcPr>
            <w:tcW w:w="0" w:type="auto"/>
            <w:vAlign w:val="center"/>
            <w:hideMark/>
          </w:tcPr>
          <w:p w14:paraId="4DE51B12" w14:textId="77777777" w:rsidR="00066B9A" w:rsidRPr="00DF57B8" w:rsidRDefault="00066B9A" w:rsidP="00A62B0C">
            <w:pPr>
              <w:spacing w:after="0" w:line="360" w:lineRule="auto"/>
              <w:rPr>
                <w:rFonts w:ascii="Arial" w:eastAsia="Times New Roman" w:hAnsi="Arial" w:cs="Arial"/>
                <w:kern w:val="0"/>
                <w:lang w:eastAsia="pt-BR"/>
                <w14:ligatures w14:val="none"/>
              </w:rPr>
            </w:pPr>
            <w:r w:rsidRPr="00DF57B8">
              <w:rPr>
                <w:rFonts w:ascii="Arial" w:eastAsia="Times New Roman" w:hAnsi="Arial" w:cs="Arial"/>
                <w:kern w:val="0"/>
                <w:lang w:eastAsia="pt-BR"/>
                <w14:ligatures w14:val="none"/>
              </w:rPr>
              <w:t>Encampação por interesse público</w:t>
            </w:r>
          </w:p>
        </w:tc>
        <w:tc>
          <w:tcPr>
            <w:tcW w:w="0" w:type="auto"/>
            <w:vAlign w:val="center"/>
            <w:hideMark/>
          </w:tcPr>
          <w:p w14:paraId="694C4F03" w14:textId="77777777" w:rsidR="00066B9A" w:rsidRPr="00DF57B8" w:rsidRDefault="00066B9A" w:rsidP="00A62B0C">
            <w:pPr>
              <w:spacing w:after="0" w:line="360" w:lineRule="auto"/>
              <w:rPr>
                <w:rFonts w:ascii="Arial" w:eastAsia="Times New Roman" w:hAnsi="Arial" w:cs="Arial"/>
                <w:kern w:val="0"/>
                <w:lang w:eastAsia="pt-BR"/>
                <w14:ligatures w14:val="none"/>
              </w:rPr>
            </w:pPr>
            <w:r w:rsidRPr="00DF57B8">
              <w:rPr>
                <w:rFonts w:ascii="Arial" w:eastAsia="Times New Roman" w:hAnsi="Arial" w:cs="Arial"/>
                <w:kern w:val="0"/>
                <w:lang w:eastAsia="pt-BR"/>
                <w14:ligatures w14:val="none"/>
              </w:rPr>
              <w:t>Poder Concedente</w:t>
            </w:r>
          </w:p>
        </w:tc>
        <w:tc>
          <w:tcPr>
            <w:tcW w:w="0" w:type="auto"/>
            <w:vAlign w:val="center"/>
            <w:hideMark/>
          </w:tcPr>
          <w:p w14:paraId="2F801F40" w14:textId="77777777" w:rsidR="00066B9A" w:rsidRPr="00DF57B8" w:rsidRDefault="00066B9A" w:rsidP="00A62B0C">
            <w:pPr>
              <w:spacing w:after="0" w:line="360" w:lineRule="auto"/>
              <w:rPr>
                <w:rFonts w:ascii="Arial" w:eastAsia="Times New Roman" w:hAnsi="Arial" w:cs="Arial"/>
                <w:kern w:val="0"/>
                <w:lang w:eastAsia="pt-BR"/>
                <w14:ligatures w14:val="none"/>
              </w:rPr>
            </w:pPr>
            <w:r w:rsidRPr="00DF57B8">
              <w:rPr>
                <w:rFonts w:ascii="Arial" w:eastAsia="Times New Roman" w:hAnsi="Arial" w:cs="Arial"/>
                <w:kern w:val="0"/>
                <w:lang w:eastAsia="pt-BR"/>
                <w14:ligatures w14:val="none"/>
              </w:rPr>
              <w:t>Indenização conforme regime legal aplicável</w:t>
            </w:r>
          </w:p>
        </w:tc>
      </w:tr>
      <w:tr w:rsidR="00066B9A" w:rsidRPr="00DF57B8" w14:paraId="65CC270D" w14:textId="77777777">
        <w:trPr>
          <w:tblCellSpacing w:w="15" w:type="dxa"/>
        </w:trPr>
        <w:tc>
          <w:tcPr>
            <w:tcW w:w="0" w:type="auto"/>
            <w:vAlign w:val="center"/>
            <w:hideMark/>
          </w:tcPr>
          <w:p w14:paraId="48D21B0A" w14:textId="77777777" w:rsidR="00066B9A" w:rsidRPr="00DF57B8" w:rsidRDefault="00066B9A" w:rsidP="00A62B0C">
            <w:pPr>
              <w:spacing w:after="0" w:line="360" w:lineRule="auto"/>
              <w:rPr>
                <w:rFonts w:ascii="Arial" w:eastAsia="Times New Roman" w:hAnsi="Arial" w:cs="Arial"/>
                <w:kern w:val="0"/>
                <w:lang w:eastAsia="pt-BR"/>
                <w14:ligatures w14:val="none"/>
              </w:rPr>
            </w:pPr>
            <w:r w:rsidRPr="00DF57B8">
              <w:rPr>
                <w:rFonts w:ascii="Arial" w:eastAsia="Times New Roman" w:hAnsi="Arial" w:cs="Arial"/>
                <w:kern w:val="0"/>
                <w:lang w:eastAsia="pt-BR"/>
                <w14:ligatures w14:val="none"/>
              </w:rPr>
              <w:t>Extinção</w:t>
            </w:r>
          </w:p>
        </w:tc>
        <w:tc>
          <w:tcPr>
            <w:tcW w:w="0" w:type="auto"/>
            <w:vAlign w:val="center"/>
            <w:hideMark/>
          </w:tcPr>
          <w:p w14:paraId="3F642001" w14:textId="77777777" w:rsidR="00066B9A" w:rsidRPr="00DF57B8" w:rsidRDefault="00066B9A" w:rsidP="00A62B0C">
            <w:pPr>
              <w:spacing w:after="0" w:line="360" w:lineRule="auto"/>
              <w:rPr>
                <w:rFonts w:ascii="Arial" w:eastAsia="Times New Roman" w:hAnsi="Arial" w:cs="Arial"/>
                <w:kern w:val="0"/>
                <w:lang w:eastAsia="pt-BR"/>
                <w14:ligatures w14:val="none"/>
              </w:rPr>
            </w:pPr>
            <w:r w:rsidRPr="00DF57B8">
              <w:rPr>
                <w:rFonts w:ascii="Arial" w:eastAsia="Times New Roman" w:hAnsi="Arial" w:cs="Arial"/>
                <w:kern w:val="0"/>
                <w:lang w:eastAsia="pt-BR"/>
                <w14:ligatures w14:val="none"/>
              </w:rPr>
              <w:t>Caducidade por inadimplemento grave da concessionária</w:t>
            </w:r>
          </w:p>
        </w:tc>
        <w:tc>
          <w:tcPr>
            <w:tcW w:w="0" w:type="auto"/>
            <w:vAlign w:val="center"/>
            <w:hideMark/>
          </w:tcPr>
          <w:p w14:paraId="7F2CAA3D" w14:textId="77777777" w:rsidR="00066B9A" w:rsidRPr="00DF57B8" w:rsidRDefault="00066B9A" w:rsidP="00A62B0C">
            <w:pPr>
              <w:spacing w:after="0" w:line="360" w:lineRule="auto"/>
              <w:rPr>
                <w:rFonts w:ascii="Arial" w:eastAsia="Times New Roman" w:hAnsi="Arial" w:cs="Arial"/>
                <w:kern w:val="0"/>
                <w:lang w:eastAsia="pt-BR"/>
                <w14:ligatures w14:val="none"/>
              </w:rPr>
            </w:pPr>
            <w:r w:rsidRPr="00DF57B8">
              <w:rPr>
                <w:rFonts w:ascii="Arial" w:eastAsia="Times New Roman" w:hAnsi="Arial" w:cs="Arial"/>
                <w:kern w:val="0"/>
                <w:lang w:eastAsia="pt-BR"/>
                <w14:ligatures w14:val="none"/>
              </w:rPr>
              <w:t>Concessionária</w:t>
            </w:r>
          </w:p>
        </w:tc>
        <w:tc>
          <w:tcPr>
            <w:tcW w:w="0" w:type="auto"/>
            <w:vAlign w:val="center"/>
            <w:hideMark/>
          </w:tcPr>
          <w:p w14:paraId="6F8BEB3B" w14:textId="77777777" w:rsidR="00066B9A" w:rsidRPr="00DF57B8" w:rsidRDefault="00066B9A" w:rsidP="00A62B0C">
            <w:pPr>
              <w:spacing w:after="0" w:line="360" w:lineRule="auto"/>
              <w:rPr>
                <w:rFonts w:ascii="Arial" w:eastAsia="Times New Roman" w:hAnsi="Arial" w:cs="Arial"/>
                <w:kern w:val="0"/>
                <w:lang w:eastAsia="pt-BR"/>
                <w14:ligatures w14:val="none"/>
              </w:rPr>
            </w:pPr>
            <w:r w:rsidRPr="00DF57B8">
              <w:rPr>
                <w:rFonts w:ascii="Arial" w:eastAsia="Times New Roman" w:hAnsi="Arial" w:cs="Arial"/>
                <w:kern w:val="0"/>
                <w:lang w:eastAsia="pt-BR"/>
                <w14:ligatures w14:val="none"/>
              </w:rPr>
              <w:t>Processo administrativo, penalidades e indenização conforme lei</w:t>
            </w:r>
          </w:p>
        </w:tc>
      </w:tr>
    </w:tbl>
    <w:p w14:paraId="6402F7DC" w14:textId="77777777" w:rsidR="00066B9A" w:rsidRPr="00DF57B8" w:rsidRDefault="00066B9A" w:rsidP="00A62B0C">
      <w:pPr>
        <w:pStyle w:val="Ttulo2"/>
        <w:rPr>
          <w:rFonts w:eastAsia="Times New Roman"/>
          <w:lang w:eastAsia="pt-BR"/>
        </w:rPr>
      </w:pPr>
      <w:bookmarkStart w:id="61" w:name="_Toc230270525"/>
      <w:r w:rsidRPr="00DF57B8">
        <w:rPr>
          <w:rFonts w:eastAsia="Times New Roman"/>
          <w:lang w:eastAsia="pt-BR"/>
        </w:rPr>
        <w:t>15.4. Riscos de volume e qualidade dos resíduos</w:t>
      </w:r>
      <w:bookmarkEnd w:id="61"/>
    </w:p>
    <w:p w14:paraId="60EBA077" w14:textId="77777777" w:rsidR="00066B9A" w:rsidRPr="00DF57B8" w:rsidRDefault="00066B9A" w:rsidP="00DF57B8">
      <w:pPr>
        <w:spacing w:before="100" w:beforeAutospacing="1" w:after="100" w:afterAutospacing="1" w:line="360" w:lineRule="auto"/>
        <w:ind w:firstLine="709"/>
        <w:jc w:val="both"/>
        <w:rPr>
          <w:rFonts w:ascii="Arial" w:eastAsia="Times New Roman" w:hAnsi="Arial" w:cs="Arial"/>
          <w:kern w:val="0"/>
          <w:lang w:eastAsia="pt-BR"/>
          <w14:ligatures w14:val="none"/>
        </w:rPr>
      </w:pPr>
      <w:r w:rsidRPr="00DF57B8">
        <w:rPr>
          <w:rFonts w:ascii="Arial" w:eastAsia="Times New Roman" w:hAnsi="Arial" w:cs="Arial"/>
          <w:kern w:val="0"/>
          <w:lang w:eastAsia="pt-BR"/>
          <w14:ligatures w14:val="none"/>
        </w:rPr>
        <w:t>Os riscos relacionados ao volume, composição, umidade e poder calorífico dos resíduos merecem tratamento específico, pois afetam diretamente o dimensionamento da unidade, o desempenho tecnológico, a geração de energia, os custos operacionais, a produção de subprodutos e a viabilidade econômico-financeira da PPP.</w:t>
      </w:r>
    </w:p>
    <w:p w14:paraId="4A77E480" w14:textId="77777777" w:rsidR="00066B9A" w:rsidRPr="00DF57B8" w:rsidRDefault="00066B9A" w:rsidP="00DF57B8">
      <w:pPr>
        <w:spacing w:before="100" w:beforeAutospacing="1" w:after="100" w:afterAutospacing="1" w:line="360" w:lineRule="auto"/>
        <w:ind w:firstLine="709"/>
        <w:jc w:val="both"/>
        <w:rPr>
          <w:rFonts w:ascii="Arial" w:eastAsia="Times New Roman" w:hAnsi="Arial" w:cs="Arial"/>
          <w:kern w:val="0"/>
          <w:lang w:eastAsia="pt-BR"/>
          <w14:ligatures w14:val="none"/>
        </w:rPr>
      </w:pPr>
      <w:r w:rsidRPr="00DF57B8">
        <w:rPr>
          <w:rFonts w:ascii="Arial" w:eastAsia="Times New Roman" w:hAnsi="Arial" w:cs="Arial"/>
          <w:kern w:val="0"/>
          <w:lang w:eastAsia="pt-BR"/>
          <w14:ligatures w14:val="none"/>
        </w:rPr>
        <w:t>O edital deverá disponibilizar aos licitantes os dados oficiais existentes sobre geração de resíduos, certificados de pesagem, séries históricas, estudos gravimétricos, informações sobre cobertura de coleta, sazonalidade e demais elementos técnicos disponíveis.</w:t>
      </w:r>
    </w:p>
    <w:p w14:paraId="7485D239" w14:textId="77777777" w:rsidR="00066B9A" w:rsidRPr="00DF57B8" w:rsidRDefault="00066B9A" w:rsidP="00A62B0C">
      <w:pPr>
        <w:pStyle w:val="Ttulo2"/>
        <w:rPr>
          <w:rFonts w:eastAsia="Times New Roman"/>
          <w:lang w:eastAsia="pt-BR"/>
        </w:rPr>
      </w:pPr>
      <w:bookmarkStart w:id="62" w:name="_Toc230270526"/>
      <w:r w:rsidRPr="00DF57B8">
        <w:rPr>
          <w:rFonts w:eastAsia="Times New Roman"/>
          <w:lang w:eastAsia="pt-BR"/>
        </w:rPr>
        <w:t>15.5. Riscos ambientais</w:t>
      </w:r>
      <w:bookmarkEnd w:id="62"/>
    </w:p>
    <w:p w14:paraId="4CDEB8BC" w14:textId="77777777" w:rsidR="00066B9A" w:rsidRPr="00DF57B8" w:rsidRDefault="00066B9A" w:rsidP="00DF57B8">
      <w:pPr>
        <w:spacing w:before="100" w:beforeAutospacing="1" w:after="100" w:afterAutospacing="1" w:line="360" w:lineRule="auto"/>
        <w:ind w:firstLine="709"/>
        <w:rPr>
          <w:rFonts w:ascii="Arial" w:eastAsia="Times New Roman" w:hAnsi="Arial" w:cs="Arial"/>
          <w:kern w:val="0"/>
          <w:lang w:eastAsia="pt-BR"/>
          <w14:ligatures w14:val="none"/>
        </w:rPr>
      </w:pPr>
      <w:r w:rsidRPr="00DF57B8">
        <w:rPr>
          <w:rFonts w:ascii="Arial" w:eastAsia="Times New Roman" w:hAnsi="Arial" w:cs="Arial"/>
          <w:kern w:val="0"/>
          <w:lang w:eastAsia="pt-BR"/>
          <w14:ligatures w14:val="none"/>
        </w:rPr>
        <w:t>Os riscos ambientais deverão ser separados em três grupos:</w:t>
      </w:r>
    </w:p>
    <w:p w14:paraId="1761F105" w14:textId="77777777" w:rsidR="00066B9A" w:rsidRPr="00DF57B8" w:rsidRDefault="00066B9A" w:rsidP="00DF57B8">
      <w:pPr>
        <w:spacing w:before="100" w:beforeAutospacing="1" w:after="100" w:afterAutospacing="1" w:line="360" w:lineRule="auto"/>
        <w:ind w:firstLine="709"/>
        <w:rPr>
          <w:rFonts w:ascii="Arial" w:eastAsia="Times New Roman" w:hAnsi="Arial" w:cs="Arial"/>
          <w:kern w:val="0"/>
          <w:lang w:eastAsia="pt-BR"/>
          <w14:ligatures w14:val="none"/>
        </w:rPr>
      </w:pPr>
      <w:r w:rsidRPr="00DF57B8">
        <w:rPr>
          <w:rFonts w:ascii="Arial" w:eastAsia="Times New Roman" w:hAnsi="Arial" w:cs="Arial"/>
          <w:kern w:val="0"/>
          <w:lang w:eastAsia="pt-BR"/>
          <w14:ligatures w14:val="none"/>
        </w:rPr>
        <w:t xml:space="preserve">I — </w:t>
      </w:r>
      <w:proofErr w:type="gramStart"/>
      <w:r w:rsidRPr="00DF57B8">
        <w:rPr>
          <w:rFonts w:ascii="Arial" w:eastAsia="Times New Roman" w:hAnsi="Arial" w:cs="Arial"/>
          <w:kern w:val="0"/>
          <w:lang w:eastAsia="pt-BR"/>
          <w14:ligatures w14:val="none"/>
        </w:rPr>
        <w:t>passivos</w:t>
      </w:r>
      <w:proofErr w:type="gramEnd"/>
      <w:r w:rsidRPr="00DF57B8">
        <w:rPr>
          <w:rFonts w:ascii="Arial" w:eastAsia="Times New Roman" w:hAnsi="Arial" w:cs="Arial"/>
          <w:kern w:val="0"/>
          <w:lang w:eastAsia="pt-BR"/>
          <w14:ligatures w14:val="none"/>
        </w:rPr>
        <w:t xml:space="preserve"> anteriores à concessão;</w:t>
      </w:r>
    </w:p>
    <w:p w14:paraId="236815CC" w14:textId="77777777" w:rsidR="00066B9A" w:rsidRPr="00DF57B8" w:rsidRDefault="00066B9A" w:rsidP="00DF57B8">
      <w:pPr>
        <w:spacing w:before="100" w:beforeAutospacing="1" w:after="100" w:afterAutospacing="1" w:line="360" w:lineRule="auto"/>
        <w:ind w:firstLine="709"/>
        <w:rPr>
          <w:rFonts w:ascii="Arial" w:eastAsia="Times New Roman" w:hAnsi="Arial" w:cs="Arial"/>
          <w:kern w:val="0"/>
          <w:lang w:eastAsia="pt-BR"/>
          <w14:ligatures w14:val="none"/>
        </w:rPr>
      </w:pPr>
      <w:r w:rsidRPr="00DF57B8">
        <w:rPr>
          <w:rFonts w:ascii="Arial" w:eastAsia="Times New Roman" w:hAnsi="Arial" w:cs="Arial"/>
          <w:kern w:val="0"/>
          <w:lang w:eastAsia="pt-BR"/>
          <w14:ligatures w14:val="none"/>
        </w:rPr>
        <w:lastRenderedPageBreak/>
        <w:t xml:space="preserve">II — </w:t>
      </w:r>
      <w:proofErr w:type="gramStart"/>
      <w:r w:rsidRPr="00DF57B8">
        <w:rPr>
          <w:rFonts w:ascii="Arial" w:eastAsia="Times New Roman" w:hAnsi="Arial" w:cs="Arial"/>
          <w:kern w:val="0"/>
          <w:lang w:eastAsia="pt-BR"/>
          <w14:ligatures w14:val="none"/>
        </w:rPr>
        <w:t>riscos</w:t>
      </w:r>
      <w:proofErr w:type="gramEnd"/>
      <w:r w:rsidRPr="00DF57B8">
        <w:rPr>
          <w:rFonts w:ascii="Arial" w:eastAsia="Times New Roman" w:hAnsi="Arial" w:cs="Arial"/>
          <w:kern w:val="0"/>
          <w:lang w:eastAsia="pt-BR"/>
          <w14:ligatures w14:val="none"/>
        </w:rPr>
        <w:t xml:space="preserve"> decorrentes da implantação da unidade;</w:t>
      </w:r>
    </w:p>
    <w:p w14:paraId="6B1909CD" w14:textId="77777777" w:rsidR="00066B9A" w:rsidRPr="00DF57B8" w:rsidRDefault="00066B9A" w:rsidP="00DF57B8">
      <w:pPr>
        <w:spacing w:before="100" w:beforeAutospacing="1" w:after="100" w:afterAutospacing="1" w:line="360" w:lineRule="auto"/>
        <w:ind w:firstLine="709"/>
        <w:rPr>
          <w:rFonts w:ascii="Arial" w:eastAsia="Times New Roman" w:hAnsi="Arial" w:cs="Arial"/>
          <w:kern w:val="0"/>
          <w:lang w:eastAsia="pt-BR"/>
          <w14:ligatures w14:val="none"/>
        </w:rPr>
      </w:pPr>
      <w:r w:rsidRPr="00DF57B8">
        <w:rPr>
          <w:rFonts w:ascii="Arial" w:eastAsia="Times New Roman" w:hAnsi="Arial" w:cs="Arial"/>
          <w:kern w:val="0"/>
          <w:lang w:eastAsia="pt-BR"/>
          <w14:ligatures w14:val="none"/>
        </w:rPr>
        <w:t>III — riscos decorrentes da operação da unidade.</w:t>
      </w:r>
    </w:p>
    <w:p w14:paraId="3A99DD62" w14:textId="77777777" w:rsidR="00066B9A" w:rsidRPr="00DF57B8" w:rsidRDefault="00066B9A" w:rsidP="00A62B0C">
      <w:pPr>
        <w:pStyle w:val="Ttulo2"/>
        <w:rPr>
          <w:rFonts w:eastAsia="Times New Roman"/>
          <w:lang w:eastAsia="pt-BR"/>
        </w:rPr>
      </w:pPr>
      <w:bookmarkStart w:id="63" w:name="_Toc230270527"/>
      <w:r w:rsidRPr="00DF57B8">
        <w:rPr>
          <w:rFonts w:eastAsia="Times New Roman"/>
          <w:lang w:eastAsia="pt-BR"/>
        </w:rPr>
        <w:t>15.6. Riscos de receitas acessórias, energéticas e ambientais</w:t>
      </w:r>
      <w:bookmarkEnd w:id="63"/>
    </w:p>
    <w:p w14:paraId="3BCEBF42" w14:textId="77777777" w:rsidR="00066B9A" w:rsidRPr="00DF57B8" w:rsidRDefault="00066B9A" w:rsidP="00DF57B8">
      <w:pPr>
        <w:spacing w:before="100" w:beforeAutospacing="1" w:after="100" w:afterAutospacing="1" w:line="360" w:lineRule="auto"/>
        <w:ind w:firstLine="709"/>
        <w:jc w:val="both"/>
        <w:rPr>
          <w:rFonts w:ascii="Arial" w:eastAsia="Times New Roman" w:hAnsi="Arial" w:cs="Arial"/>
          <w:kern w:val="0"/>
          <w:lang w:eastAsia="pt-BR"/>
          <w14:ligatures w14:val="none"/>
        </w:rPr>
      </w:pPr>
      <w:r w:rsidRPr="00DF57B8">
        <w:rPr>
          <w:rFonts w:ascii="Arial" w:eastAsia="Times New Roman" w:hAnsi="Arial" w:cs="Arial"/>
          <w:kern w:val="0"/>
          <w:lang w:eastAsia="pt-BR"/>
          <w14:ligatures w14:val="none"/>
        </w:rPr>
        <w:t>As receitas acessórias, energéticas, ambientais e comerciais deverão ser tratadas com cautela na matriz de riscos.</w:t>
      </w:r>
    </w:p>
    <w:p w14:paraId="058C2BD5" w14:textId="77777777" w:rsidR="00066B9A" w:rsidRPr="00DF57B8" w:rsidRDefault="00066B9A" w:rsidP="00DF57B8">
      <w:pPr>
        <w:spacing w:before="100" w:beforeAutospacing="1" w:after="100" w:afterAutospacing="1" w:line="360" w:lineRule="auto"/>
        <w:ind w:firstLine="709"/>
        <w:jc w:val="both"/>
        <w:rPr>
          <w:rFonts w:ascii="Arial" w:eastAsia="Times New Roman" w:hAnsi="Arial" w:cs="Arial"/>
          <w:kern w:val="0"/>
          <w:lang w:eastAsia="pt-BR"/>
          <w14:ligatures w14:val="none"/>
        </w:rPr>
      </w:pPr>
      <w:r w:rsidRPr="00DF57B8">
        <w:rPr>
          <w:rFonts w:ascii="Arial" w:eastAsia="Times New Roman" w:hAnsi="Arial" w:cs="Arial"/>
          <w:kern w:val="0"/>
          <w:lang w:eastAsia="pt-BR"/>
          <w14:ligatures w14:val="none"/>
        </w:rPr>
        <w:t>Quando tais receitas forem consideradas na proposta econômica da concessionária, o risco de sua efetiva obtenção deverá ser, em regra, da própria concessionária, especialmente quando depender de mercado, preço, demanda, eficiência operacional, negociação privada ou desempenho tecnológico.</w:t>
      </w:r>
    </w:p>
    <w:p w14:paraId="6D7A5096" w14:textId="6DAA08EA" w:rsidR="00066B9A" w:rsidRDefault="00066B9A" w:rsidP="00DF57B8">
      <w:pPr>
        <w:spacing w:after="0" w:line="360" w:lineRule="auto"/>
        <w:ind w:firstLine="709"/>
        <w:jc w:val="both"/>
        <w:rPr>
          <w:rFonts w:ascii="Arial" w:eastAsia="Times New Roman" w:hAnsi="Arial" w:cs="Arial"/>
          <w:kern w:val="0"/>
          <w:lang w:eastAsia="pt-BR"/>
          <w14:ligatures w14:val="none"/>
        </w:rPr>
      </w:pPr>
    </w:p>
    <w:p w14:paraId="357CC0C4" w14:textId="77777777" w:rsidR="00A62B0C" w:rsidRDefault="00A62B0C" w:rsidP="00DF57B8">
      <w:pPr>
        <w:spacing w:after="0" w:line="360" w:lineRule="auto"/>
        <w:ind w:firstLine="709"/>
        <w:jc w:val="both"/>
        <w:rPr>
          <w:rFonts w:ascii="Arial" w:eastAsia="Times New Roman" w:hAnsi="Arial" w:cs="Arial"/>
          <w:kern w:val="0"/>
          <w:lang w:eastAsia="pt-BR"/>
          <w14:ligatures w14:val="none"/>
        </w:rPr>
      </w:pPr>
    </w:p>
    <w:p w14:paraId="15155D9D" w14:textId="77777777" w:rsidR="00A62B0C" w:rsidRDefault="00A62B0C" w:rsidP="00DF57B8">
      <w:pPr>
        <w:spacing w:after="0" w:line="360" w:lineRule="auto"/>
        <w:ind w:firstLine="709"/>
        <w:jc w:val="both"/>
        <w:rPr>
          <w:rFonts w:ascii="Arial" w:eastAsia="Times New Roman" w:hAnsi="Arial" w:cs="Arial"/>
          <w:kern w:val="0"/>
          <w:lang w:eastAsia="pt-BR"/>
          <w14:ligatures w14:val="none"/>
        </w:rPr>
      </w:pPr>
    </w:p>
    <w:p w14:paraId="0EADA642" w14:textId="77777777" w:rsidR="00A62B0C" w:rsidRDefault="00A62B0C" w:rsidP="00DF57B8">
      <w:pPr>
        <w:spacing w:after="0" w:line="360" w:lineRule="auto"/>
        <w:ind w:firstLine="709"/>
        <w:jc w:val="both"/>
        <w:rPr>
          <w:rFonts w:ascii="Arial" w:eastAsia="Times New Roman" w:hAnsi="Arial" w:cs="Arial"/>
          <w:kern w:val="0"/>
          <w:lang w:eastAsia="pt-BR"/>
          <w14:ligatures w14:val="none"/>
        </w:rPr>
      </w:pPr>
    </w:p>
    <w:p w14:paraId="5EAE3B50" w14:textId="77777777" w:rsidR="00A62B0C" w:rsidRDefault="00A62B0C" w:rsidP="00DF57B8">
      <w:pPr>
        <w:spacing w:after="0" w:line="360" w:lineRule="auto"/>
        <w:ind w:firstLine="709"/>
        <w:jc w:val="both"/>
        <w:rPr>
          <w:rFonts w:ascii="Arial" w:eastAsia="Times New Roman" w:hAnsi="Arial" w:cs="Arial"/>
          <w:kern w:val="0"/>
          <w:lang w:eastAsia="pt-BR"/>
          <w14:ligatures w14:val="none"/>
        </w:rPr>
      </w:pPr>
    </w:p>
    <w:p w14:paraId="243CD396" w14:textId="77777777" w:rsidR="00A62B0C" w:rsidRDefault="00A62B0C" w:rsidP="00DF57B8">
      <w:pPr>
        <w:spacing w:after="0" w:line="360" w:lineRule="auto"/>
        <w:ind w:firstLine="709"/>
        <w:jc w:val="both"/>
        <w:rPr>
          <w:rFonts w:ascii="Arial" w:eastAsia="Times New Roman" w:hAnsi="Arial" w:cs="Arial"/>
          <w:kern w:val="0"/>
          <w:lang w:eastAsia="pt-BR"/>
          <w14:ligatures w14:val="none"/>
        </w:rPr>
      </w:pPr>
    </w:p>
    <w:p w14:paraId="7BAB17AC" w14:textId="77777777" w:rsidR="00A62B0C" w:rsidRDefault="00A62B0C" w:rsidP="00DF57B8">
      <w:pPr>
        <w:spacing w:after="0" w:line="360" w:lineRule="auto"/>
        <w:ind w:firstLine="709"/>
        <w:jc w:val="both"/>
        <w:rPr>
          <w:rFonts w:ascii="Arial" w:eastAsia="Times New Roman" w:hAnsi="Arial" w:cs="Arial"/>
          <w:kern w:val="0"/>
          <w:lang w:eastAsia="pt-BR"/>
          <w14:ligatures w14:val="none"/>
        </w:rPr>
      </w:pPr>
    </w:p>
    <w:p w14:paraId="4A254360" w14:textId="77777777" w:rsidR="00A62B0C" w:rsidRDefault="00A62B0C" w:rsidP="00DF57B8">
      <w:pPr>
        <w:spacing w:after="0" w:line="360" w:lineRule="auto"/>
        <w:ind w:firstLine="709"/>
        <w:jc w:val="both"/>
        <w:rPr>
          <w:rFonts w:ascii="Arial" w:eastAsia="Times New Roman" w:hAnsi="Arial" w:cs="Arial"/>
          <w:kern w:val="0"/>
          <w:lang w:eastAsia="pt-BR"/>
          <w14:ligatures w14:val="none"/>
        </w:rPr>
      </w:pPr>
    </w:p>
    <w:p w14:paraId="37BE8D5B" w14:textId="77777777" w:rsidR="00A62B0C" w:rsidRDefault="00A62B0C" w:rsidP="00DF57B8">
      <w:pPr>
        <w:spacing w:after="0" w:line="360" w:lineRule="auto"/>
        <w:ind w:firstLine="709"/>
        <w:jc w:val="both"/>
        <w:rPr>
          <w:rFonts w:ascii="Arial" w:eastAsia="Times New Roman" w:hAnsi="Arial" w:cs="Arial"/>
          <w:kern w:val="0"/>
          <w:lang w:eastAsia="pt-BR"/>
          <w14:ligatures w14:val="none"/>
        </w:rPr>
      </w:pPr>
    </w:p>
    <w:p w14:paraId="0933BB7D" w14:textId="77777777" w:rsidR="00A62B0C" w:rsidRDefault="00A62B0C" w:rsidP="00DF57B8">
      <w:pPr>
        <w:spacing w:after="0" w:line="360" w:lineRule="auto"/>
        <w:ind w:firstLine="709"/>
        <w:jc w:val="both"/>
        <w:rPr>
          <w:rFonts w:ascii="Arial" w:eastAsia="Times New Roman" w:hAnsi="Arial" w:cs="Arial"/>
          <w:kern w:val="0"/>
          <w:lang w:eastAsia="pt-BR"/>
          <w14:ligatures w14:val="none"/>
        </w:rPr>
      </w:pPr>
    </w:p>
    <w:p w14:paraId="0E1F3036" w14:textId="77777777" w:rsidR="00A62B0C" w:rsidRDefault="00A62B0C" w:rsidP="00DF57B8">
      <w:pPr>
        <w:spacing w:after="0" w:line="360" w:lineRule="auto"/>
        <w:ind w:firstLine="709"/>
        <w:jc w:val="both"/>
        <w:rPr>
          <w:rFonts w:ascii="Arial" w:eastAsia="Times New Roman" w:hAnsi="Arial" w:cs="Arial"/>
          <w:kern w:val="0"/>
          <w:lang w:eastAsia="pt-BR"/>
          <w14:ligatures w14:val="none"/>
        </w:rPr>
      </w:pPr>
    </w:p>
    <w:p w14:paraId="75A40E44" w14:textId="77777777" w:rsidR="00A62B0C" w:rsidRDefault="00A62B0C" w:rsidP="00DF57B8">
      <w:pPr>
        <w:spacing w:after="0" w:line="360" w:lineRule="auto"/>
        <w:ind w:firstLine="709"/>
        <w:jc w:val="both"/>
        <w:rPr>
          <w:rFonts w:ascii="Arial" w:eastAsia="Times New Roman" w:hAnsi="Arial" w:cs="Arial"/>
          <w:kern w:val="0"/>
          <w:lang w:eastAsia="pt-BR"/>
          <w14:ligatures w14:val="none"/>
        </w:rPr>
      </w:pPr>
    </w:p>
    <w:p w14:paraId="50711495" w14:textId="77777777" w:rsidR="00A62B0C" w:rsidRDefault="00A62B0C" w:rsidP="00DF57B8">
      <w:pPr>
        <w:spacing w:after="0" w:line="360" w:lineRule="auto"/>
        <w:ind w:firstLine="709"/>
        <w:jc w:val="both"/>
        <w:rPr>
          <w:rFonts w:ascii="Arial" w:eastAsia="Times New Roman" w:hAnsi="Arial" w:cs="Arial"/>
          <w:kern w:val="0"/>
          <w:lang w:eastAsia="pt-BR"/>
          <w14:ligatures w14:val="none"/>
        </w:rPr>
      </w:pPr>
    </w:p>
    <w:p w14:paraId="3FBE2E11" w14:textId="77777777" w:rsidR="00A62B0C" w:rsidRDefault="00A62B0C" w:rsidP="00DF57B8">
      <w:pPr>
        <w:spacing w:after="0" w:line="360" w:lineRule="auto"/>
        <w:ind w:firstLine="709"/>
        <w:jc w:val="both"/>
        <w:rPr>
          <w:rFonts w:ascii="Arial" w:eastAsia="Times New Roman" w:hAnsi="Arial" w:cs="Arial"/>
          <w:kern w:val="0"/>
          <w:lang w:eastAsia="pt-BR"/>
          <w14:ligatures w14:val="none"/>
        </w:rPr>
      </w:pPr>
    </w:p>
    <w:p w14:paraId="01535D22" w14:textId="77777777" w:rsidR="00A62B0C" w:rsidRDefault="00A62B0C" w:rsidP="00DF57B8">
      <w:pPr>
        <w:spacing w:after="0" w:line="360" w:lineRule="auto"/>
        <w:ind w:firstLine="709"/>
        <w:jc w:val="both"/>
        <w:rPr>
          <w:rFonts w:ascii="Arial" w:eastAsia="Times New Roman" w:hAnsi="Arial" w:cs="Arial"/>
          <w:kern w:val="0"/>
          <w:lang w:eastAsia="pt-BR"/>
          <w14:ligatures w14:val="none"/>
        </w:rPr>
      </w:pPr>
    </w:p>
    <w:p w14:paraId="102CC04F" w14:textId="77777777" w:rsidR="00A62B0C" w:rsidRPr="00DF57B8" w:rsidRDefault="00A62B0C" w:rsidP="00DF57B8">
      <w:pPr>
        <w:spacing w:after="0" w:line="360" w:lineRule="auto"/>
        <w:ind w:firstLine="709"/>
        <w:jc w:val="both"/>
        <w:rPr>
          <w:rFonts w:ascii="Arial" w:eastAsia="Times New Roman" w:hAnsi="Arial" w:cs="Arial"/>
          <w:kern w:val="0"/>
          <w:lang w:eastAsia="pt-BR"/>
          <w14:ligatures w14:val="none"/>
        </w:rPr>
      </w:pPr>
    </w:p>
    <w:p w14:paraId="08726BE7" w14:textId="77777777" w:rsidR="00066B9A" w:rsidRPr="00DF57B8" w:rsidRDefault="00066B9A" w:rsidP="00A62B0C">
      <w:pPr>
        <w:pStyle w:val="Ttulo1"/>
        <w:rPr>
          <w:rFonts w:eastAsia="Times New Roman"/>
          <w:lang w:eastAsia="pt-BR"/>
        </w:rPr>
      </w:pPr>
      <w:bookmarkStart w:id="64" w:name="_Toc230270528"/>
      <w:r w:rsidRPr="00DF57B8">
        <w:rPr>
          <w:rFonts w:eastAsia="Times New Roman"/>
          <w:lang w:eastAsia="pt-BR"/>
        </w:rPr>
        <w:lastRenderedPageBreak/>
        <w:t>16. RECEITAS ACESSÓRIAS, ENERGIA, SUBPRODUTOS E ATIVOS AMBIENTAIS</w:t>
      </w:r>
      <w:bookmarkEnd w:id="64"/>
    </w:p>
    <w:p w14:paraId="28A2357E" w14:textId="77777777" w:rsidR="00066B9A" w:rsidRPr="00DF57B8" w:rsidRDefault="00066B9A" w:rsidP="00DF57B8">
      <w:pPr>
        <w:spacing w:before="100" w:beforeAutospacing="1" w:after="100" w:afterAutospacing="1" w:line="360" w:lineRule="auto"/>
        <w:ind w:firstLine="709"/>
        <w:jc w:val="both"/>
        <w:rPr>
          <w:rFonts w:ascii="Arial" w:eastAsia="Times New Roman" w:hAnsi="Arial" w:cs="Arial"/>
          <w:kern w:val="0"/>
          <w:lang w:eastAsia="pt-BR"/>
          <w14:ligatures w14:val="none"/>
        </w:rPr>
      </w:pPr>
      <w:r w:rsidRPr="00DF57B8">
        <w:rPr>
          <w:rFonts w:ascii="Arial" w:eastAsia="Times New Roman" w:hAnsi="Arial" w:cs="Arial"/>
          <w:kern w:val="0"/>
          <w:lang w:eastAsia="pt-BR"/>
          <w14:ligatures w14:val="none"/>
        </w:rPr>
        <w:t>A estruturação da Parceria Público-Privada poderá prever a exploração de receitas acessórias, complementares, alternativas ou decorrentes de projetos associados, desde que compatíveis com o objeto da concessão, com o licenciamento ambiental, com a capacidade operacional da unidade, com a matriz de riscos, com a legislação aplicável e com o interesse público.</w:t>
      </w:r>
    </w:p>
    <w:p w14:paraId="71EADB91" w14:textId="77777777" w:rsidR="00066B9A" w:rsidRPr="00DF57B8" w:rsidRDefault="00066B9A" w:rsidP="00DF57B8">
      <w:pPr>
        <w:spacing w:before="100" w:beforeAutospacing="1" w:after="100" w:afterAutospacing="1" w:line="360" w:lineRule="auto"/>
        <w:ind w:firstLine="709"/>
        <w:jc w:val="both"/>
        <w:rPr>
          <w:rFonts w:ascii="Arial" w:eastAsia="Times New Roman" w:hAnsi="Arial" w:cs="Arial"/>
          <w:kern w:val="0"/>
          <w:lang w:eastAsia="pt-BR"/>
          <w14:ligatures w14:val="none"/>
        </w:rPr>
      </w:pPr>
      <w:r w:rsidRPr="00DF57B8">
        <w:rPr>
          <w:rFonts w:ascii="Arial" w:eastAsia="Times New Roman" w:hAnsi="Arial" w:cs="Arial"/>
          <w:kern w:val="0"/>
          <w:lang w:eastAsia="pt-BR"/>
          <w14:ligatures w14:val="none"/>
        </w:rPr>
        <w:t>As receitas acessórias poderão contribuir para a sustentabilidade econômico-financeira da concessão, para a redução da contraprestação pública, para a modicidade dos custos suportados pelo Município e para a ampliação da atratividade do projeto perante investidores e financiadores.</w:t>
      </w:r>
    </w:p>
    <w:p w14:paraId="59F63DBD" w14:textId="77777777" w:rsidR="00066B9A" w:rsidRPr="00DF57B8" w:rsidRDefault="00066B9A" w:rsidP="00A62B0C">
      <w:pPr>
        <w:pStyle w:val="Ttulo2"/>
        <w:rPr>
          <w:rFonts w:eastAsia="Times New Roman"/>
          <w:lang w:eastAsia="pt-BR"/>
        </w:rPr>
      </w:pPr>
      <w:bookmarkStart w:id="65" w:name="_Toc230270529"/>
      <w:r w:rsidRPr="00DF57B8">
        <w:rPr>
          <w:rFonts w:eastAsia="Times New Roman"/>
          <w:lang w:eastAsia="pt-BR"/>
        </w:rPr>
        <w:t>16.1. Natureza das receitas acessórias</w:t>
      </w:r>
      <w:bookmarkEnd w:id="65"/>
    </w:p>
    <w:p w14:paraId="56AB636F" w14:textId="77777777" w:rsidR="00066B9A" w:rsidRPr="00DF57B8" w:rsidRDefault="00066B9A" w:rsidP="00DF57B8">
      <w:pPr>
        <w:spacing w:before="100" w:beforeAutospacing="1" w:after="100" w:afterAutospacing="1" w:line="360" w:lineRule="auto"/>
        <w:ind w:firstLine="709"/>
        <w:jc w:val="both"/>
        <w:rPr>
          <w:rFonts w:ascii="Arial" w:eastAsia="Times New Roman" w:hAnsi="Arial" w:cs="Arial"/>
          <w:kern w:val="0"/>
          <w:lang w:eastAsia="pt-BR"/>
          <w14:ligatures w14:val="none"/>
        </w:rPr>
      </w:pPr>
      <w:r w:rsidRPr="00DF57B8">
        <w:rPr>
          <w:rFonts w:ascii="Arial" w:eastAsia="Times New Roman" w:hAnsi="Arial" w:cs="Arial"/>
          <w:kern w:val="0"/>
          <w:lang w:eastAsia="pt-BR"/>
          <w14:ligatures w14:val="none"/>
        </w:rPr>
        <w:t>Poderão ser consideradas receitas acessórias, conforme a modelagem final aprovada:</w:t>
      </w:r>
    </w:p>
    <w:p w14:paraId="0812891F" w14:textId="77777777" w:rsidR="00066B9A" w:rsidRPr="00DF57B8" w:rsidRDefault="00066B9A" w:rsidP="00DF57B8">
      <w:pPr>
        <w:spacing w:before="100" w:beforeAutospacing="1" w:after="100" w:afterAutospacing="1" w:line="360" w:lineRule="auto"/>
        <w:ind w:firstLine="709"/>
        <w:jc w:val="both"/>
        <w:rPr>
          <w:rFonts w:ascii="Arial" w:eastAsia="Times New Roman" w:hAnsi="Arial" w:cs="Arial"/>
          <w:kern w:val="0"/>
          <w:lang w:eastAsia="pt-BR"/>
          <w14:ligatures w14:val="none"/>
        </w:rPr>
      </w:pPr>
      <w:r w:rsidRPr="00DF57B8">
        <w:rPr>
          <w:rFonts w:ascii="Arial" w:eastAsia="Times New Roman" w:hAnsi="Arial" w:cs="Arial"/>
          <w:kern w:val="0"/>
          <w:lang w:eastAsia="pt-BR"/>
          <w14:ligatures w14:val="none"/>
        </w:rPr>
        <w:t xml:space="preserve">I — </w:t>
      </w:r>
      <w:proofErr w:type="gramStart"/>
      <w:r w:rsidRPr="00DF57B8">
        <w:rPr>
          <w:rFonts w:ascii="Arial" w:eastAsia="Times New Roman" w:hAnsi="Arial" w:cs="Arial"/>
          <w:kern w:val="0"/>
          <w:lang w:eastAsia="pt-BR"/>
          <w14:ligatures w14:val="none"/>
        </w:rPr>
        <w:t>receitas</w:t>
      </w:r>
      <w:proofErr w:type="gramEnd"/>
      <w:r w:rsidRPr="00DF57B8">
        <w:rPr>
          <w:rFonts w:ascii="Arial" w:eastAsia="Times New Roman" w:hAnsi="Arial" w:cs="Arial"/>
          <w:kern w:val="0"/>
          <w:lang w:eastAsia="pt-BR"/>
          <w14:ligatures w14:val="none"/>
        </w:rPr>
        <w:t xml:space="preserve"> decorrentes da geração, uso, compensação ou comercialização de energia;</w:t>
      </w:r>
    </w:p>
    <w:p w14:paraId="4A231E09" w14:textId="77777777" w:rsidR="00066B9A" w:rsidRPr="00DF57B8" w:rsidRDefault="00066B9A" w:rsidP="00DF57B8">
      <w:pPr>
        <w:spacing w:before="100" w:beforeAutospacing="1" w:after="100" w:afterAutospacing="1" w:line="360" w:lineRule="auto"/>
        <w:ind w:firstLine="709"/>
        <w:jc w:val="both"/>
        <w:rPr>
          <w:rFonts w:ascii="Arial" w:eastAsia="Times New Roman" w:hAnsi="Arial" w:cs="Arial"/>
          <w:kern w:val="0"/>
          <w:lang w:eastAsia="pt-BR"/>
          <w14:ligatures w14:val="none"/>
        </w:rPr>
      </w:pPr>
      <w:r w:rsidRPr="00DF57B8">
        <w:rPr>
          <w:rFonts w:ascii="Arial" w:eastAsia="Times New Roman" w:hAnsi="Arial" w:cs="Arial"/>
          <w:kern w:val="0"/>
          <w:lang w:eastAsia="pt-BR"/>
          <w14:ligatures w14:val="none"/>
        </w:rPr>
        <w:t xml:space="preserve">II — </w:t>
      </w:r>
      <w:proofErr w:type="gramStart"/>
      <w:r w:rsidRPr="00DF57B8">
        <w:rPr>
          <w:rFonts w:ascii="Arial" w:eastAsia="Times New Roman" w:hAnsi="Arial" w:cs="Arial"/>
          <w:kern w:val="0"/>
          <w:lang w:eastAsia="pt-BR"/>
          <w14:ligatures w14:val="none"/>
        </w:rPr>
        <w:t>receitas</w:t>
      </w:r>
      <w:proofErr w:type="gramEnd"/>
      <w:r w:rsidRPr="00DF57B8">
        <w:rPr>
          <w:rFonts w:ascii="Arial" w:eastAsia="Times New Roman" w:hAnsi="Arial" w:cs="Arial"/>
          <w:kern w:val="0"/>
          <w:lang w:eastAsia="pt-BR"/>
          <w14:ligatures w14:val="none"/>
        </w:rPr>
        <w:t xml:space="preserve"> decorrentes da comercialização de subprodutos do tratamento dos resíduos;</w:t>
      </w:r>
    </w:p>
    <w:p w14:paraId="40442CD1" w14:textId="77777777" w:rsidR="00066B9A" w:rsidRPr="00DF57B8" w:rsidRDefault="00066B9A" w:rsidP="00DF57B8">
      <w:pPr>
        <w:spacing w:before="100" w:beforeAutospacing="1" w:after="100" w:afterAutospacing="1" w:line="360" w:lineRule="auto"/>
        <w:ind w:firstLine="709"/>
        <w:jc w:val="both"/>
        <w:rPr>
          <w:rFonts w:ascii="Arial" w:eastAsia="Times New Roman" w:hAnsi="Arial" w:cs="Arial"/>
          <w:kern w:val="0"/>
          <w:lang w:eastAsia="pt-BR"/>
          <w14:ligatures w14:val="none"/>
        </w:rPr>
      </w:pPr>
      <w:r w:rsidRPr="00DF57B8">
        <w:rPr>
          <w:rFonts w:ascii="Arial" w:eastAsia="Times New Roman" w:hAnsi="Arial" w:cs="Arial"/>
          <w:kern w:val="0"/>
          <w:lang w:eastAsia="pt-BR"/>
          <w14:ligatures w14:val="none"/>
        </w:rPr>
        <w:t xml:space="preserve">III — receitas oriundas de </w:t>
      </w:r>
      <w:proofErr w:type="spellStart"/>
      <w:r w:rsidRPr="00DF57B8">
        <w:rPr>
          <w:rFonts w:ascii="Arial" w:eastAsia="Times New Roman" w:hAnsi="Arial" w:cs="Arial"/>
          <w:kern w:val="0"/>
          <w:lang w:eastAsia="pt-BR"/>
          <w14:ligatures w14:val="none"/>
        </w:rPr>
        <w:t>biochar</w:t>
      </w:r>
      <w:proofErr w:type="spellEnd"/>
      <w:r w:rsidRPr="00DF57B8">
        <w:rPr>
          <w:rFonts w:ascii="Arial" w:eastAsia="Times New Roman" w:hAnsi="Arial" w:cs="Arial"/>
          <w:kern w:val="0"/>
          <w:lang w:eastAsia="pt-BR"/>
          <w14:ligatures w14:val="none"/>
        </w:rPr>
        <w:t xml:space="preserve">, carvão, material carbonáceo, óleo de pirólise, </w:t>
      </w:r>
      <w:proofErr w:type="spellStart"/>
      <w:r w:rsidRPr="00DF57B8">
        <w:rPr>
          <w:rFonts w:ascii="Arial" w:eastAsia="Times New Roman" w:hAnsi="Arial" w:cs="Arial"/>
          <w:kern w:val="0"/>
          <w:lang w:eastAsia="pt-BR"/>
          <w14:ligatures w14:val="none"/>
        </w:rPr>
        <w:t>syngas</w:t>
      </w:r>
      <w:proofErr w:type="spellEnd"/>
      <w:r w:rsidRPr="00DF57B8">
        <w:rPr>
          <w:rFonts w:ascii="Arial" w:eastAsia="Times New Roman" w:hAnsi="Arial" w:cs="Arial"/>
          <w:kern w:val="0"/>
          <w:lang w:eastAsia="pt-BR"/>
          <w14:ligatures w14:val="none"/>
        </w:rPr>
        <w:t xml:space="preserve"> ou outros produtos tecnicamente viáveis;</w:t>
      </w:r>
    </w:p>
    <w:p w14:paraId="127816D6" w14:textId="77777777" w:rsidR="00066B9A" w:rsidRPr="00DF57B8" w:rsidRDefault="00066B9A" w:rsidP="00DF57B8">
      <w:pPr>
        <w:spacing w:before="100" w:beforeAutospacing="1" w:after="100" w:afterAutospacing="1" w:line="360" w:lineRule="auto"/>
        <w:ind w:firstLine="709"/>
        <w:jc w:val="both"/>
        <w:rPr>
          <w:rFonts w:ascii="Arial" w:eastAsia="Times New Roman" w:hAnsi="Arial" w:cs="Arial"/>
          <w:kern w:val="0"/>
          <w:lang w:eastAsia="pt-BR"/>
          <w14:ligatures w14:val="none"/>
        </w:rPr>
      </w:pPr>
      <w:r w:rsidRPr="00DF57B8">
        <w:rPr>
          <w:rFonts w:ascii="Arial" w:eastAsia="Times New Roman" w:hAnsi="Arial" w:cs="Arial"/>
          <w:kern w:val="0"/>
          <w:lang w:eastAsia="pt-BR"/>
          <w14:ligatures w14:val="none"/>
        </w:rPr>
        <w:t xml:space="preserve">IV — </w:t>
      </w:r>
      <w:proofErr w:type="gramStart"/>
      <w:r w:rsidRPr="00DF57B8">
        <w:rPr>
          <w:rFonts w:ascii="Arial" w:eastAsia="Times New Roman" w:hAnsi="Arial" w:cs="Arial"/>
          <w:kern w:val="0"/>
          <w:lang w:eastAsia="pt-BR"/>
          <w14:ligatures w14:val="none"/>
        </w:rPr>
        <w:t>receitas</w:t>
      </w:r>
      <w:proofErr w:type="gramEnd"/>
      <w:r w:rsidRPr="00DF57B8">
        <w:rPr>
          <w:rFonts w:ascii="Arial" w:eastAsia="Times New Roman" w:hAnsi="Arial" w:cs="Arial"/>
          <w:kern w:val="0"/>
          <w:lang w:eastAsia="pt-BR"/>
          <w14:ligatures w14:val="none"/>
        </w:rPr>
        <w:t xml:space="preserve"> decorrentes de créditos de carbono, ativos ambientais, certificados ou instrumentos equivalentes, quando juridicamente viáveis;</w:t>
      </w:r>
    </w:p>
    <w:p w14:paraId="2410B91B" w14:textId="77777777" w:rsidR="00066B9A" w:rsidRPr="00DF57B8" w:rsidRDefault="00066B9A" w:rsidP="00DF57B8">
      <w:pPr>
        <w:spacing w:before="100" w:beforeAutospacing="1" w:after="100" w:afterAutospacing="1" w:line="360" w:lineRule="auto"/>
        <w:ind w:firstLine="709"/>
        <w:jc w:val="both"/>
        <w:rPr>
          <w:rFonts w:ascii="Arial" w:eastAsia="Times New Roman" w:hAnsi="Arial" w:cs="Arial"/>
          <w:kern w:val="0"/>
          <w:lang w:eastAsia="pt-BR"/>
          <w14:ligatures w14:val="none"/>
        </w:rPr>
      </w:pPr>
      <w:r w:rsidRPr="00DF57B8">
        <w:rPr>
          <w:rFonts w:ascii="Arial" w:eastAsia="Times New Roman" w:hAnsi="Arial" w:cs="Arial"/>
          <w:kern w:val="0"/>
          <w:lang w:eastAsia="pt-BR"/>
          <w14:ligatures w14:val="none"/>
        </w:rPr>
        <w:t xml:space="preserve">V — </w:t>
      </w:r>
      <w:proofErr w:type="gramStart"/>
      <w:r w:rsidRPr="00DF57B8">
        <w:rPr>
          <w:rFonts w:ascii="Arial" w:eastAsia="Times New Roman" w:hAnsi="Arial" w:cs="Arial"/>
          <w:kern w:val="0"/>
          <w:lang w:eastAsia="pt-BR"/>
          <w14:ligatures w14:val="none"/>
        </w:rPr>
        <w:t>receitas</w:t>
      </w:r>
      <w:proofErr w:type="gramEnd"/>
      <w:r w:rsidRPr="00DF57B8">
        <w:rPr>
          <w:rFonts w:ascii="Arial" w:eastAsia="Times New Roman" w:hAnsi="Arial" w:cs="Arial"/>
          <w:kern w:val="0"/>
          <w:lang w:eastAsia="pt-BR"/>
          <w14:ligatures w14:val="none"/>
        </w:rPr>
        <w:t xml:space="preserve"> relacionadas à prestação de serviços compatíveis com a unidade e com o objeto da concessão;</w:t>
      </w:r>
    </w:p>
    <w:p w14:paraId="3099FE7A" w14:textId="77777777" w:rsidR="00066B9A" w:rsidRPr="00DF57B8" w:rsidRDefault="00066B9A" w:rsidP="00DF57B8">
      <w:pPr>
        <w:spacing w:before="100" w:beforeAutospacing="1" w:after="100" w:afterAutospacing="1" w:line="360" w:lineRule="auto"/>
        <w:ind w:firstLine="709"/>
        <w:jc w:val="both"/>
        <w:rPr>
          <w:rFonts w:ascii="Arial" w:eastAsia="Times New Roman" w:hAnsi="Arial" w:cs="Arial"/>
          <w:kern w:val="0"/>
          <w:lang w:eastAsia="pt-BR"/>
          <w14:ligatures w14:val="none"/>
        </w:rPr>
      </w:pPr>
      <w:r w:rsidRPr="00DF57B8">
        <w:rPr>
          <w:rFonts w:ascii="Arial" w:eastAsia="Times New Roman" w:hAnsi="Arial" w:cs="Arial"/>
          <w:kern w:val="0"/>
          <w:lang w:eastAsia="pt-BR"/>
          <w14:ligatures w14:val="none"/>
        </w:rPr>
        <w:lastRenderedPageBreak/>
        <w:t xml:space="preserve">VI — </w:t>
      </w:r>
      <w:proofErr w:type="gramStart"/>
      <w:r w:rsidRPr="00DF57B8">
        <w:rPr>
          <w:rFonts w:ascii="Arial" w:eastAsia="Times New Roman" w:hAnsi="Arial" w:cs="Arial"/>
          <w:kern w:val="0"/>
          <w:lang w:eastAsia="pt-BR"/>
          <w14:ligatures w14:val="none"/>
        </w:rPr>
        <w:t>receitas</w:t>
      </w:r>
      <w:proofErr w:type="gramEnd"/>
      <w:r w:rsidRPr="00DF57B8">
        <w:rPr>
          <w:rFonts w:ascii="Arial" w:eastAsia="Times New Roman" w:hAnsi="Arial" w:cs="Arial"/>
          <w:kern w:val="0"/>
          <w:lang w:eastAsia="pt-BR"/>
          <w14:ligatures w14:val="none"/>
        </w:rPr>
        <w:t xml:space="preserve"> decorrentes de projetos associados previamente autorizados;</w:t>
      </w:r>
    </w:p>
    <w:p w14:paraId="1EC4549B" w14:textId="77777777" w:rsidR="00066B9A" w:rsidRPr="00DF57B8" w:rsidRDefault="00066B9A" w:rsidP="00DF57B8">
      <w:pPr>
        <w:spacing w:before="100" w:beforeAutospacing="1" w:after="100" w:afterAutospacing="1" w:line="360" w:lineRule="auto"/>
        <w:ind w:firstLine="709"/>
        <w:jc w:val="both"/>
        <w:rPr>
          <w:rFonts w:ascii="Arial" w:eastAsia="Times New Roman" w:hAnsi="Arial" w:cs="Arial"/>
          <w:kern w:val="0"/>
          <w:lang w:eastAsia="pt-BR"/>
          <w14:ligatures w14:val="none"/>
        </w:rPr>
      </w:pPr>
      <w:r w:rsidRPr="00DF57B8">
        <w:rPr>
          <w:rFonts w:ascii="Arial" w:eastAsia="Times New Roman" w:hAnsi="Arial" w:cs="Arial"/>
          <w:kern w:val="0"/>
          <w:lang w:eastAsia="pt-BR"/>
          <w14:ligatures w14:val="none"/>
        </w:rPr>
        <w:t>VII — receitas provenientes do aproveitamento econômico de materiais segregados, desde que respeitadas as diretrizes de reciclagem, logística reversa e inclusão de catadores, quando aplicáveis.</w:t>
      </w:r>
    </w:p>
    <w:p w14:paraId="6CEE8051" w14:textId="77777777" w:rsidR="00066B9A" w:rsidRPr="00DF57B8" w:rsidRDefault="00066B9A" w:rsidP="00A62B0C">
      <w:pPr>
        <w:pStyle w:val="Ttulo2"/>
        <w:rPr>
          <w:rFonts w:eastAsia="Times New Roman"/>
          <w:lang w:eastAsia="pt-BR"/>
        </w:rPr>
      </w:pPr>
      <w:bookmarkStart w:id="66" w:name="_Toc230270530"/>
      <w:r w:rsidRPr="00DF57B8">
        <w:rPr>
          <w:rFonts w:eastAsia="Times New Roman"/>
          <w:lang w:eastAsia="pt-BR"/>
        </w:rPr>
        <w:t>16.2. Energia elétrica e aproveitamento energético</w:t>
      </w:r>
      <w:bookmarkEnd w:id="66"/>
    </w:p>
    <w:p w14:paraId="14BDA49B" w14:textId="77777777" w:rsidR="00066B9A" w:rsidRPr="00DF57B8" w:rsidRDefault="00066B9A" w:rsidP="00DF57B8">
      <w:pPr>
        <w:spacing w:before="100" w:beforeAutospacing="1" w:after="100" w:afterAutospacing="1" w:line="360" w:lineRule="auto"/>
        <w:ind w:firstLine="709"/>
        <w:jc w:val="both"/>
        <w:rPr>
          <w:rFonts w:ascii="Arial" w:eastAsia="Times New Roman" w:hAnsi="Arial" w:cs="Arial"/>
          <w:kern w:val="0"/>
          <w:lang w:eastAsia="pt-BR"/>
          <w14:ligatures w14:val="none"/>
        </w:rPr>
      </w:pPr>
      <w:r w:rsidRPr="00DF57B8">
        <w:rPr>
          <w:rFonts w:ascii="Arial" w:eastAsia="Times New Roman" w:hAnsi="Arial" w:cs="Arial"/>
          <w:kern w:val="0"/>
          <w:lang w:eastAsia="pt-BR"/>
          <w14:ligatures w14:val="none"/>
        </w:rPr>
        <w:t>A recuperação energética dos resíduos sólidos urbanos poderá constituir elemento relevante da modelagem, seja por meio da utilização interna da energia pela própria unidade, seja por meio de fornecimento, compensação, comercialização ou outro aproveitamento juridicamente admitido.</w:t>
      </w:r>
    </w:p>
    <w:p w14:paraId="4A60877B" w14:textId="77777777" w:rsidR="00066B9A" w:rsidRPr="00DF57B8" w:rsidRDefault="00066B9A" w:rsidP="00DF57B8">
      <w:pPr>
        <w:spacing w:before="100" w:beforeAutospacing="1" w:after="100" w:afterAutospacing="1" w:line="360" w:lineRule="auto"/>
        <w:ind w:firstLine="709"/>
        <w:jc w:val="both"/>
        <w:rPr>
          <w:rFonts w:ascii="Arial" w:eastAsia="Times New Roman" w:hAnsi="Arial" w:cs="Arial"/>
          <w:kern w:val="0"/>
          <w:lang w:eastAsia="pt-BR"/>
          <w14:ligatures w14:val="none"/>
        </w:rPr>
      </w:pPr>
      <w:r w:rsidRPr="00DF57B8">
        <w:rPr>
          <w:rFonts w:ascii="Arial" w:eastAsia="Times New Roman" w:hAnsi="Arial" w:cs="Arial"/>
          <w:kern w:val="0"/>
          <w:lang w:eastAsia="pt-BR"/>
          <w14:ligatures w14:val="none"/>
        </w:rPr>
        <w:t>O edital e o contrato deverão definir, com precisão, o regime jurídico e econômico da energia eventualmente gerada, indicando:</w:t>
      </w:r>
    </w:p>
    <w:p w14:paraId="743A43DC" w14:textId="77777777" w:rsidR="00066B9A" w:rsidRPr="00DF57B8" w:rsidRDefault="00066B9A" w:rsidP="00DF57B8">
      <w:pPr>
        <w:spacing w:before="100" w:beforeAutospacing="1" w:after="100" w:afterAutospacing="1" w:line="360" w:lineRule="auto"/>
        <w:ind w:firstLine="709"/>
        <w:jc w:val="both"/>
        <w:rPr>
          <w:rFonts w:ascii="Arial" w:eastAsia="Times New Roman" w:hAnsi="Arial" w:cs="Arial"/>
          <w:kern w:val="0"/>
          <w:lang w:eastAsia="pt-BR"/>
          <w14:ligatures w14:val="none"/>
        </w:rPr>
      </w:pPr>
      <w:r w:rsidRPr="00DF57B8">
        <w:rPr>
          <w:rFonts w:ascii="Arial" w:eastAsia="Times New Roman" w:hAnsi="Arial" w:cs="Arial"/>
          <w:kern w:val="0"/>
          <w:lang w:eastAsia="pt-BR"/>
          <w14:ligatures w14:val="none"/>
        </w:rPr>
        <w:t xml:space="preserve">I — </w:t>
      </w:r>
      <w:proofErr w:type="gramStart"/>
      <w:r w:rsidRPr="00DF57B8">
        <w:rPr>
          <w:rFonts w:ascii="Arial" w:eastAsia="Times New Roman" w:hAnsi="Arial" w:cs="Arial"/>
          <w:kern w:val="0"/>
          <w:lang w:eastAsia="pt-BR"/>
          <w14:ligatures w14:val="none"/>
        </w:rPr>
        <w:t>se</w:t>
      </w:r>
      <w:proofErr w:type="gramEnd"/>
      <w:r w:rsidRPr="00DF57B8">
        <w:rPr>
          <w:rFonts w:ascii="Arial" w:eastAsia="Times New Roman" w:hAnsi="Arial" w:cs="Arial"/>
          <w:kern w:val="0"/>
          <w:lang w:eastAsia="pt-BR"/>
          <w14:ligatures w14:val="none"/>
        </w:rPr>
        <w:t xml:space="preserve"> a energia será utilizada prioritariamente no autoconsumo da unidade;</w:t>
      </w:r>
    </w:p>
    <w:p w14:paraId="7A4A4861" w14:textId="77777777" w:rsidR="00066B9A" w:rsidRPr="00DF57B8" w:rsidRDefault="00066B9A" w:rsidP="00DF57B8">
      <w:pPr>
        <w:spacing w:before="100" w:beforeAutospacing="1" w:after="100" w:afterAutospacing="1" w:line="360" w:lineRule="auto"/>
        <w:ind w:firstLine="709"/>
        <w:jc w:val="both"/>
        <w:rPr>
          <w:rFonts w:ascii="Arial" w:eastAsia="Times New Roman" w:hAnsi="Arial" w:cs="Arial"/>
          <w:kern w:val="0"/>
          <w:lang w:eastAsia="pt-BR"/>
          <w14:ligatures w14:val="none"/>
        </w:rPr>
      </w:pPr>
      <w:r w:rsidRPr="00DF57B8">
        <w:rPr>
          <w:rFonts w:ascii="Arial" w:eastAsia="Times New Roman" w:hAnsi="Arial" w:cs="Arial"/>
          <w:kern w:val="0"/>
          <w:lang w:eastAsia="pt-BR"/>
          <w14:ligatures w14:val="none"/>
        </w:rPr>
        <w:t xml:space="preserve">II — </w:t>
      </w:r>
      <w:proofErr w:type="gramStart"/>
      <w:r w:rsidRPr="00DF57B8">
        <w:rPr>
          <w:rFonts w:ascii="Arial" w:eastAsia="Times New Roman" w:hAnsi="Arial" w:cs="Arial"/>
          <w:kern w:val="0"/>
          <w:lang w:eastAsia="pt-BR"/>
          <w14:ligatures w14:val="none"/>
        </w:rPr>
        <w:t>se</w:t>
      </w:r>
      <w:proofErr w:type="gramEnd"/>
      <w:r w:rsidRPr="00DF57B8">
        <w:rPr>
          <w:rFonts w:ascii="Arial" w:eastAsia="Times New Roman" w:hAnsi="Arial" w:cs="Arial"/>
          <w:kern w:val="0"/>
          <w:lang w:eastAsia="pt-BR"/>
          <w14:ligatures w14:val="none"/>
        </w:rPr>
        <w:t xml:space="preserve"> haverá fornecimento ou benefício econômico ao Município;</w:t>
      </w:r>
    </w:p>
    <w:p w14:paraId="0EC79C04" w14:textId="77777777" w:rsidR="00066B9A" w:rsidRPr="00DF57B8" w:rsidRDefault="00066B9A" w:rsidP="00DF57B8">
      <w:pPr>
        <w:spacing w:before="100" w:beforeAutospacing="1" w:after="100" w:afterAutospacing="1" w:line="360" w:lineRule="auto"/>
        <w:ind w:firstLine="709"/>
        <w:jc w:val="both"/>
        <w:rPr>
          <w:rFonts w:ascii="Arial" w:eastAsia="Times New Roman" w:hAnsi="Arial" w:cs="Arial"/>
          <w:kern w:val="0"/>
          <w:lang w:eastAsia="pt-BR"/>
          <w14:ligatures w14:val="none"/>
        </w:rPr>
      </w:pPr>
      <w:r w:rsidRPr="00DF57B8">
        <w:rPr>
          <w:rFonts w:ascii="Arial" w:eastAsia="Times New Roman" w:hAnsi="Arial" w:cs="Arial"/>
          <w:kern w:val="0"/>
          <w:lang w:eastAsia="pt-BR"/>
          <w14:ligatures w14:val="none"/>
        </w:rPr>
        <w:t>III — se a energia poderá ser comercializada pela concessionária;</w:t>
      </w:r>
    </w:p>
    <w:p w14:paraId="1AB8F2CA" w14:textId="77777777" w:rsidR="00066B9A" w:rsidRPr="00DF57B8" w:rsidRDefault="00066B9A" w:rsidP="00DF57B8">
      <w:pPr>
        <w:spacing w:before="100" w:beforeAutospacing="1" w:after="100" w:afterAutospacing="1" w:line="360" w:lineRule="auto"/>
        <w:ind w:firstLine="709"/>
        <w:jc w:val="both"/>
        <w:rPr>
          <w:rFonts w:ascii="Arial" w:eastAsia="Times New Roman" w:hAnsi="Arial" w:cs="Arial"/>
          <w:kern w:val="0"/>
          <w:lang w:eastAsia="pt-BR"/>
          <w14:ligatures w14:val="none"/>
        </w:rPr>
      </w:pPr>
      <w:r w:rsidRPr="00DF57B8">
        <w:rPr>
          <w:rFonts w:ascii="Arial" w:eastAsia="Times New Roman" w:hAnsi="Arial" w:cs="Arial"/>
          <w:kern w:val="0"/>
          <w:lang w:eastAsia="pt-BR"/>
          <w14:ligatures w14:val="none"/>
        </w:rPr>
        <w:t xml:space="preserve">IV — </w:t>
      </w:r>
      <w:proofErr w:type="gramStart"/>
      <w:r w:rsidRPr="00DF57B8">
        <w:rPr>
          <w:rFonts w:ascii="Arial" w:eastAsia="Times New Roman" w:hAnsi="Arial" w:cs="Arial"/>
          <w:kern w:val="0"/>
          <w:lang w:eastAsia="pt-BR"/>
          <w14:ligatures w14:val="none"/>
        </w:rPr>
        <w:t>se</w:t>
      </w:r>
      <w:proofErr w:type="gramEnd"/>
      <w:r w:rsidRPr="00DF57B8">
        <w:rPr>
          <w:rFonts w:ascii="Arial" w:eastAsia="Times New Roman" w:hAnsi="Arial" w:cs="Arial"/>
          <w:kern w:val="0"/>
          <w:lang w:eastAsia="pt-BR"/>
          <w14:ligatures w14:val="none"/>
        </w:rPr>
        <w:t xml:space="preserve"> haverá compensação de energia em favor de unidades consumidoras municipais;</w:t>
      </w:r>
    </w:p>
    <w:p w14:paraId="4446DEBD" w14:textId="77777777" w:rsidR="00066B9A" w:rsidRPr="00DF57B8" w:rsidRDefault="00066B9A" w:rsidP="00DF57B8">
      <w:pPr>
        <w:spacing w:before="100" w:beforeAutospacing="1" w:after="100" w:afterAutospacing="1" w:line="360" w:lineRule="auto"/>
        <w:ind w:firstLine="709"/>
        <w:jc w:val="both"/>
        <w:rPr>
          <w:rFonts w:ascii="Arial" w:eastAsia="Times New Roman" w:hAnsi="Arial" w:cs="Arial"/>
          <w:kern w:val="0"/>
          <w:lang w:eastAsia="pt-BR"/>
          <w14:ligatures w14:val="none"/>
        </w:rPr>
      </w:pPr>
      <w:r w:rsidRPr="00DF57B8">
        <w:rPr>
          <w:rFonts w:ascii="Arial" w:eastAsia="Times New Roman" w:hAnsi="Arial" w:cs="Arial"/>
          <w:kern w:val="0"/>
          <w:lang w:eastAsia="pt-BR"/>
          <w14:ligatures w14:val="none"/>
        </w:rPr>
        <w:t xml:space="preserve">V — </w:t>
      </w:r>
      <w:proofErr w:type="gramStart"/>
      <w:r w:rsidRPr="00DF57B8">
        <w:rPr>
          <w:rFonts w:ascii="Arial" w:eastAsia="Times New Roman" w:hAnsi="Arial" w:cs="Arial"/>
          <w:kern w:val="0"/>
          <w:lang w:eastAsia="pt-BR"/>
          <w14:ligatures w14:val="none"/>
        </w:rPr>
        <w:t>se</w:t>
      </w:r>
      <w:proofErr w:type="gramEnd"/>
      <w:r w:rsidRPr="00DF57B8">
        <w:rPr>
          <w:rFonts w:ascii="Arial" w:eastAsia="Times New Roman" w:hAnsi="Arial" w:cs="Arial"/>
          <w:kern w:val="0"/>
          <w:lang w:eastAsia="pt-BR"/>
          <w14:ligatures w14:val="none"/>
        </w:rPr>
        <w:t xml:space="preserve"> haverá desconto em relação a tarifas ou preços de referência;</w:t>
      </w:r>
    </w:p>
    <w:p w14:paraId="6DDBCAB4" w14:textId="77777777" w:rsidR="00066B9A" w:rsidRPr="00DF57B8" w:rsidRDefault="00066B9A" w:rsidP="00DF57B8">
      <w:pPr>
        <w:spacing w:before="100" w:beforeAutospacing="1" w:after="100" w:afterAutospacing="1" w:line="360" w:lineRule="auto"/>
        <w:ind w:firstLine="709"/>
        <w:jc w:val="both"/>
        <w:rPr>
          <w:rFonts w:ascii="Arial" w:eastAsia="Times New Roman" w:hAnsi="Arial" w:cs="Arial"/>
          <w:kern w:val="0"/>
          <w:lang w:eastAsia="pt-BR"/>
          <w14:ligatures w14:val="none"/>
        </w:rPr>
      </w:pPr>
      <w:r w:rsidRPr="00DF57B8">
        <w:rPr>
          <w:rFonts w:ascii="Arial" w:eastAsia="Times New Roman" w:hAnsi="Arial" w:cs="Arial"/>
          <w:kern w:val="0"/>
          <w:lang w:eastAsia="pt-BR"/>
          <w14:ligatures w14:val="none"/>
        </w:rPr>
        <w:t xml:space="preserve">VI — </w:t>
      </w:r>
      <w:proofErr w:type="gramStart"/>
      <w:r w:rsidRPr="00DF57B8">
        <w:rPr>
          <w:rFonts w:ascii="Arial" w:eastAsia="Times New Roman" w:hAnsi="Arial" w:cs="Arial"/>
          <w:kern w:val="0"/>
          <w:lang w:eastAsia="pt-BR"/>
          <w14:ligatures w14:val="none"/>
        </w:rPr>
        <w:t>se</w:t>
      </w:r>
      <w:proofErr w:type="gramEnd"/>
      <w:r w:rsidRPr="00DF57B8">
        <w:rPr>
          <w:rFonts w:ascii="Arial" w:eastAsia="Times New Roman" w:hAnsi="Arial" w:cs="Arial"/>
          <w:kern w:val="0"/>
          <w:lang w:eastAsia="pt-BR"/>
          <w14:ligatures w14:val="none"/>
        </w:rPr>
        <w:t xml:space="preserve"> a receita energética será integralmente da concessionária, compartilhada com o Município ou utilizada para reduzir a contraprestação pública;</w:t>
      </w:r>
    </w:p>
    <w:p w14:paraId="23FC57A0" w14:textId="77777777" w:rsidR="00066B9A" w:rsidRPr="00DF57B8" w:rsidRDefault="00066B9A" w:rsidP="00DF57B8">
      <w:pPr>
        <w:spacing w:before="100" w:beforeAutospacing="1" w:after="100" w:afterAutospacing="1" w:line="360" w:lineRule="auto"/>
        <w:ind w:firstLine="709"/>
        <w:jc w:val="both"/>
        <w:rPr>
          <w:rFonts w:ascii="Arial" w:eastAsia="Times New Roman" w:hAnsi="Arial" w:cs="Arial"/>
          <w:kern w:val="0"/>
          <w:lang w:eastAsia="pt-BR"/>
          <w14:ligatures w14:val="none"/>
        </w:rPr>
      </w:pPr>
      <w:r w:rsidRPr="00DF57B8">
        <w:rPr>
          <w:rFonts w:ascii="Arial" w:eastAsia="Times New Roman" w:hAnsi="Arial" w:cs="Arial"/>
          <w:kern w:val="0"/>
          <w:lang w:eastAsia="pt-BR"/>
          <w14:ligatures w14:val="none"/>
        </w:rPr>
        <w:t>VII — qual parte assumirá os riscos regulatórios, de conexão, geração, medição, comercialização e variação de preços.</w:t>
      </w:r>
    </w:p>
    <w:p w14:paraId="22BA4EE6" w14:textId="77777777" w:rsidR="00066B9A" w:rsidRPr="00DF57B8" w:rsidRDefault="00066B9A" w:rsidP="00DF57B8">
      <w:pPr>
        <w:spacing w:before="100" w:beforeAutospacing="1" w:after="100" w:afterAutospacing="1" w:line="360" w:lineRule="auto"/>
        <w:ind w:firstLine="709"/>
        <w:jc w:val="both"/>
        <w:rPr>
          <w:rFonts w:ascii="Arial" w:eastAsia="Times New Roman" w:hAnsi="Arial" w:cs="Arial"/>
          <w:kern w:val="0"/>
          <w:lang w:eastAsia="pt-BR"/>
          <w14:ligatures w14:val="none"/>
        </w:rPr>
      </w:pPr>
      <w:r w:rsidRPr="00DF57B8">
        <w:rPr>
          <w:rFonts w:ascii="Arial" w:eastAsia="Times New Roman" w:hAnsi="Arial" w:cs="Arial"/>
          <w:kern w:val="0"/>
          <w:lang w:eastAsia="pt-BR"/>
          <w14:ligatures w14:val="none"/>
        </w:rPr>
        <w:t>A energia não deverá ser tratada como promessa genérica ou benefício automático da concessão. Seu aproveitamento econômico dependerá dos estudos técnicos, regulatórios, ambientais e econômico-financeiros.</w:t>
      </w:r>
    </w:p>
    <w:p w14:paraId="607182C1" w14:textId="77777777" w:rsidR="00066B9A" w:rsidRPr="00DF57B8" w:rsidRDefault="00066B9A" w:rsidP="00A62B0C">
      <w:pPr>
        <w:pStyle w:val="Ttulo2"/>
        <w:rPr>
          <w:rFonts w:eastAsia="Times New Roman"/>
          <w:lang w:eastAsia="pt-BR"/>
        </w:rPr>
      </w:pPr>
      <w:bookmarkStart w:id="67" w:name="_Toc230270531"/>
      <w:r w:rsidRPr="00DF57B8">
        <w:rPr>
          <w:rFonts w:eastAsia="Times New Roman"/>
          <w:lang w:eastAsia="pt-BR"/>
        </w:rPr>
        <w:lastRenderedPageBreak/>
        <w:t>16.3. Subprodutos do tratamento dos resíduos</w:t>
      </w:r>
      <w:bookmarkEnd w:id="67"/>
    </w:p>
    <w:p w14:paraId="7DB1FE9A" w14:textId="77777777" w:rsidR="00066B9A" w:rsidRPr="00DF57B8" w:rsidRDefault="00066B9A" w:rsidP="00DF57B8">
      <w:pPr>
        <w:spacing w:before="100" w:beforeAutospacing="1" w:after="100" w:afterAutospacing="1" w:line="360" w:lineRule="auto"/>
        <w:ind w:firstLine="709"/>
        <w:jc w:val="both"/>
        <w:rPr>
          <w:rFonts w:ascii="Arial" w:eastAsia="Times New Roman" w:hAnsi="Arial" w:cs="Arial"/>
          <w:kern w:val="0"/>
          <w:lang w:eastAsia="pt-BR"/>
          <w14:ligatures w14:val="none"/>
        </w:rPr>
      </w:pPr>
      <w:r w:rsidRPr="00DF57B8">
        <w:rPr>
          <w:rFonts w:ascii="Arial" w:eastAsia="Times New Roman" w:hAnsi="Arial" w:cs="Arial"/>
          <w:kern w:val="0"/>
          <w:lang w:eastAsia="pt-BR"/>
          <w14:ligatures w14:val="none"/>
        </w:rPr>
        <w:t>A unidade poderá gerar subprodutos com potencial de aproveitamento econômico, a depender da tecnologia adotada, da composição dos resíduos, da eficiência do processo, das exigências ambientais e da existência de mercado comprador.</w:t>
      </w:r>
    </w:p>
    <w:p w14:paraId="308147A4" w14:textId="77777777" w:rsidR="00066B9A" w:rsidRPr="00DF57B8" w:rsidRDefault="00066B9A" w:rsidP="00DF57B8">
      <w:pPr>
        <w:spacing w:before="100" w:beforeAutospacing="1" w:after="100" w:afterAutospacing="1" w:line="360" w:lineRule="auto"/>
        <w:ind w:firstLine="709"/>
        <w:jc w:val="both"/>
        <w:rPr>
          <w:rFonts w:ascii="Arial" w:eastAsia="Times New Roman" w:hAnsi="Arial" w:cs="Arial"/>
          <w:kern w:val="0"/>
          <w:lang w:eastAsia="pt-BR"/>
          <w14:ligatures w14:val="none"/>
        </w:rPr>
      </w:pPr>
      <w:r w:rsidRPr="00DF57B8">
        <w:rPr>
          <w:rFonts w:ascii="Arial" w:eastAsia="Times New Roman" w:hAnsi="Arial" w:cs="Arial"/>
          <w:kern w:val="0"/>
          <w:lang w:eastAsia="pt-BR"/>
          <w14:ligatures w14:val="none"/>
        </w:rPr>
        <w:t>O contrato deverá disciplinar:</w:t>
      </w:r>
    </w:p>
    <w:p w14:paraId="6AA6356B" w14:textId="77777777" w:rsidR="00066B9A" w:rsidRPr="00DF57B8" w:rsidRDefault="00066B9A" w:rsidP="00DF57B8">
      <w:pPr>
        <w:spacing w:before="100" w:beforeAutospacing="1" w:after="100" w:afterAutospacing="1" w:line="360" w:lineRule="auto"/>
        <w:ind w:firstLine="709"/>
        <w:jc w:val="both"/>
        <w:rPr>
          <w:rFonts w:ascii="Arial" w:eastAsia="Times New Roman" w:hAnsi="Arial" w:cs="Arial"/>
          <w:kern w:val="0"/>
          <w:lang w:eastAsia="pt-BR"/>
          <w14:ligatures w14:val="none"/>
        </w:rPr>
      </w:pPr>
      <w:r w:rsidRPr="00DF57B8">
        <w:rPr>
          <w:rFonts w:ascii="Arial" w:eastAsia="Times New Roman" w:hAnsi="Arial" w:cs="Arial"/>
          <w:kern w:val="0"/>
          <w:lang w:eastAsia="pt-BR"/>
          <w14:ligatures w14:val="none"/>
        </w:rPr>
        <w:t xml:space="preserve">I — </w:t>
      </w:r>
      <w:proofErr w:type="gramStart"/>
      <w:r w:rsidRPr="00DF57B8">
        <w:rPr>
          <w:rFonts w:ascii="Arial" w:eastAsia="Times New Roman" w:hAnsi="Arial" w:cs="Arial"/>
          <w:kern w:val="0"/>
          <w:lang w:eastAsia="pt-BR"/>
          <w14:ligatures w14:val="none"/>
        </w:rPr>
        <w:t>titularidade</w:t>
      </w:r>
      <w:proofErr w:type="gramEnd"/>
      <w:r w:rsidRPr="00DF57B8">
        <w:rPr>
          <w:rFonts w:ascii="Arial" w:eastAsia="Times New Roman" w:hAnsi="Arial" w:cs="Arial"/>
          <w:kern w:val="0"/>
          <w:lang w:eastAsia="pt-BR"/>
          <w14:ligatures w14:val="none"/>
        </w:rPr>
        <w:t xml:space="preserve"> econômica dos subprodutos;</w:t>
      </w:r>
    </w:p>
    <w:p w14:paraId="055C37B8" w14:textId="77777777" w:rsidR="00066B9A" w:rsidRPr="00DF57B8" w:rsidRDefault="00066B9A" w:rsidP="00DF57B8">
      <w:pPr>
        <w:spacing w:before="100" w:beforeAutospacing="1" w:after="100" w:afterAutospacing="1" w:line="360" w:lineRule="auto"/>
        <w:ind w:firstLine="709"/>
        <w:jc w:val="both"/>
        <w:rPr>
          <w:rFonts w:ascii="Arial" w:eastAsia="Times New Roman" w:hAnsi="Arial" w:cs="Arial"/>
          <w:kern w:val="0"/>
          <w:lang w:eastAsia="pt-BR"/>
          <w14:ligatures w14:val="none"/>
        </w:rPr>
      </w:pPr>
      <w:r w:rsidRPr="00DF57B8">
        <w:rPr>
          <w:rFonts w:ascii="Arial" w:eastAsia="Times New Roman" w:hAnsi="Arial" w:cs="Arial"/>
          <w:kern w:val="0"/>
          <w:lang w:eastAsia="pt-BR"/>
          <w14:ligatures w14:val="none"/>
        </w:rPr>
        <w:t xml:space="preserve">II — </w:t>
      </w:r>
      <w:proofErr w:type="gramStart"/>
      <w:r w:rsidRPr="00DF57B8">
        <w:rPr>
          <w:rFonts w:ascii="Arial" w:eastAsia="Times New Roman" w:hAnsi="Arial" w:cs="Arial"/>
          <w:kern w:val="0"/>
          <w:lang w:eastAsia="pt-BR"/>
          <w14:ligatures w14:val="none"/>
        </w:rPr>
        <w:t>responsabilidade</w:t>
      </w:r>
      <w:proofErr w:type="gramEnd"/>
      <w:r w:rsidRPr="00DF57B8">
        <w:rPr>
          <w:rFonts w:ascii="Arial" w:eastAsia="Times New Roman" w:hAnsi="Arial" w:cs="Arial"/>
          <w:kern w:val="0"/>
          <w:lang w:eastAsia="pt-BR"/>
          <w14:ligatures w14:val="none"/>
        </w:rPr>
        <w:t xml:space="preserve"> pela caracterização, classificação e controle de qualidade;</w:t>
      </w:r>
    </w:p>
    <w:p w14:paraId="3DD24C42" w14:textId="77777777" w:rsidR="00066B9A" w:rsidRPr="00DF57B8" w:rsidRDefault="00066B9A" w:rsidP="00DF57B8">
      <w:pPr>
        <w:spacing w:before="100" w:beforeAutospacing="1" w:after="100" w:afterAutospacing="1" w:line="360" w:lineRule="auto"/>
        <w:ind w:firstLine="709"/>
        <w:jc w:val="both"/>
        <w:rPr>
          <w:rFonts w:ascii="Arial" w:eastAsia="Times New Roman" w:hAnsi="Arial" w:cs="Arial"/>
          <w:kern w:val="0"/>
          <w:lang w:eastAsia="pt-BR"/>
          <w14:ligatures w14:val="none"/>
        </w:rPr>
      </w:pPr>
      <w:r w:rsidRPr="00DF57B8">
        <w:rPr>
          <w:rFonts w:ascii="Arial" w:eastAsia="Times New Roman" w:hAnsi="Arial" w:cs="Arial"/>
          <w:kern w:val="0"/>
          <w:lang w:eastAsia="pt-BR"/>
          <w14:ligatures w14:val="none"/>
        </w:rPr>
        <w:t>III — responsabilidade pela destinação ambientalmente adequada;</w:t>
      </w:r>
    </w:p>
    <w:p w14:paraId="47C46594" w14:textId="77777777" w:rsidR="00066B9A" w:rsidRPr="00DF57B8" w:rsidRDefault="00066B9A" w:rsidP="00DF57B8">
      <w:pPr>
        <w:spacing w:before="100" w:beforeAutospacing="1" w:after="100" w:afterAutospacing="1" w:line="360" w:lineRule="auto"/>
        <w:ind w:firstLine="709"/>
        <w:jc w:val="both"/>
        <w:rPr>
          <w:rFonts w:ascii="Arial" w:eastAsia="Times New Roman" w:hAnsi="Arial" w:cs="Arial"/>
          <w:kern w:val="0"/>
          <w:lang w:eastAsia="pt-BR"/>
          <w14:ligatures w14:val="none"/>
        </w:rPr>
      </w:pPr>
      <w:r w:rsidRPr="00DF57B8">
        <w:rPr>
          <w:rFonts w:ascii="Arial" w:eastAsia="Times New Roman" w:hAnsi="Arial" w:cs="Arial"/>
          <w:kern w:val="0"/>
          <w:lang w:eastAsia="pt-BR"/>
          <w14:ligatures w14:val="none"/>
        </w:rPr>
        <w:t xml:space="preserve">IV — </w:t>
      </w:r>
      <w:proofErr w:type="gramStart"/>
      <w:r w:rsidRPr="00DF57B8">
        <w:rPr>
          <w:rFonts w:ascii="Arial" w:eastAsia="Times New Roman" w:hAnsi="Arial" w:cs="Arial"/>
          <w:kern w:val="0"/>
          <w:lang w:eastAsia="pt-BR"/>
          <w14:ligatures w14:val="none"/>
        </w:rPr>
        <w:t>possibilidade</w:t>
      </w:r>
      <w:proofErr w:type="gramEnd"/>
      <w:r w:rsidRPr="00DF57B8">
        <w:rPr>
          <w:rFonts w:ascii="Arial" w:eastAsia="Times New Roman" w:hAnsi="Arial" w:cs="Arial"/>
          <w:kern w:val="0"/>
          <w:lang w:eastAsia="pt-BR"/>
          <w14:ligatures w14:val="none"/>
        </w:rPr>
        <w:t xml:space="preserve"> de comercialização;</w:t>
      </w:r>
    </w:p>
    <w:p w14:paraId="5479C44B" w14:textId="77777777" w:rsidR="00066B9A" w:rsidRPr="00DF57B8" w:rsidRDefault="00066B9A" w:rsidP="00DF57B8">
      <w:pPr>
        <w:spacing w:before="100" w:beforeAutospacing="1" w:after="100" w:afterAutospacing="1" w:line="360" w:lineRule="auto"/>
        <w:ind w:firstLine="709"/>
        <w:jc w:val="both"/>
        <w:rPr>
          <w:rFonts w:ascii="Arial" w:eastAsia="Times New Roman" w:hAnsi="Arial" w:cs="Arial"/>
          <w:kern w:val="0"/>
          <w:lang w:eastAsia="pt-BR"/>
          <w14:ligatures w14:val="none"/>
        </w:rPr>
      </w:pPr>
      <w:r w:rsidRPr="00DF57B8">
        <w:rPr>
          <w:rFonts w:ascii="Arial" w:eastAsia="Times New Roman" w:hAnsi="Arial" w:cs="Arial"/>
          <w:kern w:val="0"/>
          <w:lang w:eastAsia="pt-BR"/>
          <w14:ligatures w14:val="none"/>
        </w:rPr>
        <w:t xml:space="preserve">V — </w:t>
      </w:r>
      <w:proofErr w:type="gramStart"/>
      <w:r w:rsidRPr="00DF57B8">
        <w:rPr>
          <w:rFonts w:ascii="Arial" w:eastAsia="Times New Roman" w:hAnsi="Arial" w:cs="Arial"/>
          <w:kern w:val="0"/>
          <w:lang w:eastAsia="pt-BR"/>
          <w14:ligatures w14:val="none"/>
        </w:rPr>
        <w:t>necessidade</w:t>
      </w:r>
      <w:proofErr w:type="gramEnd"/>
      <w:r w:rsidRPr="00DF57B8">
        <w:rPr>
          <w:rFonts w:ascii="Arial" w:eastAsia="Times New Roman" w:hAnsi="Arial" w:cs="Arial"/>
          <w:kern w:val="0"/>
          <w:lang w:eastAsia="pt-BR"/>
          <w14:ligatures w14:val="none"/>
        </w:rPr>
        <w:t xml:space="preserve"> de autorizações, certificações ou licenças específicas;</w:t>
      </w:r>
    </w:p>
    <w:p w14:paraId="5E6C4FCE" w14:textId="77777777" w:rsidR="00066B9A" w:rsidRPr="00DF57B8" w:rsidRDefault="00066B9A" w:rsidP="00DF57B8">
      <w:pPr>
        <w:spacing w:before="100" w:beforeAutospacing="1" w:after="100" w:afterAutospacing="1" w:line="360" w:lineRule="auto"/>
        <w:ind w:firstLine="709"/>
        <w:jc w:val="both"/>
        <w:rPr>
          <w:rFonts w:ascii="Arial" w:eastAsia="Times New Roman" w:hAnsi="Arial" w:cs="Arial"/>
          <w:kern w:val="0"/>
          <w:lang w:eastAsia="pt-BR"/>
          <w14:ligatures w14:val="none"/>
        </w:rPr>
      </w:pPr>
      <w:r w:rsidRPr="00DF57B8">
        <w:rPr>
          <w:rFonts w:ascii="Arial" w:eastAsia="Times New Roman" w:hAnsi="Arial" w:cs="Arial"/>
          <w:kern w:val="0"/>
          <w:lang w:eastAsia="pt-BR"/>
          <w14:ligatures w14:val="none"/>
        </w:rPr>
        <w:t xml:space="preserve">VI — </w:t>
      </w:r>
      <w:proofErr w:type="gramStart"/>
      <w:r w:rsidRPr="00DF57B8">
        <w:rPr>
          <w:rFonts w:ascii="Arial" w:eastAsia="Times New Roman" w:hAnsi="Arial" w:cs="Arial"/>
          <w:kern w:val="0"/>
          <w:lang w:eastAsia="pt-BR"/>
          <w14:ligatures w14:val="none"/>
        </w:rPr>
        <w:t>riscos</w:t>
      </w:r>
      <w:proofErr w:type="gramEnd"/>
      <w:r w:rsidRPr="00DF57B8">
        <w:rPr>
          <w:rFonts w:ascii="Arial" w:eastAsia="Times New Roman" w:hAnsi="Arial" w:cs="Arial"/>
          <w:kern w:val="0"/>
          <w:lang w:eastAsia="pt-BR"/>
          <w14:ligatures w14:val="none"/>
        </w:rPr>
        <w:t xml:space="preserve"> de mercado;</w:t>
      </w:r>
    </w:p>
    <w:p w14:paraId="7C3E7483" w14:textId="77777777" w:rsidR="00066B9A" w:rsidRPr="00DF57B8" w:rsidRDefault="00066B9A" w:rsidP="00DF57B8">
      <w:pPr>
        <w:spacing w:before="100" w:beforeAutospacing="1" w:after="100" w:afterAutospacing="1" w:line="360" w:lineRule="auto"/>
        <w:ind w:firstLine="709"/>
        <w:jc w:val="both"/>
        <w:rPr>
          <w:rFonts w:ascii="Arial" w:eastAsia="Times New Roman" w:hAnsi="Arial" w:cs="Arial"/>
          <w:kern w:val="0"/>
          <w:lang w:eastAsia="pt-BR"/>
          <w14:ligatures w14:val="none"/>
        </w:rPr>
      </w:pPr>
      <w:r w:rsidRPr="00DF57B8">
        <w:rPr>
          <w:rFonts w:ascii="Arial" w:eastAsia="Times New Roman" w:hAnsi="Arial" w:cs="Arial"/>
          <w:kern w:val="0"/>
          <w:lang w:eastAsia="pt-BR"/>
          <w14:ligatures w14:val="none"/>
        </w:rPr>
        <w:t>VII — tratamento dos rejeitos não aproveitáveis;</w:t>
      </w:r>
    </w:p>
    <w:p w14:paraId="0308CE43" w14:textId="77777777" w:rsidR="00066B9A" w:rsidRPr="00DF57B8" w:rsidRDefault="00066B9A" w:rsidP="00DF57B8">
      <w:pPr>
        <w:spacing w:before="100" w:beforeAutospacing="1" w:after="100" w:afterAutospacing="1" w:line="360" w:lineRule="auto"/>
        <w:ind w:firstLine="709"/>
        <w:jc w:val="both"/>
        <w:rPr>
          <w:rFonts w:ascii="Arial" w:eastAsia="Times New Roman" w:hAnsi="Arial" w:cs="Arial"/>
          <w:kern w:val="0"/>
          <w:lang w:eastAsia="pt-BR"/>
          <w14:ligatures w14:val="none"/>
        </w:rPr>
      </w:pPr>
      <w:r w:rsidRPr="00DF57B8">
        <w:rPr>
          <w:rFonts w:ascii="Arial" w:eastAsia="Times New Roman" w:hAnsi="Arial" w:cs="Arial"/>
          <w:kern w:val="0"/>
          <w:lang w:eastAsia="pt-BR"/>
          <w14:ligatures w14:val="none"/>
        </w:rPr>
        <w:t>VIII — compartilhamento de receitas, quando previsto;</w:t>
      </w:r>
    </w:p>
    <w:p w14:paraId="03DD9FCF" w14:textId="77777777" w:rsidR="00066B9A" w:rsidRPr="00DF57B8" w:rsidRDefault="00066B9A" w:rsidP="00DF57B8">
      <w:pPr>
        <w:spacing w:before="100" w:beforeAutospacing="1" w:after="100" w:afterAutospacing="1" w:line="360" w:lineRule="auto"/>
        <w:ind w:firstLine="709"/>
        <w:jc w:val="both"/>
        <w:rPr>
          <w:rFonts w:ascii="Arial" w:eastAsia="Times New Roman" w:hAnsi="Arial" w:cs="Arial"/>
          <w:kern w:val="0"/>
          <w:lang w:eastAsia="pt-BR"/>
          <w14:ligatures w14:val="none"/>
        </w:rPr>
      </w:pPr>
      <w:r w:rsidRPr="00DF57B8">
        <w:rPr>
          <w:rFonts w:ascii="Arial" w:eastAsia="Times New Roman" w:hAnsi="Arial" w:cs="Arial"/>
          <w:kern w:val="0"/>
          <w:lang w:eastAsia="pt-BR"/>
          <w14:ligatures w14:val="none"/>
        </w:rPr>
        <w:t xml:space="preserve">IX — </w:t>
      </w:r>
      <w:proofErr w:type="gramStart"/>
      <w:r w:rsidRPr="00DF57B8">
        <w:rPr>
          <w:rFonts w:ascii="Arial" w:eastAsia="Times New Roman" w:hAnsi="Arial" w:cs="Arial"/>
          <w:kern w:val="0"/>
          <w:lang w:eastAsia="pt-BR"/>
          <w14:ligatures w14:val="none"/>
        </w:rPr>
        <w:t>obrigação</w:t>
      </w:r>
      <w:proofErr w:type="gramEnd"/>
      <w:r w:rsidRPr="00DF57B8">
        <w:rPr>
          <w:rFonts w:ascii="Arial" w:eastAsia="Times New Roman" w:hAnsi="Arial" w:cs="Arial"/>
          <w:kern w:val="0"/>
          <w:lang w:eastAsia="pt-BR"/>
          <w14:ligatures w14:val="none"/>
        </w:rPr>
        <w:t xml:space="preserve"> de rastreabilidade.</w:t>
      </w:r>
    </w:p>
    <w:p w14:paraId="684875E8" w14:textId="77777777" w:rsidR="00066B9A" w:rsidRPr="00DF57B8" w:rsidRDefault="00066B9A" w:rsidP="00A62B0C">
      <w:pPr>
        <w:pStyle w:val="Ttulo2"/>
        <w:rPr>
          <w:rFonts w:eastAsia="Times New Roman"/>
          <w:lang w:eastAsia="pt-BR"/>
        </w:rPr>
      </w:pPr>
      <w:bookmarkStart w:id="68" w:name="_Toc230270532"/>
      <w:r w:rsidRPr="00DF57B8">
        <w:rPr>
          <w:rFonts w:eastAsia="Times New Roman"/>
          <w:lang w:eastAsia="pt-BR"/>
        </w:rPr>
        <w:t>16.4. Créditos de carbono e ativos ambientais</w:t>
      </w:r>
      <w:bookmarkEnd w:id="68"/>
    </w:p>
    <w:p w14:paraId="3EE02E79" w14:textId="77777777" w:rsidR="00066B9A" w:rsidRPr="00DF57B8" w:rsidRDefault="00066B9A" w:rsidP="00DF57B8">
      <w:pPr>
        <w:spacing w:before="100" w:beforeAutospacing="1" w:after="100" w:afterAutospacing="1" w:line="360" w:lineRule="auto"/>
        <w:ind w:firstLine="709"/>
        <w:jc w:val="both"/>
        <w:rPr>
          <w:rFonts w:ascii="Arial" w:eastAsia="Times New Roman" w:hAnsi="Arial" w:cs="Arial"/>
          <w:kern w:val="0"/>
          <w:lang w:eastAsia="pt-BR"/>
          <w14:ligatures w14:val="none"/>
        </w:rPr>
      </w:pPr>
      <w:r w:rsidRPr="00DF57B8">
        <w:rPr>
          <w:rFonts w:ascii="Arial" w:eastAsia="Times New Roman" w:hAnsi="Arial" w:cs="Arial"/>
          <w:kern w:val="0"/>
          <w:lang w:eastAsia="pt-BR"/>
          <w14:ligatures w14:val="none"/>
        </w:rPr>
        <w:t>A concessão poderá prever a possibilidade de desenvolvimento de projetos voltados à geração de créditos de carbono, certificados ambientais, ativos de descarbonização, créditos de reciclagem ou instrumentos equivalentes, desde que tecnicamente comprováveis, juridicamente admitidos e compatíveis com metodologias reconhecidas.</w:t>
      </w:r>
    </w:p>
    <w:p w14:paraId="3963A369" w14:textId="77777777" w:rsidR="00066B9A" w:rsidRPr="00DF57B8" w:rsidRDefault="00066B9A" w:rsidP="00DF57B8">
      <w:pPr>
        <w:spacing w:before="100" w:beforeAutospacing="1" w:after="100" w:afterAutospacing="1" w:line="360" w:lineRule="auto"/>
        <w:ind w:firstLine="709"/>
        <w:jc w:val="both"/>
        <w:rPr>
          <w:rFonts w:ascii="Arial" w:eastAsia="Times New Roman" w:hAnsi="Arial" w:cs="Arial"/>
          <w:kern w:val="0"/>
          <w:lang w:eastAsia="pt-BR"/>
          <w14:ligatures w14:val="none"/>
        </w:rPr>
      </w:pPr>
      <w:r w:rsidRPr="00DF57B8">
        <w:rPr>
          <w:rFonts w:ascii="Arial" w:eastAsia="Times New Roman" w:hAnsi="Arial" w:cs="Arial"/>
          <w:kern w:val="0"/>
          <w:lang w:eastAsia="pt-BR"/>
          <w14:ligatures w14:val="none"/>
        </w:rPr>
        <w:t xml:space="preserve">Receitas de créditos de carbono ou ativos ambientais não deverão ser presumidas como certas, líquidas e garantidas, salvo se houver comprovação técnica </w:t>
      </w:r>
      <w:r w:rsidRPr="00DF57B8">
        <w:rPr>
          <w:rFonts w:ascii="Arial" w:eastAsia="Times New Roman" w:hAnsi="Arial" w:cs="Arial"/>
          <w:kern w:val="0"/>
          <w:lang w:eastAsia="pt-BR"/>
          <w14:ligatures w14:val="none"/>
        </w:rPr>
        <w:lastRenderedPageBreak/>
        <w:t>e contratual suficiente. Quando incertas, deverão ser tratadas como receitas potenciais, com regras claras de apropriação, compartilhamento e risco.</w:t>
      </w:r>
    </w:p>
    <w:p w14:paraId="3E80C99D" w14:textId="77777777" w:rsidR="00066B9A" w:rsidRPr="00DF57B8" w:rsidRDefault="00066B9A" w:rsidP="00A62B0C">
      <w:pPr>
        <w:pStyle w:val="Ttulo2"/>
        <w:rPr>
          <w:rFonts w:eastAsia="Times New Roman"/>
          <w:lang w:eastAsia="pt-BR"/>
        </w:rPr>
      </w:pPr>
      <w:bookmarkStart w:id="69" w:name="_Toc230270533"/>
      <w:r w:rsidRPr="00DF57B8">
        <w:rPr>
          <w:rFonts w:eastAsia="Times New Roman"/>
          <w:lang w:eastAsia="pt-BR"/>
        </w:rPr>
        <w:t>16.5. Compartilhamento de ganhos econômicos</w:t>
      </w:r>
      <w:bookmarkEnd w:id="69"/>
    </w:p>
    <w:p w14:paraId="6DC35709" w14:textId="77777777" w:rsidR="00066B9A" w:rsidRPr="00DF57B8" w:rsidRDefault="00066B9A" w:rsidP="00DF57B8">
      <w:pPr>
        <w:spacing w:before="100" w:beforeAutospacing="1" w:after="100" w:afterAutospacing="1" w:line="360" w:lineRule="auto"/>
        <w:ind w:firstLine="709"/>
        <w:jc w:val="both"/>
        <w:rPr>
          <w:rFonts w:ascii="Arial" w:eastAsia="Times New Roman" w:hAnsi="Arial" w:cs="Arial"/>
          <w:kern w:val="0"/>
          <w:lang w:eastAsia="pt-BR"/>
          <w14:ligatures w14:val="none"/>
        </w:rPr>
      </w:pPr>
      <w:r w:rsidRPr="00DF57B8">
        <w:rPr>
          <w:rFonts w:ascii="Arial" w:eastAsia="Times New Roman" w:hAnsi="Arial" w:cs="Arial"/>
          <w:kern w:val="0"/>
          <w:lang w:eastAsia="pt-BR"/>
          <w14:ligatures w14:val="none"/>
        </w:rPr>
        <w:t>O edital e o contrato deverão definir se as receitas acessórias serão integralmente apropriadas pela concessionária, compartilhadas com o Poder Concedente ou utilizadas para reduzir a contraprestação pública.</w:t>
      </w:r>
    </w:p>
    <w:p w14:paraId="79EEEDA6" w14:textId="77777777" w:rsidR="00066B9A" w:rsidRPr="00DF57B8" w:rsidRDefault="00066B9A" w:rsidP="00DF57B8">
      <w:pPr>
        <w:spacing w:before="100" w:beforeAutospacing="1" w:after="100" w:afterAutospacing="1" w:line="360" w:lineRule="auto"/>
        <w:ind w:firstLine="709"/>
        <w:jc w:val="both"/>
        <w:rPr>
          <w:rFonts w:ascii="Arial" w:eastAsia="Times New Roman" w:hAnsi="Arial" w:cs="Arial"/>
          <w:kern w:val="0"/>
          <w:lang w:eastAsia="pt-BR"/>
          <w14:ligatures w14:val="none"/>
        </w:rPr>
      </w:pPr>
      <w:r w:rsidRPr="00DF57B8">
        <w:rPr>
          <w:rFonts w:ascii="Arial" w:eastAsia="Times New Roman" w:hAnsi="Arial" w:cs="Arial"/>
          <w:kern w:val="0"/>
          <w:lang w:eastAsia="pt-BR"/>
          <w14:ligatures w14:val="none"/>
        </w:rPr>
        <w:t>A regra de compartilhamento deverá ser clara desde a licitação, pois influencia diretamente a proposta econômica, a matriz de riscos, a atratividade do projeto e o equilíbrio econômico-financeiro.</w:t>
      </w:r>
    </w:p>
    <w:p w14:paraId="5E200365" w14:textId="6483643C" w:rsidR="00066B9A" w:rsidRDefault="00066B9A" w:rsidP="00DF57B8">
      <w:pPr>
        <w:spacing w:after="0" w:line="360" w:lineRule="auto"/>
        <w:ind w:firstLine="709"/>
        <w:jc w:val="both"/>
        <w:rPr>
          <w:rFonts w:ascii="Arial" w:eastAsia="Times New Roman" w:hAnsi="Arial" w:cs="Arial"/>
          <w:kern w:val="0"/>
          <w:lang w:eastAsia="pt-BR"/>
          <w14:ligatures w14:val="none"/>
        </w:rPr>
      </w:pPr>
    </w:p>
    <w:p w14:paraId="5792D4DC" w14:textId="77777777" w:rsidR="00A62B0C" w:rsidRDefault="00A62B0C" w:rsidP="00DF57B8">
      <w:pPr>
        <w:spacing w:after="0" w:line="360" w:lineRule="auto"/>
        <w:ind w:firstLine="709"/>
        <w:jc w:val="both"/>
        <w:rPr>
          <w:rFonts w:ascii="Arial" w:eastAsia="Times New Roman" w:hAnsi="Arial" w:cs="Arial"/>
          <w:kern w:val="0"/>
          <w:lang w:eastAsia="pt-BR"/>
          <w14:ligatures w14:val="none"/>
        </w:rPr>
      </w:pPr>
    </w:p>
    <w:p w14:paraId="1C7EED11" w14:textId="77777777" w:rsidR="00A62B0C" w:rsidRDefault="00A62B0C" w:rsidP="00DF57B8">
      <w:pPr>
        <w:spacing w:after="0" w:line="360" w:lineRule="auto"/>
        <w:ind w:firstLine="709"/>
        <w:jc w:val="both"/>
        <w:rPr>
          <w:rFonts w:ascii="Arial" w:eastAsia="Times New Roman" w:hAnsi="Arial" w:cs="Arial"/>
          <w:kern w:val="0"/>
          <w:lang w:eastAsia="pt-BR"/>
          <w14:ligatures w14:val="none"/>
        </w:rPr>
      </w:pPr>
    </w:p>
    <w:p w14:paraId="1C42FDFA" w14:textId="77777777" w:rsidR="00A62B0C" w:rsidRDefault="00A62B0C" w:rsidP="00DF57B8">
      <w:pPr>
        <w:spacing w:after="0" w:line="360" w:lineRule="auto"/>
        <w:ind w:firstLine="709"/>
        <w:jc w:val="both"/>
        <w:rPr>
          <w:rFonts w:ascii="Arial" w:eastAsia="Times New Roman" w:hAnsi="Arial" w:cs="Arial"/>
          <w:kern w:val="0"/>
          <w:lang w:eastAsia="pt-BR"/>
          <w14:ligatures w14:val="none"/>
        </w:rPr>
      </w:pPr>
    </w:p>
    <w:p w14:paraId="5B27EBA7" w14:textId="77777777" w:rsidR="00A62B0C" w:rsidRDefault="00A62B0C" w:rsidP="00DF57B8">
      <w:pPr>
        <w:spacing w:after="0" w:line="360" w:lineRule="auto"/>
        <w:ind w:firstLine="709"/>
        <w:jc w:val="both"/>
        <w:rPr>
          <w:rFonts w:ascii="Arial" w:eastAsia="Times New Roman" w:hAnsi="Arial" w:cs="Arial"/>
          <w:kern w:val="0"/>
          <w:lang w:eastAsia="pt-BR"/>
          <w14:ligatures w14:val="none"/>
        </w:rPr>
      </w:pPr>
    </w:p>
    <w:p w14:paraId="7A68C852" w14:textId="77777777" w:rsidR="00A62B0C" w:rsidRDefault="00A62B0C" w:rsidP="00DF57B8">
      <w:pPr>
        <w:spacing w:after="0" w:line="360" w:lineRule="auto"/>
        <w:ind w:firstLine="709"/>
        <w:jc w:val="both"/>
        <w:rPr>
          <w:rFonts w:ascii="Arial" w:eastAsia="Times New Roman" w:hAnsi="Arial" w:cs="Arial"/>
          <w:kern w:val="0"/>
          <w:lang w:eastAsia="pt-BR"/>
          <w14:ligatures w14:val="none"/>
        </w:rPr>
      </w:pPr>
    </w:p>
    <w:p w14:paraId="64D1E742" w14:textId="77777777" w:rsidR="00A62B0C" w:rsidRDefault="00A62B0C" w:rsidP="00DF57B8">
      <w:pPr>
        <w:spacing w:after="0" w:line="360" w:lineRule="auto"/>
        <w:ind w:firstLine="709"/>
        <w:jc w:val="both"/>
        <w:rPr>
          <w:rFonts w:ascii="Arial" w:eastAsia="Times New Roman" w:hAnsi="Arial" w:cs="Arial"/>
          <w:kern w:val="0"/>
          <w:lang w:eastAsia="pt-BR"/>
          <w14:ligatures w14:val="none"/>
        </w:rPr>
      </w:pPr>
    </w:p>
    <w:p w14:paraId="50009B9E" w14:textId="77777777" w:rsidR="00A62B0C" w:rsidRDefault="00A62B0C" w:rsidP="00DF57B8">
      <w:pPr>
        <w:spacing w:after="0" w:line="360" w:lineRule="auto"/>
        <w:ind w:firstLine="709"/>
        <w:jc w:val="both"/>
        <w:rPr>
          <w:rFonts w:ascii="Arial" w:eastAsia="Times New Roman" w:hAnsi="Arial" w:cs="Arial"/>
          <w:kern w:val="0"/>
          <w:lang w:eastAsia="pt-BR"/>
          <w14:ligatures w14:val="none"/>
        </w:rPr>
      </w:pPr>
    </w:p>
    <w:p w14:paraId="4C140AE8" w14:textId="77777777" w:rsidR="00A62B0C" w:rsidRDefault="00A62B0C" w:rsidP="00DF57B8">
      <w:pPr>
        <w:spacing w:after="0" w:line="360" w:lineRule="auto"/>
        <w:ind w:firstLine="709"/>
        <w:jc w:val="both"/>
        <w:rPr>
          <w:rFonts w:ascii="Arial" w:eastAsia="Times New Roman" w:hAnsi="Arial" w:cs="Arial"/>
          <w:kern w:val="0"/>
          <w:lang w:eastAsia="pt-BR"/>
          <w14:ligatures w14:val="none"/>
        </w:rPr>
      </w:pPr>
    </w:p>
    <w:p w14:paraId="0D3FB0C9" w14:textId="77777777" w:rsidR="00A62B0C" w:rsidRDefault="00A62B0C" w:rsidP="00DF57B8">
      <w:pPr>
        <w:spacing w:after="0" w:line="360" w:lineRule="auto"/>
        <w:ind w:firstLine="709"/>
        <w:jc w:val="both"/>
        <w:rPr>
          <w:rFonts w:ascii="Arial" w:eastAsia="Times New Roman" w:hAnsi="Arial" w:cs="Arial"/>
          <w:kern w:val="0"/>
          <w:lang w:eastAsia="pt-BR"/>
          <w14:ligatures w14:val="none"/>
        </w:rPr>
      </w:pPr>
    </w:p>
    <w:p w14:paraId="12832006" w14:textId="77777777" w:rsidR="00A62B0C" w:rsidRDefault="00A62B0C" w:rsidP="00DF57B8">
      <w:pPr>
        <w:spacing w:after="0" w:line="360" w:lineRule="auto"/>
        <w:ind w:firstLine="709"/>
        <w:jc w:val="both"/>
        <w:rPr>
          <w:rFonts w:ascii="Arial" w:eastAsia="Times New Roman" w:hAnsi="Arial" w:cs="Arial"/>
          <w:kern w:val="0"/>
          <w:lang w:eastAsia="pt-BR"/>
          <w14:ligatures w14:val="none"/>
        </w:rPr>
      </w:pPr>
    </w:p>
    <w:p w14:paraId="2E8E2F1B" w14:textId="77777777" w:rsidR="00A62B0C" w:rsidRDefault="00A62B0C" w:rsidP="00DF57B8">
      <w:pPr>
        <w:spacing w:after="0" w:line="360" w:lineRule="auto"/>
        <w:ind w:firstLine="709"/>
        <w:jc w:val="both"/>
        <w:rPr>
          <w:rFonts w:ascii="Arial" w:eastAsia="Times New Roman" w:hAnsi="Arial" w:cs="Arial"/>
          <w:kern w:val="0"/>
          <w:lang w:eastAsia="pt-BR"/>
          <w14:ligatures w14:val="none"/>
        </w:rPr>
      </w:pPr>
    </w:p>
    <w:p w14:paraId="073E4545" w14:textId="77777777" w:rsidR="00A62B0C" w:rsidRDefault="00A62B0C" w:rsidP="00DF57B8">
      <w:pPr>
        <w:spacing w:after="0" w:line="360" w:lineRule="auto"/>
        <w:ind w:firstLine="709"/>
        <w:jc w:val="both"/>
        <w:rPr>
          <w:rFonts w:ascii="Arial" w:eastAsia="Times New Roman" w:hAnsi="Arial" w:cs="Arial"/>
          <w:kern w:val="0"/>
          <w:lang w:eastAsia="pt-BR"/>
          <w14:ligatures w14:val="none"/>
        </w:rPr>
      </w:pPr>
    </w:p>
    <w:p w14:paraId="7FD4AC0E" w14:textId="77777777" w:rsidR="00A62B0C" w:rsidRDefault="00A62B0C" w:rsidP="00DF57B8">
      <w:pPr>
        <w:spacing w:after="0" w:line="360" w:lineRule="auto"/>
        <w:ind w:firstLine="709"/>
        <w:jc w:val="both"/>
        <w:rPr>
          <w:rFonts w:ascii="Arial" w:eastAsia="Times New Roman" w:hAnsi="Arial" w:cs="Arial"/>
          <w:kern w:val="0"/>
          <w:lang w:eastAsia="pt-BR"/>
          <w14:ligatures w14:val="none"/>
        </w:rPr>
      </w:pPr>
    </w:p>
    <w:p w14:paraId="6246C95F" w14:textId="77777777" w:rsidR="00A62B0C" w:rsidRDefault="00A62B0C" w:rsidP="00DF57B8">
      <w:pPr>
        <w:spacing w:after="0" w:line="360" w:lineRule="auto"/>
        <w:ind w:firstLine="709"/>
        <w:jc w:val="both"/>
        <w:rPr>
          <w:rFonts w:ascii="Arial" w:eastAsia="Times New Roman" w:hAnsi="Arial" w:cs="Arial"/>
          <w:kern w:val="0"/>
          <w:lang w:eastAsia="pt-BR"/>
          <w14:ligatures w14:val="none"/>
        </w:rPr>
      </w:pPr>
    </w:p>
    <w:p w14:paraId="5BEC0057" w14:textId="77777777" w:rsidR="00A62B0C" w:rsidRDefault="00A62B0C" w:rsidP="00DF57B8">
      <w:pPr>
        <w:spacing w:after="0" w:line="360" w:lineRule="auto"/>
        <w:ind w:firstLine="709"/>
        <w:jc w:val="both"/>
        <w:rPr>
          <w:rFonts w:ascii="Arial" w:eastAsia="Times New Roman" w:hAnsi="Arial" w:cs="Arial"/>
          <w:kern w:val="0"/>
          <w:lang w:eastAsia="pt-BR"/>
          <w14:ligatures w14:val="none"/>
        </w:rPr>
      </w:pPr>
    </w:p>
    <w:p w14:paraId="3626DFB2" w14:textId="77777777" w:rsidR="00A62B0C" w:rsidRDefault="00A62B0C" w:rsidP="00DF57B8">
      <w:pPr>
        <w:spacing w:after="0" w:line="360" w:lineRule="auto"/>
        <w:ind w:firstLine="709"/>
        <w:jc w:val="both"/>
        <w:rPr>
          <w:rFonts w:ascii="Arial" w:eastAsia="Times New Roman" w:hAnsi="Arial" w:cs="Arial"/>
          <w:kern w:val="0"/>
          <w:lang w:eastAsia="pt-BR"/>
          <w14:ligatures w14:val="none"/>
        </w:rPr>
      </w:pPr>
    </w:p>
    <w:p w14:paraId="6D0F5C79" w14:textId="77777777" w:rsidR="00A62B0C" w:rsidRPr="00DF57B8" w:rsidRDefault="00A62B0C" w:rsidP="00DF57B8">
      <w:pPr>
        <w:spacing w:after="0" w:line="360" w:lineRule="auto"/>
        <w:ind w:firstLine="709"/>
        <w:jc w:val="both"/>
        <w:rPr>
          <w:rFonts w:ascii="Arial" w:eastAsia="Times New Roman" w:hAnsi="Arial" w:cs="Arial"/>
          <w:kern w:val="0"/>
          <w:lang w:eastAsia="pt-BR"/>
          <w14:ligatures w14:val="none"/>
        </w:rPr>
      </w:pPr>
    </w:p>
    <w:p w14:paraId="0D2F30E8" w14:textId="77777777" w:rsidR="00066B9A" w:rsidRPr="00DF57B8" w:rsidRDefault="00066B9A" w:rsidP="00D20939">
      <w:pPr>
        <w:pStyle w:val="Ttulo1"/>
        <w:rPr>
          <w:rFonts w:eastAsia="Times New Roman"/>
          <w:lang w:eastAsia="pt-BR"/>
        </w:rPr>
      </w:pPr>
      <w:bookmarkStart w:id="70" w:name="_Toc230270534"/>
      <w:r w:rsidRPr="00DF57B8">
        <w:rPr>
          <w:rFonts w:eastAsia="Times New Roman"/>
          <w:lang w:eastAsia="pt-BR"/>
        </w:rPr>
        <w:lastRenderedPageBreak/>
        <w:t>17. LICENCIAMENTO AMBIENTAL E CONFORMIDADE AMBIENTAL DA TECNOLOGIA</w:t>
      </w:r>
      <w:bookmarkEnd w:id="70"/>
    </w:p>
    <w:p w14:paraId="6673E761" w14:textId="77777777" w:rsidR="00066B9A" w:rsidRPr="00DF57B8" w:rsidRDefault="00066B9A" w:rsidP="00DF57B8">
      <w:pPr>
        <w:spacing w:before="100" w:beforeAutospacing="1" w:after="100" w:afterAutospacing="1" w:line="360" w:lineRule="auto"/>
        <w:ind w:firstLine="709"/>
        <w:jc w:val="both"/>
        <w:rPr>
          <w:rFonts w:ascii="Arial" w:eastAsia="Times New Roman" w:hAnsi="Arial" w:cs="Arial"/>
          <w:kern w:val="0"/>
          <w:lang w:eastAsia="pt-BR"/>
          <w14:ligatures w14:val="none"/>
        </w:rPr>
      </w:pPr>
      <w:r w:rsidRPr="00DF57B8">
        <w:rPr>
          <w:rFonts w:ascii="Arial" w:eastAsia="Times New Roman" w:hAnsi="Arial" w:cs="Arial"/>
          <w:kern w:val="0"/>
          <w:lang w:eastAsia="pt-BR"/>
          <w14:ligatures w14:val="none"/>
        </w:rPr>
        <w:t>A implantação e operação de unidade de tratamento tecnológico, valorização energética e destinação ambientalmente adequada de resíduos sólidos urbanos dependerá da observância integral da legislação ambiental aplicável, das normas técnicas pertinentes e das exigências do órgão ambiental competente.</w:t>
      </w:r>
    </w:p>
    <w:p w14:paraId="07806FCC" w14:textId="77777777" w:rsidR="00066B9A" w:rsidRPr="00DF57B8" w:rsidRDefault="00066B9A" w:rsidP="00DF57B8">
      <w:pPr>
        <w:spacing w:before="100" w:beforeAutospacing="1" w:after="100" w:afterAutospacing="1" w:line="360" w:lineRule="auto"/>
        <w:ind w:firstLine="709"/>
        <w:jc w:val="both"/>
        <w:rPr>
          <w:rFonts w:ascii="Arial" w:eastAsia="Times New Roman" w:hAnsi="Arial" w:cs="Arial"/>
          <w:kern w:val="0"/>
          <w:lang w:eastAsia="pt-BR"/>
          <w14:ligatures w14:val="none"/>
        </w:rPr>
      </w:pPr>
      <w:r w:rsidRPr="00DF57B8">
        <w:rPr>
          <w:rFonts w:ascii="Arial" w:eastAsia="Times New Roman" w:hAnsi="Arial" w:cs="Arial"/>
          <w:kern w:val="0"/>
          <w:lang w:eastAsia="pt-BR"/>
          <w14:ligatures w14:val="none"/>
        </w:rPr>
        <w:t>A viabilidade jurídica da Parceria Público-Privada não se limita à legalidade da modelagem contratual. Ela também depende da viabilidade ambiental da solução proposta, da regularidade do licenciamento, da adequação da tecnologia, do controle de emissões, da gestão de subprodutos e rejeitos, da prevenção de danos ambientais e do cumprimento das condicionantes estabelecidas pelos órgãos competentes.</w:t>
      </w:r>
    </w:p>
    <w:p w14:paraId="654DACBD" w14:textId="77777777" w:rsidR="00066B9A" w:rsidRPr="00DF57B8" w:rsidRDefault="00066B9A" w:rsidP="00D20939">
      <w:pPr>
        <w:pStyle w:val="Ttulo2"/>
        <w:rPr>
          <w:rFonts w:eastAsia="Times New Roman"/>
          <w:lang w:eastAsia="pt-BR"/>
        </w:rPr>
      </w:pPr>
      <w:bookmarkStart w:id="71" w:name="_Toc230270535"/>
      <w:r w:rsidRPr="00DF57B8">
        <w:rPr>
          <w:rFonts w:eastAsia="Times New Roman"/>
          <w:lang w:eastAsia="pt-BR"/>
        </w:rPr>
        <w:t>17.1. Licenciamento ambiental como condição estruturante</w:t>
      </w:r>
      <w:bookmarkEnd w:id="71"/>
    </w:p>
    <w:p w14:paraId="6FE8C15F" w14:textId="77777777" w:rsidR="00066B9A" w:rsidRPr="00DF57B8" w:rsidRDefault="00066B9A" w:rsidP="00DF57B8">
      <w:pPr>
        <w:spacing w:before="100" w:beforeAutospacing="1" w:after="100" w:afterAutospacing="1" w:line="360" w:lineRule="auto"/>
        <w:ind w:firstLine="709"/>
        <w:jc w:val="both"/>
        <w:rPr>
          <w:rFonts w:ascii="Arial" w:eastAsia="Times New Roman" w:hAnsi="Arial" w:cs="Arial"/>
          <w:kern w:val="0"/>
          <w:lang w:eastAsia="pt-BR"/>
          <w14:ligatures w14:val="none"/>
        </w:rPr>
      </w:pPr>
      <w:r w:rsidRPr="00DF57B8">
        <w:rPr>
          <w:rFonts w:ascii="Arial" w:eastAsia="Times New Roman" w:hAnsi="Arial" w:cs="Arial"/>
          <w:kern w:val="0"/>
          <w:lang w:eastAsia="pt-BR"/>
          <w14:ligatures w14:val="none"/>
        </w:rPr>
        <w:t>O licenciamento ambiental deverá ser tratado como elemento estruturante da PPP, e não como providência meramente posterior à assinatura do contrato.</w:t>
      </w:r>
    </w:p>
    <w:p w14:paraId="4F4F5D3C" w14:textId="77777777" w:rsidR="00066B9A" w:rsidRPr="00DF57B8" w:rsidRDefault="00066B9A" w:rsidP="00DF57B8">
      <w:pPr>
        <w:spacing w:before="100" w:beforeAutospacing="1" w:after="100" w:afterAutospacing="1" w:line="360" w:lineRule="auto"/>
        <w:ind w:firstLine="709"/>
        <w:jc w:val="both"/>
        <w:rPr>
          <w:rFonts w:ascii="Arial" w:eastAsia="Times New Roman" w:hAnsi="Arial" w:cs="Arial"/>
          <w:kern w:val="0"/>
          <w:lang w:eastAsia="pt-BR"/>
          <w14:ligatures w14:val="none"/>
        </w:rPr>
      </w:pPr>
      <w:r w:rsidRPr="00DF57B8">
        <w:rPr>
          <w:rFonts w:ascii="Arial" w:eastAsia="Times New Roman" w:hAnsi="Arial" w:cs="Arial"/>
          <w:kern w:val="0"/>
          <w:lang w:eastAsia="pt-BR"/>
          <w14:ligatures w14:val="none"/>
        </w:rPr>
        <w:t>Os estudos preparatórios deverão avaliar, no mínimo:</w:t>
      </w:r>
    </w:p>
    <w:p w14:paraId="32B8AD3A" w14:textId="77777777" w:rsidR="00066B9A" w:rsidRPr="00DF57B8" w:rsidRDefault="00066B9A" w:rsidP="00DF57B8">
      <w:pPr>
        <w:spacing w:before="100" w:beforeAutospacing="1" w:after="100" w:afterAutospacing="1" w:line="360" w:lineRule="auto"/>
        <w:ind w:firstLine="709"/>
        <w:jc w:val="both"/>
        <w:rPr>
          <w:rFonts w:ascii="Arial" w:eastAsia="Times New Roman" w:hAnsi="Arial" w:cs="Arial"/>
          <w:kern w:val="0"/>
          <w:lang w:eastAsia="pt-BR"/>
          <w14:ligatures w14:val="none"/>
        </w:rPr>
      </w:pPr>
      <w:r w:rsidRPr="00DF57B8">
        <w:rPr>
          <w:rFonts w:ascii="Arial" w:eastAsia="Times New Roman" w:hAnsi="Arial" w:cs="Arial"/>
          <w:kern w:val="0"/>
          <w:lang w:eastAsia="pt-BR"/>
          <w14:ligatures w14:val="none"/>
        </w:rPr>
        <w:t>I — órgão ambiental competente para o licenciamento;</w:t>
      </w:r>
    </w:p>
    <w:p w14:paraId="71DA4928" w14:textId="77777777" w:rsidR="00066B9A" w:rsidRPr="00DF57B8" w:rsidRDefault="00066B9A" w:rsidP="00DF57B8">
      <w:pPr>
        <w:spacing w:before="100" w:beforeAutospacing="1" w:after="100" w:afterAutospacing="1" w:line="360" w:lineRule="auto"/>
        <w:ind w:firstLine="709"/>
        <w:jc w:val="both"/>
        <w:rPr>
          <w:rFonts w:ascii="Arial" w:eastAsia="Times New Roman" w:hAnsi="Arial" w:cs="Arial"/>
          <w:kern w:val="0"/>
          <w:lang w:eastAsia="pt-BR"/>
          <w14:ligatures w14:val="none"/>
        </w:rPr>
      </w:pPr>
      <w:r w:rsidRPr="00DF57B8">
        <w:rPr>
          <w:rFonts w:ascii="Arial" w:eastAsia="Times New Roman" w:hAnsi="Arial" w:cs="Arial"/>
          <w:kern w:val="0"/>
          <w:lang w:eastAsia="pt-BR"/>
          <w14:ligatures w14:val="none"/>
        </w:rPr>
        <w:t xml:space="preserve">II — </w:t>
      </w:r>
      <w:proofErr w:type="gramStart"/>
      <w:r w:rsidRPr="00DF57B8">
        <w:rPr>
          <w:rFonts w:ascii="Arial" w:eastAsia="Times New Roman" w:hAnsi="Arial" w:cs="Arial"/>
          <w:kern w:val="0"/>
          <w:lang w:eastAsia="pt-BR"/>
          <w14:ligatures w14:val="none"/>
        </w:rPr>
        <w:t>enquadramento</w:t>
      </w:r>
      <w:proofErr w:type="gramEnd"/>
      <w:r w:rsidRPr="00DF57B8">
        <w:rPr>
          <w:rFonts w:ascii="Arial" w:eastAsia="Times New Roman" w:hAnsi="Arial" w:cs="Arial"/>
          <w:kern w:val="0"/>
          <w:lang w:eastAsia="pt-BR"/>
          <w14:ligatures w14:val="none"/>
        </w:rPr>
        <w:t xml:space="preserve"> da atividade;</w:t>
      </w:r>
    </w:p>
    <w:p w14:paraId="5E35817C" w14:textId="77777777" w:rsidR="00066B9A" w:rsidRPr="00DF57B8" w:rsidRDefault="00066B9A" w:rsidP="00DF57B8">
      <w:pPr>
        <w:spacing w:before="100" w:beforeAutospacing="1" w:after="100" w:afterAutospacing="1" w:line="360" w:lineRule="auto"/>
        <w:ind w:firstLine="709"/>
        <w:jc w:val="both"/>
        <w:rPr>
          <w:rFonts w:ascii="Arial" w:eastAsia="Times New Roman" w:hAnsi="Arial" w:cs="Arial"/>
          <w:kern w:val="0"/>
          <w:lang w:eastAsia="pt-BR"/>
          <w14:ligatures w14:val="none"/>
        </w:rPr>
      </w:pPr>
      <w:r w:rsidRPr="00DF57B8">
        <w:rPr>
          <w:rFonts w:ascii="Arial" w:eastAsia="Times New Roman" w:hAnsi="Arial" w:cs="Arial"/>
          <w:kern w:val="0"/>
          <w:lang w:eastAsia="pt-BR"/>
          <w14:ligatures w14:val="none"/>
        </w:rPr>
        <w:t>III — necessidade de Licença Prévia, Licença de Instalação e Licença de Operação;</w:t>
      </w:r>
    </w:p>
    <w:p w14:paraId="45B558EC" w14:textId="77777777" w:rsidR="00066B9A" w:rsidRPr="00DF57B8" w:rsidRDefault="00066B9A" w:rsidP="00DF57B8">
      <w:pPr>
        <w:spacing w:before="100" w:beforeAutospacing="1" w:after="100" w:afterAutospacing="1" w:line="360" w:lineRule="auto"/>
        <w:ind w:firstLine="709"/>
        <w:jc w:val="both"/>
        <w:rPr>
          <w:rFonts w:ascii="Arial" w:eastAsia="Times New Roman" w:hAnsi="Arial" w:cs="Arial"/>
          <w:kern w:val="0"/>
          <w:lang w:eastAsia="pt-BR"/>
          <w14:ligatures w14:val="none"/>
        </w:rPr>
      </w:pPr>
      <w:r w:rsidRPr="00DF57B8">
        <w:rPr>
          <w:rFonts w:ascii="Arial" w:eastAsia="Times New Roman" w:hAnsi="Arial" w:cs="Arial"/>
          <w:kern w:val="0"/>
          <w:lang w:eastAsia="pt-BR"/>
          <w14:ligatures w14:val="none"/>
        </w:rPr>
        <w:t xml:space="preserve">IV — </w:t>
      </w:r>
      <w:proofErr w:type="gramStart"/>
      <w:r w:rsidRPr="00DF57B8">
        <w:rPr>
          <w:rFonts w:ascii="Arial" w:eastAsia="Times New Roman" w:hAnsi="Arial" w:cs="Arial"/>
          <w:kern w:val="0"/>
          <w:lang w:eastAsia="pt-BR"/>
          <w14:ligatures w14:val="none"/>
        </w:rPr>
        <w:t>necessidade</w:t>
      </w:r>
      <w:proofErr w:type="gramEnd"/>
      <w:r w:rsidRPr="00DF57B8">
        <w:rPr>
          <w:rFonts w:ascii="Arial" w:eastAsia="Times New Roman" w:hAnsi="Arial" w:cs="Arial"/>
          <w:kern w:val="0"/>
          <w:lang w:eastAsia="pt-BR"/>
          <w14:ligatures w14:val="none"/>
        </w:rPr>
        <w:t xml:space="preserve"> ou não de Estudo de Impacto Ambiental e Relatório de Impacto Ambiental — EIA/RIMA;</w:t>
      </w:r>
    </w:p>
    <w:p w14:paraId="59213EA2" w14:textId="77777777" w:rsidR="00066B9A" w:rsidRPr="00DF57B8" w:rsidRDefault="00066B9A" w:rsidP="00DF57B8">
      <w:pPr>
        <w:spacing w:before="100" w:beforeAutospacing="1" w:after="100" w:afterAutospacing="1" w:line="360" w:lineRule="auto"/>
        <w:ind w:firstLine="709"/>
        <w:jc w:val="both"/>
        <w:rPr>
          <w:rFonts w:ascii="Arial" w:eastAsia="Times New Roman" w:hAnsi="Arial" w:cs="Arial"/>
          <w:kern w:val="0"/>
          <w:lang w:eastAsia="pt-BR"/>
          <w14:ligatures w14:val="none"/>
        </w:rPr>
      </w:pPr>
      <w:r w:rsidRPr="00DF57B8">
        <w:rPr>
          <w:rFonts w:ascii="Arial" w:eastAsia="Times New Roman" w:hAnsi="Arial" w:cs="Arial"/>
          <w:kern w:val="0"/>
          <w:lang w:eastAsia="pt-BR"/>
          <w14:ligatures w14:val="none"/>
        </w:rPr>
        <w:t xml:space="preserve">V — </w:t>
      </w:r>
      <w:proofErr w:type="gramStart"/>
      <w:r w:rsidRPr="00DF57B8">
        <w:rPr>
          <w:rFonts w:ascii="Arial" w:eastAsia="Times New Roman" w:hAnsi="Arial" w:cs="Arial"/>
          <w:kern w:val="0"/>
          <w:lang w:eastAsia="pt-BR"/>
          <w14:ligatures w14:val="none"/>
        </w:rPr>
        <w:t>exigências</w:t>
      </w:r>
      <w:proofErr w:type="gramEnd"/>
      <w:r w:rsidRPr="00DF57B8">
        <w:rPr>
          <w:rFonts w:ascii="Arial" w:eastAsia="Times New Roman" w:hAnsi="Arial" w:cs="Arial"/>
          <w:kern w:val="0"/>
          <w:lang w:eastAsia="pt-BR"/>
          <w14:ligatures w14:val="none"/>
        </w:rPr>
        <w:t xml:space="preserve"> de audiências públicas ambientais, quando cabíveis;</w:t>
      </w:r>
    </w:p>
    <w:p w14:paraId="6B6CB214" w14:textId="77777777" w:rsidR="00066B9A" w:rsidRPr="00DF57B8" w:rsidRDefault="00066B9A" w:rsidP="00DF57B8">
      <w:pPr>
        <w:spacing w:before="100" w:beforeAutospacing="1" w:after="100" w:afterAutospacing="1" w:line="360" w:lineRule="auto"/>
        <w:ind w:firstLine="709"/>
        <w:jc w:val="both"/>
        <w:rPr>
          <w:rFonts w:ascii="Arial" w:eastAsia="Times New Roman" w:hAnsi="Arial" w:cs="Arial"/>
          <w:kern w:val="0"/>
          <w:lang w:eastAsia="pt-BR"/>
          <w14:ligatures w14:val="none"/>
        </w:rPr>
      </w:pPr>
      <w:r w:rsidRPr="00DF57B8">
        <w:rPr>
          <w:rFonts w:ascii="Arial" w:eastAsia="Times New Roman" w:hAnsi="Arial" w:cs="Arial"/>
          <w:kern w:val="0"/>
          <w:lang w:eastAsia="pt-BR"/>
          <w14:ligatures w14:val="none"/>
        </w:rPr>
        <w:lastRenderedPageBreak/>
        <w:t xml:space="preserve">VI — </w:t>
      </w:r>
      <w:proofErr w:type="gramStart"/>
      <w:r w:rsidRPr="00DF57B8">
        <w:rPr>
          <w:rFonts w:ascii="Arial" w:eastAsia="Times New Roman" w:hAnsi="Arial" w:cs="Arial"/>
          <w:kern w:val="0"/>
          <w:lang w:eastAsia="pt-BR"/>
          <w14:ligatures w14:val="none"/>
        </w:rPr>
        <w:t>compatibilidade</w:t>
      </w:r>
      <w:proofErr w:type="gramEnd"/>
      <w:r w:rsidRPr="00DF57B8">
        <w:rPr>
          <w:rFonts w:ascii="Arial" w:eastAsia="Times New Roman" w:hAnsi="Arial" w:cs="Arial"/>
          <w:kern w:val="0"/>
          <w:lang w:eastAsia="pt-BR"/>
          <w14:ligatures w14:val="none"/>
        </w:rPr>
        <w:t xml:space="preserve"> locacional da área pretendida;</w:t>
      </w:r>
    </w:p>
    <w:p w14:paraId="43F89251" w14:textId="77777777" w:rsidR="00066B9A" w:rsidRPr="00DF57B8" w:rsidRDefault="00066B9A" w:rsidP="00DF57B8">
      <w:pPr>
        <w:spacing w:before="100" w:beforeAutospacing="1" w:after="100" w:afterAutospacing="1" w:line="360" w:lineRule="auto"/>
        <w:ind w:firstLine="709"/>
        <w:jc w:val="both"/>
        <w:rPr>
          <w:rFonts w:ascii="Arial" w:eastAsia="Times New Roman" w:hAnsi="Arial" w:cs="Arial"/>
          <w:kern w:val="0"/>
          <w:lang w:eastAsia="pt-BR"/>
          <w14:ligatures w14:val="none"/>
        </w:rPr>
      </w:pPr>
      <w:r w:rsidRPr="00DF57B8">
        <w:rPr>
          <w:rFonts w:ascii="Arial" w:eastAsia="Times New Roman" w:hAnsi="Arial" w:cs="Arial"/>
          <w:kern w:val="0"/>
          <w:lang w:eastAsia="pt-BR"/>
          <w14:ligatures w14:val="none"/>
        </w:rPr>
        <w:t>VII — impactos sobre solo, água, ar, fauna, flora, vizinhança e saúde pública;</w:t>
      </w:r>
    </w:p>
    <w:p w14:paraId="3211FA61" w14:textId="77777777" w:rsidR="00066B9A" w:rsidRPr="00DF57B8" w:rsidRDefault="00066B9A" w:rsidP="00DF57B8">
      <w:pPr>
        <w:spacing w:before="100" w:beforeAutospacing="1" w:after="100" w:afterAutospacing="1" w:line="360" w:lineRule="auto"/>
        <w:ind w:firstLine="709"/>
        <w:jc w:val="both"/>
        <w:rPr>
          <w:rFonts w:ascii="Arial" w:eastAsia="Times New Roman" w:hAnsi="Arial" w:cs="Arial"/>
          <w:kern w:val="0"/>
          <w:lang w:eastAsia="pt-BR"/>
          <w14:ligatures w14:val="none"/>
        </w:rPr>
      </w:pPr>
      <w:r w:rsidRPr="00DF57B8">
        <w:rPr>
          <w:rFonts w:ascii="Arial" w:eastAsia="Times New Roman" w:hAnsi="Arial" w:cs="Arial"/>
          <w:kern w:val="0"/>
          <w:lang w:eastAsia="pt-BR"/>
          <w14:ligatures w14:val="none"/>
        </w:rPr>
        <w:t>VIII — necessidade de outorgas, autorizações ou anuências complementares.</w:t>
      </w:r>
    </w:p>
    <w:p w14:paraId="76BF239E" w14:textId="77777777" w:rsidR="00066B9A" w:rsidRPr="00DF57B8" w:rsidRDefault="00066B9A" w:rsidP="00D20939">
      <w:pPr>
        <w:pStyle w:val="Ttulo2"/>
        <w:rPr>
          <w:rFonts w:eastAsia="Times New Roman"/>
          <w:lang w:eastAsia="pt-BR"/>
        </w:rPr>
      </w:pPr>
      <w:bookmarkStart w:id="72" w:name="_Toc230270536"/>
      <w:r w:rsidRPr="00DF57B8">
        <w:rPr>
          <w:rFonts w:eastAsia="Times New Roman"/>
          <w:lang w:eastAsia="pt-BR"/>
        </w:rPr>
        <w:t>17.2. Tratamento térmico e/ou termoquímico de resíduos</w:t>
      </w:r>
      <w:bookmarkEnd w:id="72"/>
    </w:p>
    <w:p w14:paraId="1DC65013" w14:textId="77777777" w:rsidR="00066B9A" w:rsidRPr="00DF57B8" w:rsidRDefault="00066B9A" w:rsidP="00DF57B8">
      <w:pPr>
        <w:spacing w:before="100" w:beforeAutospacing="1" w:after="100" w:afterAutospacing="1" w:line="360" w:lineRule="auto"/>
        <w:ind w:firstLine="709"/>
        <w:jc w:val="both"/>
        <w:rPr>
          <w:rFonts w:ascii="Arial" w:eastAsia="Times New Roman" w:hAnsi="Arial" w:cs="Arial"/>
          <w:kern w:val="0"/>
          <w:lang w:eastAsia="pt-BR"/>
          <w14:ligatures w14:val="none"/>
        </w:rPr>
      </w:pPr>
      <w:r w:rsidRPr="00DF57B8">
        <w:rPr>
          <w:rFonts w:ascii="Arial" w:eastAsia="Times New Roman" w:hAnsi="Arial" w:cs="Arial"/>
          <w:kern w:val="0"/>
          <w:lang w:eastAsia="pt-BR"/>
          <w14:ligatures w14:val="none"/>
        </w:rPr>
        <w:t>Caso a tecnologia adotada envolva tratamento térmico ou termoquímico de resíduos, deverão ser observadas as normas específicas aplicáveis, especialmente a Resolução CONAMA nº 316/2002.</w:t>
      </w:r>
    </w:p>
    <w:p w14:paraId="5BFA9D20" w14:textId="77777777" w:rsidR="00066B9A" w:rsidRPr="00DF57B8" w:rsidRDefault="00066B9A" w:rsidP="00DF57B8">
      <w:pPr>
        <w:spacing w:before="100" w:beforeAutospacing="1" w:after="100" w:afterAutospacing="1" w:line="360" w:lineRule="auto"/>
        <w:ind w:firstLine="709"/>
        <w:jc w:val="both"/>
        <w:rPr>
          <w:rFonts w:ascii="Arial" w:eastAsia="Times New Roman" w:hAnsi="Arial" w:cs="Arial"/>
          <w:kern w:val="0"/>
          <w:lang w:eastAsia="pt-BR"/>
          <w14:ligatures w14:val="none"/>
        </w:rPr>
      </w:pPr>
      <w:r w:rsidRPr="00DF57B8">
        <w:rPr>
          <w:rFonts w:ascii="Arial" w:eastAsia="Times New Roman" w:hAnsi="Arial" w:cs="Arial"/>
          <w:kern w:val="0"/>
          <w:lang w:eastAsia="pt-BR"/>
          <w14:ligatures w14:val="none"/>
        </w:rPr>
        <w:t>O edital e o contrato deverão exigir que a solução tecnológica proposta comprove, no mínimo:</w:t>
      </w:r>
    </w:p>
    <w:p w14:paraId="386AC59E" w14:textId="77777777" w:rsidR="00066B9A" w:rsidRPr="00DF57B8" w:rsidRDefault="00066B9A" w:rsidP="00DF57B8">
      <w:pPr>
        <w:spacing w:before="100" w:beforeAutospacing="1" w:after="100" w:afterAutospacing="1" w:line="360" w:lineRule="auto"/>
        <w:ind w:firstLine="709"/>
        <w:jc w:val="both"/>
        <w:rPr>
          <w:rFonts w:ascii="Arial" w:eastAsia="Times New Roman" w:hAnsi="Arial" w:cs="Arial"/>
          <w:kern w:val="0"/>
          <w:lang w:eastAsia="pt-BR"/>
          <w14:ligatures w14:val="none"/>
        </w:rPr>
      </w:pPr>
      <w:r w:rsidRPr="00DF57B8">
        <w:rPr>
          <w:rFonts w:ascii="Arial" w:eastAsia="Times New Roman" w:hAnsi="Arial" w:cs="Arial"/>
          <w:kern w:val="0"/>
          <w:lang w:eastAsia="pt-BR"/>
          <w14:ligatures w14:val="none"/>
        </w:rPr>
        <w:t xml:space="preserve">I — </w:t>
      </w:r>
      <w:proofErr w:type="gramStart"/>
      <w:r w:rsidRPr="00DF57B8">
        <w:rPr>
          <w:rFonts w:ascii="Arial" w:eastAsia="Times New Roman" w:hAnsi="Arial" w:cs="Arial"/>
          <w:kern w:val="0"/>
          <w:lang w:eastAsia="pt-BR"/>
          <w14:ligatures w14:val="none"/>
        </w:rPr>
        <w:t>capacidade</w:t>
      </w:r>
      <w:proofErr w:type="gramEnd"/>
      <w:r w:rsidRPr="00DF57B8">
        <w:rPr>
          <w:rFonts w:ascii="Arial" w:eastAsia="Times New Roman" w:hAnsi="Arial" w:cs="Arial"/>
          <w:kern w:val="0"/>
          <w:lang w:eastAsia="pt-BR"/>
          <w14:ligatures w14:val="none"/>
        </w:rPr>
        <w:t xml:space="preserve"> de tratamento compatível com o volume contratado;</w:t>
      </w:r>
    </w:p>
    <w:p w14:paraId="732C14F0" w14:textId="77777777" w:rsidR="00066B9A" w:rsidRPr="00DF57B8" w:rsidRDefault="00066B9A" w:rsidP="00DF57B8">
      <w:pPr>
        <w:spacing w:before="100" w:beforeAutospacing="1" w:after="100" w:afterAutospacing="1" w:line="360" w:lineRule="auto"/>
        <w:ind w:firstLine="709"/>
        <w:jc w:val="both"/>
        <w:rPr>
          <w:rFonts w:ascii="Arial" w:eastAsia="Times New Roman" w:hAnsi="Arial" w:cs="Arial"/>
          <w:kern w:val="0"/>
          <w:lang w:eastAsia="pt-BR"/>
          <w14:ligatures w14:val="none"/>
        </w:rPr>
      </w:pPr>
      <w:r w:rsidRPr="00DF57B8">
        <w:rPr>
          <w:rFonts w:ascii="Arial" w:eastAsia="Times New Roman" w:hAnsi="Arial" w:cs="Arial"/>
          <w:kern w:val="0"/>
          <w:lang w:eastAsia="pt-BR"/>
          <w14:ligatures w14:val="none"/>
        </w:rPr>
        <w:t xml:space="preserve">II — </w:t>
      </w:r>
      <w:proofErr w:type="gramStart"/>
      <w:r w:rsidRPr="00DF57B8">
        <w:rPr>
          <w:rFonts w:ascii="Arial" w:eastAsia="Times New Roman" w:hAnsi="Arial" w:cs="Arial"/>
          <w:kern w:val="0"/>
          <w:lang w:eastAsia="pt-BR"/>
          <w14:ligatures w14:val="none"/>
        </w:rPr>
        <w:t>estabilidade</w:t>
      </w:r>
      <w:proofErr w:type="gramEnd"/>
      <w:r w:rsidRPr="00DF57B8">
        <w:rPr>
          <w:rFonts w:ascii="Arial" w:eastAsia="Times New Roman" w:hAnsi="Arial" w:cs="Arial"/>
          <w:kern w:val="0"/>
          <w:lang w:eastAsia="pt-BR"/>
          <w14:ligatures w14:val="none"/>
        </w:rPr>
        <w:t xml:space="preserve"> operacional;</w:t>
      </w:r>
    </w:p>
    <w:p w14:paraId="7D2C3385" w14:textId="77777777" w:rsidR="00066B9A" w:rsidRPr="00DF57B8" w:rsidRDefault="00066B9A" w:rsidP="00DF57B8">
      <w:pPr>
        <w:spacing w:before="100" w:beforeAutospacing="1" w:after="100" w:afterAutospacing="1" w:line="360" w:lineRule="auto"/>
        <w:ind w:firstLine="709"/>
        <w:jc w:val="both"/>
        <w:rPr>
          <w:rFonts w:ascii="Arial" w:eastAsia="Times New Roman" w:hAnsi="Arial" w:cs="Arial"/>
          <w:kern w:val="0"/>
          <w:lang w:eastAsia="pt-BR"/>
          <w14:ligatures w14:val="none"/>
        </w:rPr>
      </w:pPr>
      <w:r w:rsidRPr="00DF57B8">
        <w:rPr>
          <w:rFonts w:ascii="Arial" w:eastAsia="Times New Roman" w:hAnsi="Arial" w:cs="Arial"/>
          <w:kern w:val="0"/>
          <w:lang w:eastAsia="pt-BR"/>
          <w14:ligatures w14:val="none"/>
        </w:rPr>
        <w:t>III — controle de temperatura, pressão, tempo de residência e demais parâmetros críticos;</w:t>
      </w:r>
    </w:p>
    <w:p w14:paraId="23C16ABB" w14:textId="77777777" w:rsidR="00066B9A" w:rsidRPr="00DF57B8" w:rsidRDefault="00066B9A" w:rsidP="00DF57B8">
      <w:pPr>
        <w:spacing w:before="100" w:beforeAutospacing="1" w:after="100" w:afterAutospacing="1" w:line="360" w:lineRule="auto"/>
        <w:ind w:firstLine="709"/>
        <w:jc w:val="both"/>
        <w:rPr>
          <w:rFonts w:ascii="Arial" w:eastAsia="Times New Roman" w:hAnsi="Arial" w:cs="Arial"/>
          <w:kern w:val="0"/>
          <w:lang w:eastAsia="pt-BR"/>
          <w14:ligatures w14:val="none"/>
        </w:rPr>
      </w:pPr>
      <w:r w:rsidRPr="00DF57B8">
        <w:rPr>
          <w:rFonts w:ascii="Arial" w:eastAsia="Times New Roman" w:hAnsi="Arial" w:cs="Arial"/>
          <w:kern w:val="0"/>
          <w:lang w:eastAsia="pt-BR"/>
          <w14:ligatures w14:val="none"/>
        </w:rPr>
        <w:t xml:space="preserve">IV — </w:t>
      </w:r>
      <w:proofErr w:type="gramStart"/>
      <w:r w:rsidRPr="00DF57B8">
        <w:rPr>
          <w:rFonts w:ascii="Arial" w:eastAsia="Times New Roman" w:hAnsi="Arial" w:cs="Arial"/>
          <w:kern w:val="0"/>
          <w:lang w:eastAsia="pt-BR"/>
          <w14:ligatures w14:val="none"/>
        </w:rPr>
        <w:t>sistema</w:t>
      </w:r>
      <w:proofErr w:type="gramEnd"/>
      <w:r w:rsidRPr="00DF57B8">
        <w:rPr>
          <w:rFonts w:ascii="Arial" w:eastAsia="Times New Roman" w:hAnsi="Arial" w:cs="Arial"/>
          <w:kern w:val="0"/>
          <w:lang w:eastAsia="pt-BR"/>
          <w14:ligatures w14:val="none"/>
        </w:rPr>
        <w:t xml:space="preserve"> de recepção, armazenamento e alimentação dos resíduos;</w:t>
      </w:r>
    </w:p>
    <w:p w14:paraId="4E2853B0" w14:textId="77777777" w:rsidR="00066B9A" w:rsidRPr="00DF57B8" w:rsidRDefault="00066B9A" w:rsidP="00DF57B8">
      <w:pPr>
        <w:spacing w:before="100" w:beforeAutospacing="1" w:after="100" w:afterAutospacing="1" w:line="360" w:lineRule="auto"/>
        <w:ind w:firstLine="709"/>
        <w:jc w:val="both"/>
        <w:rPr>
          <w:rFonts w:ascii="Arial" w:eastAsia="Times New Roman" w:hAnsi="Arial" w:cs="Arial"/>
          <w:kern w:val="0"/>
          <w:lang w:eastAsia="pt-BR"/>
          <w14:ligatures w14:val="none"/>
        </w:rPr>
      </w:pPr>
      <w:r w:rsidRPr="00DF57B8">
        <w:rPr>
          <w:rFonts w:ascii="Arial" w:eastAsia="Times New Roman" w:hAnsi="Arial" w:cs="Arial"/>
          <w:kern w:val="0"/>
          <w:lang w:eastAsia="pt-BR"/>
          <w14:ligatures w14:val="none"/>
        </w:rPr>
        <w:t xml:space="preserve">V — </w:t>
      </w:r>
      <w:proofErr w:type="gramStart"/>
      <w:r w:rsidRPr="00DF57B8">
        <w:rPr>
          <w:rFonts w:ascii="Arial" w:eastAsia="Times New Roman" w:hAnsi="Arial" w:cs="Arial"/>
          <w:kern w:val="0"/>
          <w:lang w:eastAsia="pt-BR"/>
          <w14:ligatures w14:val="none"/>
        </w:rPr>
        <w:t>sistema</w:t>
      </w:r>
      <w:proofErr w:type="gramEnd"/>
      <w:r w:rsidRPr="00DF57B8">
        <w:rPr>
          <w:rFonts w:ascii="Arial" w:eastAsia="Times New Roman" w:hAnsi="Arial" w:cs="Arial"/>
          <w:kern w:val="0"/>
          <w:lang w:eastAsia="pt-BR"/>
          <w14:ligatures w14:val="none"/>
        </w:rPr>
        <w:t xml:space="preserve"> de controle e tratamento de gases e partículas;</w:t>
      </w:r>
    </w:p>
    <w:p w14:paraId="7C1F52E9" w14:textId="77777777" w:rsidR="00066B9A" w:rsidRPr="00DF57B8" w:rsidRDefault="00066B9A" w:rsidP="00DF57B8">
      <w:pPr>
        <w:spacing w:before="100" w:beforeAutospacing="1" w:after="100" w:afterAutospacing="1" w:line="360" w:lineRule="auto"/>
        <w:ind w:firstLine="709"/>
        <w:jc w:val="both"/>
        <w:rPr>
          <w:rFonts w:ascii="Arial" w:eastAsia="Times New Roman" w:hAnsi="Arial" w:cs="Arial"/>
          <w:kern w:val="0"/>
          <w:lang w:eastAsia="pt-BR"/>
          <w14:ligatures w14:val="none"/>
        </w:rPr>
      </w:pPr>
      <w:r w:rsidRPr="00DF57B8">
        <w:rPr>
          <w:rFonts w:ascii="Arial" w:eastAsia="Times New Roman" w:hAnsi="Arial" w:cs="Arial"/>
          <w:kern w:val="0"/>
          <w:lang w:eastAsia="pt-BR"/>
          <w14:ligatures w14:val="none"/>
        </w:rPr>
        <w:t xml:space="preserve">VI — </w:t>
      </w:r>
      <w:proofErr w:type="gramStart"/>
      <w:r w:rsidRPr="00DF57B8">
        <w:rPr>
          <w:rFonts w:ascii="Arial" w:eastAsia="Times New Roman" w:hAnsi="Arial" w:cs="Arial"/>
          <w:kern w:val="0"/>
          <w:lang w:eastAsia="pt-BR"/>
          <w14:ligatures w14:val="none"/>
        </w:rPr>
        <w:t>sistema</w:t>
      </w:r>
      <w:proofErr w:type="gramEnd"/>
      <w:r w:rsidRPr="00DF57B8">
        <w:rPr>
          <w:rFonts w:ascii="Arial" w:eastAsia="Times New Roman" w:hAnsi="Arial" w:cs="Arial"/>
          <w:kern w:val="0"/>
          <w:lang w:eastAsia="pt-BR"/>
          <w14:ligatures w14:val="none"/>
        </w:rPr>
        <w:t xml:space="preserve"> de tratamento de efluentes líquidos, quando existentes;</w:t>
      </w:r>
    </w:p>
    <w:p w14:paraId="58BCBBE4" w14:textId="77777777" w:rsidR="00066B9A" w:rsidRPr="00DF57B8" w:rsidRDefault="00066B9A" w:rsidP="00DF57B8">
      <w:pPr>
        <w:spacing w:before="100" w:beforeAutospacing="1" w:after="100" w:afterAutospacing="1" w:line="360" w:lineRule="auto"/>
        <w:ind w:firstLine="709"/>
        <w:jc w:val="both"/>
        <w:rPr>
          <w:rFonts w:ascii="Arial" w:eastAsia="Times New Roman" w:hAnsi="Arial" w:cs="Arial"/>
          <w:kern w:val="0"/>
          <w:lang w:eastAsia="pt-BR"/>
          <w14:ligatures w14:val="none"/>
        </w:rPr>
      </w:pPr>
      <w:r w:rsidRPr="00DF57B8">
        <w:rPr>
          <w:rFonts w:ascii="Arial" w:eastAsia="Times New Roman" w:hAnsi="Arial" w:cs="Arial"/>
          <w:kern w:val="0"/>
          <w:lang w:eastAsia="pt-BR"/>
          <w14:ligatures w14:val="none"/>
        </w:rPr>
        <w:t xml:space="preserve">VII — sistema de controle, caracterização e destinação de cinzas, escórias, </w:t>
      </w:r>
      <w:proofErr w:type="spellStart"/>
      <w:r w:rsidRPr="00DF57B8">
        <w:rPr>
          <w:rFonts w:ascii="Arial" w:eastAsia="Times New Roman" w:hAnsi="Arial" w:cs="Arial"/>
          <w:kern w:val="0"/>
          <w:lang w:eastAsia="pt-BR"/>
          <w14:ligatures w14:val="none"/>
        </w:rPr>
        <w:t>biochar</w:t>
      </w:r>
      <w:proofErr w:type="spellEnd"/>
      <w:r w:rsidRPr="00DF57B8">
        <w:rPr>
          <w:rFonts w:ascii="Arial" w:eastAsia="Times New Roman" w:hAnsi="Arial" w:cs="Arial"/>
          <w:kern w:val="0"/>
          <w:lang w:eastAsia="pt-BR"/>
          <w14:ligatures w14:val="none"/>
        </w:rPr>
        <w:t>, materiais carbonáceos, rejeitos ou outros subprodutos;</w:t>
      </w:r>
    </w:p>
    <w:p w14:paraId="5B80EE6C" w14:textId="77777777" w:rsidR="00066B9A" w:rsidRPr="00DF57B8" w:rsidRDefault="00066B9A" w:rsidP="00DF57B8">
      <w:pPr>
        <w:spacing w:before="100" w:beforeAutospacing="1" w:after="100" w:afterAutospacing="1" w:line="360" w:lineRule="auto"/>
        <w:ind w:firstLine="709"/>
        <w:jc w:val="both"/>
        <w:rPr>
          <w:rFonts w:ascii="Arial" w:eastAsia="Times New Roman" w:hAnsi="Arial" w:cs="Arial"/>
          <w:kern w:val="0"/>
          <w:lang w:eastAsia="pt-BR"/>
          <w14:ligatures w14:val="none"/>
        </w:rPr>
      </w:pPr>
      <w:r w:rsidRPr="00DF57B8">
        <w:rPr>
          <w:rFonts w:ascii="Arial" w:eastAsia="Times New Roman" w:hAnsi="Arial" w:cs="Arial"/>
          <w:kern w:val="0"/>
          <w:lang w:eastAsia="pt-BR"/>
          <w14:ligatures w14:val="none"/>
        </w:rPr>
        <w:t>VIII — automonitoramento ambiental;</w:t>
      </w:r>
    </w:p>
    <w:p w14:paraId="7C4781D8" w14:textId="77777777" w:rsidR="00066B9A" w:rsidRPr="00DF57B8" w:rsidRDefault="00066B9A" w:rsidP="00DF57B8">
      <w:pPr>
        <w:spacing w:before="100" w:beforeAutospacing="1" w:after="100" w:afterAutospacing="1" w:line="360" w:lineRule="auto"/>
        <w:ind w:firstLine="709"/>
        <w:jc w:val="both"/>
        <w:rPr>
          <w:rFonts w:ascii="Arial" w:eastAsia="Times New Roman" w:hAnsi="Arial" w:cs="Arial"/>
          <w:kern w:val="0"/>
          <w:lang w:eastAsia="pt-BR"/>
          <w14:ligatures w14:val="none"/>
        </w:rPr>
      </w:pPr>
      <w:r w:rsidRPr="00DF57B8">
        <w:rPr>
          <w:rFonts w:ascii="Arial" w:eastAsia="Times New Roman" w:hAnsi="Arial" w:cs="Arial"/>
          <w:kern w:val="0"/>
          <w:lang w:eastAsia="pt-BR"/>
          <w14:ligatures w14:val="none"/>
        </w:rPr>
        <w:t xml:space="preserve">IX — </w:t>
      </w:r>
      <w:proofErr w:type="gramStart"/>
      <w:r w:rsidRPr="00DF57B8">
        <w:rPr>
          <w:rFonts w:ascii="Arial" w:eastAsia="Times New Roman" w:hAnsi="Arial" w:cs="Arial"/>
          <w:kern w:val="0"/>
          <w:lang w:eastAsia="pt-BR"/>
          <w14:ligatures w14:val="none"/>
        </w:rPr>
        <w:t>rastreabilidade</w:t>
      </w:r>
      <w:proofErr w:type="gramEnd"/>
      <w:r w:rsidRPr="00DF57B8">
        <w:rPr>
          <w:rFonts w:ascii="Arial" w:eastAsia="Times New Roman" w:hAnsi="Arial" w:cs="Arial"/>
          <w:kern w:val="0"/>
          <w:lang w:eastAsia="pt-BR"/>
          <w14:ligatures w14:val="none"/>
        </w:rPr>
        <w:t xml:space="preserve"> dos resíduos recebidos e tratados;</w:t>
      </w:r>
    </w:p>
    <w:p w14:paraId="5E4D28CA" w14:textId="77777777" w:rsidR="00066B9A" w:rsidRPr="00DF57B8" w:rsidRDefault="00066B9A" w:rsidP="00DF57B8">
      <w:pPr>
        <w:spacing w:before="100" w:beforeAutospacing="1" w:after="100" w:afterAutospacing="1" w:line="360" w:lineRule="auto"/>
        <w:ind w:firstLine="709"/>
        <w:rPr>
          <w:rFonts w:ascii="Arial" w:eastAsia="Times New Roman" w:hAnsi="Arial" w:cs="Arial"/>
          <w:kern w:val="0"/>
          <w:lang w:eastAsia="pt-BR"/>
          <w14:ligatures w14:val="none"/>
        </w:rPr>
      </w:pPr>
      <w:r w:rsidRPr="00DF57B8">
        <w:rPr>
          <w:rFonts w:ascii="Arial" w:eastAsia="Times New Roman" w:hAnsi="Arial" w:cs="Arial"/>
          <w:kern w:val="0"/>
          <w:lang w:eastAsia="pt-BR"/>
          <w14:ligatures w14:val="none"/>
        </w:rPr>
        <w:t xml:space="preserve">X — </w:t>
      </w:r>
      <w:proofErr w:type="gramStart"/>
      <w:r w:rsidRPr="00DF57B8">
        <w:rPr>
          <w:rFonts w:ascii="Arial" w:eastAsia="Times New Roman" w:hAnsi="Arial" w:cs="Arial"/>
          <w:kern w:val="0"/>
          <w:lang w:eastAsia="pt-BR"/>
          <w14:ligatures w14:val="none"/>
        </w:rPr>
        <w:t>plano</w:t>
      </w:r>
      <w:proofErr w:type="gramEnd"/>
      <w:r w:rsidRPr="00DF57B8">
        <w:rPr>
          <w:rFonts w:ascii="Arial" w:eastAsia="Times New Roman" w:hAnsi="Arial" w:cs="Arial"/>
          <w:kern w:val="0"/>
          <w:lang w:eastAsia="pt-BR"/>
          <w14:ligatures w14:val="none"/>
        </w:rPr>
        <w:t xml:space="preserve"> de manutenção preventiva e corretiva;</w:t>
      </w:r>
    </w:p>
    <w:p w14:paraId="5122A7D2" w14:textId="77777777" w:rsidR="00066B9A" w:rsidRPr="00DF57B8" w:rsidRDefault="00066B9A" w:rsidP="00DF57B8">
      <w:pPr>
        <w:spacing w:before="100" w:beforeAutospacing="1" w:after="100" w:afterAutospacing="1" w:line="360" w:lineRule="auto"/>
        <w:ind w:firstLine="709"/>
        <w:rPr>
          <w:rFonts w:ascii="Arial" w:eastAsia="Times New Roman" w:hAnsi="Arial" w:cs="Arial"/>
          <w:kern w:val="0"/>
          <w:lang w:eastAsia="pt-BR"/>
          <w14:ligatures w14:val="none"/>
        </w:rPr>
      </w:pPr>
      <w:r w:rsidRPr="00DF57B8">
        <w:rPr>
          <w:rFonts w:ascii="Arial" w:eastAsia="Times New Roman" w:hAnsi="Arial" w:cs="Arial"/>
          <w:kern w:val="0"/>
          <w:lang w:eastAsia="pt-BR"/>
          <w14:ligatures w14:val="none"/>
        </w:rPr>
        <w:lastRenderedPageBreak/>
        <w:t>XI — plano de emergência e contingência.</w:t>
      </w:r>
    </w:p>
    <w:p w14:paraId="398D0658" w14:textId="77777777" w:rsidR="00066B9A" w:rsidRPr="00DF57B8" w:rsidRDefault="00066B9A" w:rsidP="00D20939">
      <w:pPr>
        <w:pStyle w:val="Ttulo2"/>
        <w:rPr>
          <w:rFonts w:eastAsia="Times New Roman"/>
          <w:lang w:eastAsia="pt-BR"/>
        </w:rPr>
      </w:pPr>
      <w:bookmarkStart w:id="73" w:name="_Toc230270537"/>
      <w:r w:rsidRPr="00DF57B8">
        <w:rPr>
          <w:rFonts w:eastAsia="Times New Roman"/>
          <w:lang w:eastAsia="pt-BR"/>
        </w:rPr>
        <w:t>17.3. Controle de emissões atmosféricas</w:t>
      </w:r>
      <w:bookmarkEnd w:id="73"/>
    </w:p>
    <w:p w14:paraId="72393CC0" w14:textId="77777777" w:rsidR="00066B9A" w:rsidRPr="00DF57B8" w:rsidRDefault="00066B9A" w:rsidP="00DF57B8">
      <w:pPr>
        <w:spacing w:before="100" w:beforeAutospacing="1" w:after="100" w:afterAutospacing="1" w:line="360" w:lineRule="auto"/>
        <w:ind w:firstLine="709"/>
        <w:jc w:val="both"/>
        <w:rPr>
          <w:rFonts w:ascii="Arial" w:eastAsia="Times New Roman" w:hAnsi="Arial" w:cs="Arial"/>
          <w:kern w:val="0"/>
          <w:lang w:eastAsia="pt-BR"/>
          <w14:ligatures w14:val="none"/>
        </w:rPr>
      </w:pPr>
      <w:r w:rsidRPr="00DF57B8">
        <w:rPr>
          <w:rFonts w:ascii="Arial" w:eastAsia="Times New Roman" w:hAnsi="Arial" w:cs="Arial"/>
          <w:kern w:val="0"/>
          <w:lang w:eastAsia="pt-BR"/>
          <w14:ligatures w14:val="none"/>
        </w:rPr>
        <w:t>O controle de emissões atmosféricas constitui ponto sensível do projeto e deverá ser tratado com rigor no edital, no contrato, no licenciamento ambiental e nos indicadores de desempenho.</w:t>
      </w:r>
    </w:p>
    <w:p w14:paraId="18DC8957" w14:textId="77777777" w:rsidR="00066B9A" w:rsidRPr="00DF57B8" w:rsidRDefault="00066B9A" w:rsidP="00DF57B8">
      <w:pPr>
        <w:spacing w:before="100" w:beforeAutospacing="1" w:after="100" w:afterAutospacing="1" w:line="360" w:lineRule="auto"/>
        <w:ind w:firstLine="709"/>
        <w:jc w:val="both"/>
        <w:rPr>
          <w:rFonts w:ascii="Arial" w:eastAsia="Times New Roman" w:hAnsi="Arial" w:cs="Arial"/>
          <w:kern w:val="0"/>
          <w:lang w:eastAsia="pt-BR"/>
          <w14:ligatures w14:val="none"/>
        </w:rPr>
      </w:pPr>
      <w:r w:rsidRPr="00DF57B8">
        <w:rPr>
          <w:rFonts w:ascii="Arial" w:eastAsia="Times New Roman" w:hAnsi="Arial" w:cs="Arial"/>
          <w:kern w:val="0"/>
          <w:lang w:eastAsia="pt-BR"/>
          <w14:ligatures w14:val="none"/>
        </w:rPr>
        <w:t>O sistema deverá atender aos padrões legais e às condicionantes ambientais aplicáveis, incluindo controle e monitoramento de poluentes atmosféricos, material particulado, gases ácidos, compostos orgânicos, metais, dioxinas, furanos e demais substâncias eventualmente exigidas pelo órgão ambiental.</w:t>
      </w:r>
    </w:p>
    <w:p w14:paraId="5F8D7E2F" w14:textId="77777777" w:rsidR="00066B9A" w:rsidRPr="00DF57B8" w:rsidRDefault="00066B9A" w:rsidP="00D20939">
      <w:pPr>
        <w:pStyle w:val="Ttulo2"/>
        <w:rPr>
          <w:rFonts w:eastAsia="Times New Roman"/>
          <w:lang w:eastAsia="pt-BR"/>
        </w:rPr>
      </w:pPr>
      <w:bookmarkStart w:id="74" w:name="_Toc230270538"/>
      <w:r w:rsidRPr="00DF57B8">
        <w:rPr>
          <w:rFonts w:eastAsia="Times New Roman"/>
          <w:lang w:eastAsia="pt-BR"/>
        </w:rPr>
        <w:t>17.4. Gestão de cinzas, escórias, rejeitos e subprodutos</w:t>
      </w:r>
      <w:bookmarkEnd w:id="74"/>
    </w:p>
    <w:p w14:paraId="522EB806" w14:textId="77777777" w:rsidR="00066B9A" w:rsidRPr="00DF57B8" w:rsidRDefault="00066B9A" w:rsidP="00DF57B8">
      <w:pPr>
        <w:spacing w:before="100" w:beforeAutospacing="1" w:after="100" w:afterAutospacing="1" w:line="360" w:lineRule="auto"/>
        <w:ind w:firstLine="709"/>
        <w:jc w:val="both"/>
        <w:rPr>
          <w:rFonts w:ascii="Arial" w:eastAsia="Times New Roman" w:hAnsi="Arial" w:cs="Arial"/>
          <w:kern w:val="0"/>
          <w:lang w:eastAsia="pt-BR"/>
          <w14:ligatures w14:val="none"/>
        </w:rPr>
      </w:pPr>
      <w:r w:rsidRPr="00DF57B8">
        <w:rPr>
          <w:rFonts w:ascii="Arial" w:eastAsia="Times New Roman" w:hAnsi="Arial" w:cs="Arial"/>
          <w:kern w:val="0"/>
          <w:lang w:eastAsia="pt-BR"/>
          <w14:ligatures w14:val="none"/>
        </w:rPr>
        <w:t>A unidade deverá possuir procedimentos claros para classificação, registro, armazenamento, tratamento, aproveitamento, comercialização ou destinação final de todos os materiais resultantes do processo.</w:t>
      </w:r>
    </w:p>
    <w:p w14:paraId="6556AE0C" w14:textId="77777777" w:rsidR="00066B9A" w:rsidRPr="00DF57B8" w:rsidRDefault="00066B9A" w:rsidP="00DF57B8">
      <w:pPr>
        <w:spacing w:before="100" w:beforeAutospacing="1" w:after="100" w:afterAutospacing="1" w:line="360" w:lineRule="auto"/>
        <w:ind w:firstLine="709"/>
        <w:jc w:val="both"/>
        <w:rPr>
          <w:rFonts w:ascii="Arial" w:eastAsia="Times New Roman" w:hAnsi="Arial" w:cs="Arial"/>
          <w:kern w:val="0"/>
          <w:lang w:eastAsia="pt-BR"/>
          <w14:ligatures w14:val="none"/>
        </w:rPr>
      </w:pPr>
      <w:r w:rsidRPr="00DF57B8">
        <w:rPr>
          <w:rFonts w:ascii="Arial" w:eastAsia="Times New Roman" w:hAnsi="Arial" w:cs="Arial"/>
          <w:kern w:val="0"/>
          <w:lang w:eastAsia="pt-BR"/>
          <w14:ligatures w14:val="none"/>
        </w:rPr>
        <w:t>A afirmação de que não haverá envio de materiais a aterro ou disposição final convencional somente deverá constar do edital ou contrato se houver comprovação técnica, ambiental e operacional suficiente de que todos os subprodutos e rejeitos terão destinação ambientalmente adequada, licenciada e economicamente viável.</w:t>
      </w:r>
    </w:p>
    <w:p w14:paraId="495FE377" w14:textId="77777777" w:rsidR="00066B9A" w:rsidRPr="00DF57B8" w:rsidRDefault="00066B9A" w:rsidP="00D20939">
      <w:pPr>
        <w:pStyle w:val="Ttulo2"/>
        <w:rPr>
          <w:rFonts w:eastAsia="Times New Roman"/>
          <w:lang w:eastAsia="pt-BR"/>
        </w:rPr>
      </w:pPr>
      <w:bookmarkStart w:id="75" w:name="_Toc230270539"/>
      <w:r w:rsidRPr="00DF57B8">
        <w:rPr>
          <w:rFonts w:eastAsia="Times New Roman"/>
          <w:lang w:eastAsia="pt-BR"/>
        </w:rPr>
        <w:t>17.5. Ordem de prioridade da Política Nacional de Resíduos Sólidos</w:t>
      </w:r>
      <w:bookmarkEnd w:id="75"/>
    </w:p>
    <w:p w14:paraId="7EA635A7" w14:textId="77777777" w:rsidR="00066B9A" w:rsidRPr="00DF57B8" w:rsidRDefault="00066B9A" w:rsidP="00DF57B8">
      <w:pPr>
        <w:spacing w:before="100" w:beforeAutospacing="1" w:after="100" w:afterAutospacing="1" w:line="360" w:lineRule="auto"/>
        <w:ind w:firstLine="709"/>
        <w:jc w:val="both"/>
        <w:rPr>
          <w:rFonts w:ascii="Arial" w:eastAsia="Times New Roman" w:hAnsi="Arial" w:cs="Arial"/>
          <w:kern w:val="0"/>
          <w:lang w:eastAsia="pt-BR"/>
          <w14:ligatures w14:val="none"/>
        </w:rPr>
      </w:pPr>
      <w:r w:rsidRPr="00DF57B8">
        <w:rPr>
          <w:rFonts w:ascii="Arial" w:eastAsia="Times New Roman" w:hAnsi="Arial" w:cs="Arial"/>
          <w:kern w:val="0"/>
          <w:lang w:eastAsia="pt-BR"/>
          <w14:ligatures w14:val="none"/>
        </w:rPr>
        <w:t>A adoção de tecnologia de tratamento e valorização energética deverá ser compatibilizada com a ordem de prioridade da Política Nacional de Resíduos Sólidos: não geração, redução, reutilização, reciclagem, tratamento dos resíduos sólidos e disposição final ambientalmente adequada dos rejeitos.</w:t>
      </w:r>
    </w:p>
    <w:p w14:paraId="49653750" w14:textId="77777777" w:rsidR="00066B9A" w:rsidRPr="00DF57B8" w:rsidRDefault="00066B9A" w:rsidP="00DF57B8">
      <w:pPr>
        <w:spacing w:before="100" w:beforeAutospacing="1" w:after="100" w:afterAutospacing="1" w:line="360" w:lineRule="auto"/>
        <w:ind w:firstLine="709"/>
        <w:jc w:val="both"/>
        <w:rPr>
          <w:rFonts w:ascii="Arial" w:eastAsia="Times New Roman" w:hAnsi="Arial" w:cs="Arial"/>
          <w:kern w:val="0"/>
          <w:lang w:eastAsia="pt-BR"/>
          <w14:ligatures w14:val="none"/>
        </w:rPr>
      </w:pPr>
      <w:r w:rsidRPr="00DF57B8">
        <w:rPr>
          <w:rFonts w:ascii="Arial" w:eastAsia="Times New Roman" w:hAnsi="Arial" w:cs="Arial"/>
          <w:kern w:val="0"/>
          <w:lang w:eastAsia="pt-BR"/>
          <w14:ligatures w14:val="none"/>
        </w:rPr>
        <w:t xml:space="preserve">Assim, a PPP não deverá ser apresentada como substituta das políticas de redução, reciclagem, coleta seletiva, educação ambiental, logística reversa ou </w:t>
      </w:r>
      <w:r w:rsidRPr="00DF57B8">
        <w:rPr>
          <w:rFonts w:ascii="Arial" w:eastAsia="Times New Roman" w:hAnsi="Arial" w:cs="Arial"/>
          <w:kern w:val="0"/>
          <w:lang w:eastAsia="pt-BR"/>
          <w14:ligatures w14:val="none"/>
        </w:rPr>
        <w:lastRenderedPageBreak/>
        <w:t>inclusão socioeconômica de catadores, mas como solução integrada para a fração de resíduos não evitada, não reutilizada ou não reciclada.</w:t>
      </w:r>
    </w:p>
    <w:p w14:paraId="4B07C46A" w14:textId="77777777" w:rsidR="00066B9A" w:rsidRPr="00DF57B8" w:rsidRDefault="00066B9A" w:rsidP="00D20939">
      <w:pPr>
        <w:pStyle w:val="Ttulo2"/>
        <w:rPr>
          <w:rFonts w:eastAsia="Times New Roman"/>
          <w:lang w:eastAsia="pt-BR"/>
        </w:rPr>
      </w:pPr>
      <w:bookmarkStart w:id="76" w:name="_Toc230270540"/>
      <w:r w:rsidRPr="00DF57B8">
        <w:rPr>
          <w:rFonts w:eastAsia="Times New Roman"/>
          <w:lang w:eastAsia="pt-BR"/>
        </w:rPr>
        <w:t>17.6. Responsabilidade ambiental</w:t>
      </w:r>
      <w:bookmarkEnd w:id="76"/>
    </w:p>
    <w:p w14:paraId="0406F3DF" w14:textId="77777777" w:rsidR="00066B9A" w:rsidRPr="00DF57B8" w:rsidRDefault="00066B9A" w:rsidP="00DF57B8">
      <w:pPr>
        <w:spacing w:before="100" w:beforeAutospacing="1" w:after="100" w:afterAutospacing="1" w:line="360" w:lineRule="auto"/>
        <w:ind w:firstLine="709"/>
        <w:jc w:val="both"/>
        <w:rPr>
          <w:rFonts w:ascii="Arial" w:eastAsia="Times New Roman" w:hAnsi="Arial" w:cs="Arial"/>
          <w:kern w:val="0"/>
          <w:lang w:eastAsia="pt-BR"/>
          <w14:ligatures w14:val="none"/>
        </w:rPr>
      </w:pPr>
      <w:r w:rsidRPr="00DF57B8">
        <w:rPr>
          <w:rFonts w:ascii="Arial" w:eastAsia="Times New Roman" w:hAnsi="Arial" w:cs="Arial"/>
          <w:kern w:val="0"/>
          <w:lang w:eastAsia="pt-BR"/>
          <w14:ligatures w14:val="none"/>
        </w:rPr>
        <w:t>A concessionária deverá responder pelos danos ambientais decorrentes da implantação, operação, manutenção, falha técnica, destinação inadequada, descumprimento de condicionantes, emissão irregular, acidente ou omissão relacionada às atividades sob sua responsabilidade.</w:t>
      </w:r>
    </w:p>
    <w:p w14:paraId="19C671EE" w14:textId="77777777" w:rsidR="00066B9A" w:rsidRPr="00DF57B8" w:rsidRDefault="00066B9A" w:rsidP="00DF57B8">
      <w:pPr>
        <w:spacing w:before="100" w:beforeAutospacing="1" w:after="100" w:afterAutospacing="1" w:line="360" w:lineRule="auto"/>
        <w:ind w:firstLine="709"/>
        <w:jc w:val="both"/>
        <w:rPr>
          <w:rFonts w:ascii="Arial" w:eastAsia="Times New Roman" w:hAnsi="Arial" w:cs="Arial"/>
          <w:kern w:val="0"/>
          <w:lang w:eastAsia="pt-BR"/>
          <w14:ligatures w14:val="none"/>
        </w:rPr>
      </w:pPr>
      <w:r w:rsidRPr="00DF57B8">
        <w:rPr>
          <w:rFonts w:ascii="Arial" w:eastAsia="Times New Roman" w:hAnsi="Arial" w:cs="Arial"/>
          <w:kern w:val="0"/>
          <w:lang w:eastAsia="pt-BR"/>
          <w14:ligatures w14:val="none"/>
        </w:rPr>
        <w:t>O Poder Concedente deverá responder por passivos ambientais anteriores à concessão, por falhas decorrentes de informações incorretas ou omissões relevantes sob sua responsabilidade, por atrasos ou impedimentos imputáveis à Administração e por atos próprios que impactem o licenciamento ou a operação, conforme definido na matriz de riscos.</w:t>
      </w:r>
    </w:p>
    <w:p w14:paraId="6D0D689D" w14:textId="65F4F745" w:rsidR="00066B9A" w:rsidRDefault="00066B9A" w:rsidP="00DF57B8">
      <w:pPr>
        <w:spacing w:after="0" w:line="360" w:lineRule="auto"/>
        <w:ind w:firstLine="709"/>
        <w:rPr>
          <w:rFonts w:ascii="Arial" w:eastAsia="Times New Roman" w:hAnsi="Arial" w:cs="Arial"/>
          <w:kern w:val="0"/>
          <w:lang w:eastAsia="pt-BR"/>
          <w14:ligatures w14:val="none"/>
        </w:rPr>
      </w:pPr>
    </w:p>
    <w:p w14:paraId="17BFCEAD" w14:textId="77777777" w:rsidR="00D20939" w:rsidRDefault="00D20939" w:rsidP="00DF57B8">
      <w:pPr>
        <w:spacing w:after="0" w:line="360" w:lineRule="auto"/>
        <w:ind w:firstLine="709"/>
        <w:rPr>
          <w:rFonts w:ascii="Arial" w:eastAsia="Times New Roman" w:hAnsi="Arial" w:cs="Arial"/>
          <w:kern w:val="0"/>
          <w:lang w:eastAsia="pt-BR"/>
          <w14:ligatures w14:val="none"/>
        </w:rPr>
      </w:pPr>
    </w:p>
    <w:p w14:paraId="27A9EA28" w14:textId="77777777" w:rsidR="00D20939" w:rsidRDefault="00D20939" w:rsidP="00DF57B8">
      <w:pPr>
        <w:spacing w:after="0" w:line="360" w:lineRule="auto"/>
        <w:ind w:firstLine="709"/>
        <w:rPr>
          <w:rFonts w:ascii="Arial" w:eastAsia="Times New Roman" w:hAnsi="Arial" w:cs="Arial"/>
          <w:kern w:val="0"/>
          <w:lang w:eastAsia="pt-BR"/>
          <w14:ligatures w14:val="none"/>
        </w:rPr>
      </w:pPr>
    </w:p>
    <w:p w14:paraId="64B91386" w14:textId="77777777" w:rsidR="00D20939" w:rsidRDefault="00D20939" w:rsidP="00DF57B8">
      <w:pPr>
        <w:spacing w:after="0" w:line="360" w:lineRule="auto"/>
        <w:ind w:firstLine="709"/>
        <w:rPr>
          <w:rFonts w:ascii="Arial" w:eastAsia="Times New Roman" w:hAnsi="Arial" w:cs="Arial"/>
          <w:kern w:val="0"/>
          <w:lang w:eastAsia="pt-BR"/>
          <w14:ligatures w14:val="none"/>
        </w:rPr>
      </w:pPr>
    </w:p>
    <w:p w14:paraId="426856F5" w14:textId="77777777" w:rsidR="00D20939" w:rsidRDefault="00D20939" w:rsidP="00DF57B8">
      <w:pPr>
        <w:spacing w:after="0" w:line="360" w:lineRule="auto"/>
        <w:ind w:firstLine="709"/>
        <w:rPr>
          <w:rFonts w:ascii="Arial" w:eastAsia="Times New Roman" w:hAnsi="Arial" w:cs="Arial"/>
          <w:kern w:val="0"/>
          <w:lang w:eastAsia="pt-BR"/>
          <w14:ligatures w14:val="none"/>
        </w:rPr>
      </w:pPr>
    </w:p>
    <w:p w14:paraId="2D682119" w14:textId="77777777" w:rsidR="00D20939" w:rsidRDefault="00D20939" w:rsidP="00DF57B8">
      <w:pPr>
        <w:spacing w:after="0" w:line="360" w:lineRule="auto"/>
        <w:ind w:firstLine="709"/>
        <w:rPr>
          <w:rFonts w:ascii="Arial" w:eastAsia="Times New Roman" w:hAnsi="Arial" w:cs="Arial"/>
          <w:kern w:val="0"/>
          <w:lang w:eastAsia="pt-BR"/>
          <w14:ligatures w14:val="none"/>
        </w:rPr>
      </w:pPr>
    </w:p>
    <w:p w14:paraId="0BBE3DBB" w14:textId="77777777" w:rsidR="00D20939" w:rsidRDefault="00D20939" w:rsidP="00DF57B8">
      <w:pPr>
        <w:spacing w:after="0" w:line="360" w:lineRule="auto"/>
        <w:ind w:firstLine="709"/>
        <w:rPr>
          <w:rFonts w:ascii="Arial" w:eastAsia="Times New Roman" w:hAnsi="Arial" w:cs="Arial"/>
          <w:kern w:val="0"/>
          <w:lang w:eastAsia="pt-BR"/>
          <w14:ligatures w14:val="none"/>
        </w:rPr>
      </w:pPr>
    </w:p>
    <w:p w14:paraId="33124453" w14:textId="77777777" w:rsidR="00D20939" w:rsidRDefault="00D20939" w:rsidP="00DF57B8">
      <w:pPr>
        <w:spacing w:after="0" w:line="360" w:lineRule="auto"/>
        <w:ind w:firstLine="709"/>
        <w:rPr>
          <w:rFonts w:ascii="Arial" w:eastAsia="Times New Roman" w:hAnsi="Arial" w:cs="Arial"/>
          <w:kern w:val="0"/>
          <w:lang w:eastAsia="pt-BR"/>
          <w14:ligatures w14:val="none"/>
        </w:rPr>
      </w:pPr>
    </w:p>
    <w:p w14:paraId="06452521" w14:textId="77777777" w:rsidR="00D20939" w:rsidRDefault="00D20939" w:rsidP="00DF57B8">
      <w:pPr>
        <w:spacing w:after="0" w:line="360" w:lineRule="auto"/>
        <w:ind w:firstLine="709"/>
        <w:rPr>
          <w:rFonts w:ascii="Arial" w:eastAsia="Times New Roman" w:hAnsi="Arial" w:cs="Arial"/>
          <w:kern w:val="0"/>
          <w:lang w:eastAsia="pt-BR"/>
          <w14:ligatures w14:val="none"/>
        </w:rPr>
      </w:pPr>
    </w:p>
    <w:p w14:paraId="2383BAB0" w14:textId="77777777" w:rsidR="00D20939" w:rsidRDefault="00D20939" w:rsidP="00DF57B8">
      <w:pPr>
        <w:spacing w:after="0" w:line="360" w:lineRule="auto"/>
        <w:ind w:firstLine="709"/>
        <w:rPr>
          <w:rFonts w:ascii="Arial" w:eastAsia="Times New Roman" w:hAnsi="Arial" w:cs="Arial"/>
          <w:kern w:val="0"/>
          <w:lang w:eastAsia="pt-BR"/>
          <w14:ligatures w14:val="none"/>
        </w:rPr>
      </w:pPr>
    </w:p>
    <w:p w14:paraId="30C263F2" w14:textId="77777777" w:rsidR="00D20939" w:rsidRDefault="00D20939" w:rsidP="00DF57B8">
      <w:pPr>
        <w:spacing w:after="0" w:line="360" w:lineRule="auto"/>
        <w:ind w:firstLine="709"/>
        <w:rPr>
          <w:rFonts w:ascii="Arial" w:eastAsia="Times New Roman" w:hAnsi="Arial" w:cs="Arial"/>
          <w:kern w:val="0"/>
          <w:lang w:eastAsia="pt-BR"/>
          <w14:ligatures w14:val="none"/>
        </w:rPr>
      </w:pPr>
    </w:p>
    <w:p w14:paraId="6B76CAC7" w14:textId="77777777" w:rsidR="00D20939" w:rsidRDefault="00D20939" w:rsidP="00DF57B8">
      <w:pPr>
        <w:spacing w:after="0" w:line="360" w:lineRule="auto"/>
        <w:ind w:firstLine="709"/>
        <w:rPr>
          <w:rFonts w:ascii="Arial" w:eastAsia="Times New Roman" w:hAnsi="Arial" w:cs="Arial"/>
          <w:kern w:val="0"/>
          <w:lang w:eastAsia="pt-BR"/>
          <w14:ligatures w14:val="none"/>
        </w:rPr>
      </w:pPr>
    </w:p>
    <w:p w14:paraId="1E7D1B18" w14:textId="77777777" w:rsidR="00D20939" w:rsidRDefault="00D20939" w:rsidP="00DF57B8">
      <w:pPr>
        <w:spacing w:after="0" w:line="360" w:lineRule="auto"/>
        <w:ind w:firstLine="709"/>
        <w:rPr>
          <w:rFonts w:ascii="Arial" w:eastAsia="Times New Roman" w:hAnsi="Arial" w:cs="Arial"/>
          <w:kern w:val="0"/>
          <w:lang w:eastAsia="pt-BR"/>
          <w14:ligatures w14:val="none"/>
        </w:rPr>
      </w:pPr>
    </w:p>
    <w:p w14:paraId="51A70E57" w14:textId="77777777" w:rsidR="00D20939" w:rsidRDefault="00D20939" w:rsidP="00DF57B8">
      <w:pPr>
        <w:spacing w:after="0" w:line="360" w:lineRule="auto"/>
        <w:ind w:firstLine="709"/>
        <w:rPr>
          <w:rFonts w:ascii="Arial" w:eastAsia="Times New Roman" w:hAnsi="Arial" w:cs="Arial"/>
          <w:kern w:val="0"/>
          <w:lang w:eastAsia="pt-BR"/>
          <w14:ligatures w14:val="none"/>
        </w:rPr>
      </w:pPr>
    </w:p>
    <w:p w14:paraId="2D054F9E" w14:textId="77777777" w:rsidR="00D20939" w:rsidRDefault="00D20939" w:rsidP="00DF57B8">
      <w:pPr>
        <w:spacing w:after="0" w:line="360" w:lineRule="auto"/>
        <w:ind w:firstLine="709"/>
        <w:rPr>
          <w:rFonts w:ascii="Arial" w:eastAsia="Times New Roman" w:hAnsi="Arial" w:cs="Arial"/>
          <w:kern w:val="0"/>
          <w:lang w:eastAsia="pt-BR"/>
          <w14:ligatures w14:val="none"/>
        </w:rPr>
      </w:pPr>
    </w:p>
    <w:p w14:paraId="1456DC36" w14:textId="77777777" w:rsidR="00D20939" w:rsidRDefault="00D20939" w:rsidP="00DF57B8">
      <w:pPr>
        <w:spacing w:after="0" w:line="360" w:lineRule="auto"/>
        <w:ind w:firstLine="709"/>
        <w:rPr>
          <w:rFonts w:ascii="Arial" w:eastAsia="Times New Roman" w:hAnsi="Arial" w:cs="Arial"/>
          <w:kern w:val="0"/>
          <w:lang w:eastAsia="pt-BR"/>
          <w14:ligatures w14:val="none"/>
        </w:rPr>
      </w:pPr>
    </w:p>
    <w:p w14:paraId="473624AC" w14:textId="77777777" w:rsidR="00D20939" w:rsidRDefault="00D20939" w:rsidP="00DF57B8">
      <w:pPr>
        <w:spacing w:after="0" w:line="360" w:lineRule="auto"/>
        <w:ind w:firstLine="709"/>
        <w:rPr>
          <w:rFonts w:ascii="Arial" w:eastAsia="Times New Roman" w:hAnsi="Arial" w:cs="Arial"/>
          <w:kern w:val="0"/>
          <w:lang w:eastAsia="pt-BR"/>
          <w14:ligatures w14:val="none"/>
        </w:rPr>
      </w:pPr>
    </w:p>
    <w:p w14:paraId="70E0D25E" w14:textId="77777777" w:rsidR="00D20939" w:rsidRPr="00DF57B8" w:rsidRDefault="00D20939" w:rsidP="00DF57B8">
      <w:pPr>
        <w:spacing w:after="0" w:line="360" w:lineRule="auto"/>
        <w:ind w:firstLine="709"/>
        <w:rPr>
          <w:rFonts w:ascii="Arial" w:eastAsia="Times New Roman" w:hAnsi="Arial" w:cs="Arial"/>
          <w:kern w:val="0"/>
          <w:lang w:eastAsia="pt-BR"/>
          <w14:ligatures w14:val="none"/>
        </w:rPr>
      </w:pPr>
    </w:p>
    <w:p w14:paraId="36732EDF" w14:textId="77777777" w:rsidR="00066B9A" w:rsidRPr="00DF57B8" w:rsidRDefault="00066B9A" w:rsidP="00D20939">
      <w:pPr>
        <w:pStyle w:val="Ttulo1"/>
        <w:rPr>
          <w:rFonts w:eastAsia="Times New Roman"/>
          <w:lang w:eastAsia="pt-BR"/>
        </w:rPr>
      </w:pPr>
      <w:bookmarkStart w:id="77" w:name="_Toc230270541"/>
      <w:r w:rsidRPr="00DF57B8">
        <w:rPr>
          <w:rFonts w:eastAsia="Times New Roman"/>
          <w:lang w:eastAsia="pt-BR"/>
        </w:rPr>
        <w:lastRenderedPageBreak/>
        <w:t>18. SUSTENTABILIDADE FISCAL, ORÇAMENTÁRIA E FINANCEIRA DA PPP</w:t>
      </w:r>
      <w:bookmarkEnd w:id="77"/>
    </w:p>
    <w:p w14:paraId="7BD9E0C6" w14:textId="77777777" w:rsidR="00066B9A" w:rsidRPr="00DF57B8" w:rsidRDefault="00066B9A" w:rsidP="00DF57B8">
      <w:pPr>
        <w:spacing w:before="100" w:beforeAutospacing="1" w:after="100" w:afterAutospacing="1" w:line="360" w:lineRule="auto"/>
        <w:ind w:firstLine="709"/>
        <w:jc w:val="both"/>
        <w:rPr>
          <w:rFonts w:ascii="Arial" w:eastAsia="Times New Roman" w:hAnsi="Arial" w:cs="Arial"/>
          <w:kern w:val="0"/>
          <w:lang w:eastAsia="pt-BR"/>
          <w14:ligatures w14:val="none"/>
        </w:rPr>
      </w:pPr>
      <w:r w:rsidRPr="00DF57B8">
        <w:rPr>
          <w:rFonts w:ascii="Arial" w:eastAsia="Times New Roman" w:hAnsi="Arial" w:cs="Arial"/>
          <w:kern w:val="0"/>
          <w:lang w:eastAsia="pt-BR"/>
          <w14:ligatures w14:val="none"/>
        </w:rPr>
        <w:t>A contratação de Parceria Público-Privada exige demonstração prévia de sustentabilidade fiscal, compatibilidade orçamentária, capacidade de pagamento e responsabilidade na assunção de obrigações de longo prazo pelo Poder Público.</w:t>
      </w:r>
    </w:p>
    <w:p w14:paraId="7090FBDF" w14:textId="77777777" w:rsidR="00066B9A" w:rsidRPr="00DF57B8" w:rsidRDefault="00066B9A" w:rsidP="00DF57B8">
      <w:pPr>
        <w:spacing w:before="100" w:beforeAutospacing="1" w:after="100" w:afterAutospacing="1" w:line="360" w:lineRule="auto"/>
        <w:ind w:firstLine="709"/>
        <w:jc w:val="both"/>
        <w:rPr>
          <w:rFonts w:ascii="Arial" w:eastAsia="Times New Roman" w:hAnsi="Arial" w:cs="Arial"/>
          <w:kern w:val="0"/>
          <w:lang w:eastAsia="pt-BR"/>
          <w14:ligatures w14:val="none"/>
        </w:rPr>
      </w:pPr>
      <w:r w:rsidRPr="00DF57B8">
        <w:rPr>
          <w:rFonts w:ascii="Arial" w:eastAsia="Times New Roman" w:hAnsi="Arial" w:cs="Arial"/>
          <w:kern w:val="0"/>
          <w:lang w:eastAsia="pt-BR"/>
          <w14:ligatures w14:val="none"/>
        </w:rPr>
        <w:t>No caso do Município de Ribeira do Pombal/BA, a estruturação da PPP para implantação, operação, manutenção e gestão de unidade de tratamento, valorização energética e destinação ambientalmente adequada dos resíduos sólidos urbanos deverá observar, além da legislação específica das PPPs, as normas de direito financeiro, orçamento público, responsabilidade fiscal, controle interno e controle externo.</w:t>
      </w:r>
    </w:p>
    <w:p w14:paraId="051B823E" w14:textId="77777777" w:rsidR="00066B9A" w:rsidRPr="00DF57B8" w:rsidRDefault="00066B9A" w:rsidP="00D20939">
      <w:pPr>
        <w:pStyle w:val="Ttulo2"/>
        <w:rPr>
          <w:rFonts w:eastAsia="Times New Roman"/>
          <w:lang w:eastAsia="pt-BR"/>
        </w:rPr>
      </w:pPr>
      <w:bookmarkStart w:id="78" w:name="_Toc230270542"/>
      <w:r w:rsidRPr="00DF57B8">
        <w:rPr>
          <w:rFonts w:eastAsia="Times New Roman"/>
          <w:lang w:eastAsia="pt-BR"/>
        </w:rPr>
        <w:t>18.1. Exigências fiscais prévias à contratação</w:t>
      </w:r>
      <w:bookmarkEnd w:id="78"/>
    </w:p>
    <w:p w14:paraId="0B602B1D" w14:textId="02075F74" w:rsidR="00066B9A" w:rsidRPr="00DF57B8" w:rsidRDefault="00066B9A" w:rsidP="00DF57B8">
      <w:pPr>
        <w:spacing w:before="100" w:beforeAutospacing="1" w:after="100" w:afterAutospacing="1" w:line="360" w:lineRule="auto"/>
        <w:ind w:firstLine="709"/>
        <w:rPr>
          <w:rFonts w:ascii="Arial" w:eastAsia="Times New Roman" w:hAnsi="Arial" w:cs="Arial"/>
          <w:kern w:val="0"/>
          <w:lang w:eastAsia="pt-BR"/>
          <w14:ligatures w14:val="none"/>
        </w:rPr>
      </w:pPr>
      <w:r w:rsidRPr="00DF57B8">
        <w:rPr>
          <w:rFonts w:ascii="Arial" w:eastAsia="Times New Roman" w:hAnsi="Arial" w:cs="Arial"/>
          <w:kern w:val="0"/>
          <w:lang w:eastAsia="pt-BR"/>
          <w14:ligatures w14:val="none"/>
        </w:rPr>
        <w:t>Na abertura do procedimento licitatório, deverão ser considerados:</w:t>
      </w:r>
    </w:p>
    <w:p w14:paraId="0362BFEB" w14:textId="77777777" w:rsidR="00066B9A" w:rsidRPr="00DF57B8" w:rsidRDefault="00066B9A" w:rsidP="00DF57B8">
      <w:pPr>
        <w:spacing w:before="100" w:beforeAutospacing="1" w:after="100" w:afterAutospacing="1" w:line="360" w:lineRule="auto"/>
        <w:ind w:firstLine="709"/>
        <w:rPr>
          <w:rFonts w:ascii="Arial" w:eastAsia="Times New Roman" w:hAnsi="Arial" w:cs="Arial"/>
          <w:kern w:val="0"/>
          <w:lang w:eastAsia="pt-BR"/>
          <w14:ligatures w14:val="none"/>
        </w:rPr>
      </w:pPr>
      <w:r w:rsidRPr="00DF57B8">
        <w:rPr>
          <w:rFonts w:ascii="Arial" w:eastAsia="Times New Roman" w:hAnsi="Arial" w:cs="Arial"/>
          <w:kern w:val="0"/>
          <w:lang w:eastAsia="pt-BR"/>
          <w14:ligatures w14:val="none"/>
        </w:rPr>
        <w:t xml:space="preserve">I — </w:t>
      </w:r>
      <w:proofErr w:type="gramStart"/>
      <w:r w:rsidRPr="00DF57B8">
        <w:rPr>
          <w:rFonts w:ascii="Arial" w:eastAsia="Times New Roman" w:hAnsi="Arial" w:cs="Arial"/>
          <w:kern w:val="0"/>
          <w:lang w:eastAsia="pt-BR"/>
          <w14:ligatures w14:val="none"/>
        </w:rPr>
        <w:t>estimativa</w:t>
      </w:r>
      <w:proofErr w:type="gramEnd"/>
      <w:r w:rsidRPr="00DF57B8">
        <w:rPr>
          <w:rFonts w:ascii="Arial" w:eastAsia="Times New Roman" w:hAnsi="Arial" w:cs="Arial"/>
          <w:kern w:val="0"/>
          <w:lang w:eastAsia="pt-BR"/>
          <w14:ligatures w14:val="none"/>
        </w:rPr>
        <w:t xml:space="preserve"> do impacto orçamentário-financeiro da contratação durante todo o período de vigência da PPP;</w:t>
      </w:r>
    </w:p>
    <w:p w14:paraId="7E695FAD" w14:textId="77777777" w:rsidR="00066B9A" w:rsidRPr="00DF57B8" w:rsidRDefault="00066B9A" w:rsidP="00DF57B8">
      <w:pPr>
        <w:spacing w:before="100" w:beforeAutospacing="1" w:after="100" w:afterAutospacing="1" w:line="360" w:lineRule="auto"/>
        <w:ind w:firstLine="709"/>
        <w:rPr>
          <w:rFonts w:ascii="Arial" w:eastAsia="Times New Roman" w:hAnsi="Arial" w:cs="Arial"/>
          <w:kern w:val="0"/>
          <w:lang w:eastAsia="pt-BR"/>
          <w14:ligatures w14:val="none"/>
        </w:rPr>
      </w:pPr>
      <w:r w:rsidRPr="00DF57B8">
        <w:rPr>
          <w:rFonts w:ascii="Arial" w:eastAsia="Times New Roman" w:hAnsi="Arial" w:cs="Arial"/>
          <w:kern w:val="0"/>
          <w:lang w:eastAsia="pt-BR"/>
          <w14:ligatures w14:val="none"/>
        </w:rPr>
        <w:t xml:space="preserve">II — </w:t>
      </w:r>
      <w:proofErr w:type="gramStart"/>
      <w:r w:rsidRPr="00DF57B8">
        <w:rPr>
          <w:rFonts w:ascii="Arial" w:eastAsia="Times New Roman" w:hAnsi="Arial" w:cs="Arial"/>
          <w:kern w:val="0"/>
          <w:lang w:eastAsia="pt-BR"/>
          <w14:ligatures w14:val="none"/>
        </w:rPr>
        <w:t>demonstração</w:t>
      </w:r>
      <w:proofErr w:type="gramEnd"/>
      <w:r w:rsidRPr="00DF57B8">
        <w:rPr>
          <w:rFonts w:ascii="Arial" w:eastAsia="Times New Roman" w:hAnsi="Arial" w:cs="Arial"/>
          <w:kern w:val="0"/>
          <w:lang w:eastAsia="pt-BR"/>
          <w14:ligatures w14:val="none"/>
        </w:rPr>
        <w:t xml:space="preserve"> da origem dos recursos para custeio da contraprestação pública;</w:t>
      </w:r>
    </w:p>
    <w:p w14:paraId="2B8870BA" w14:textId="77777777" w:rsidR="00066B9A" w:rsidRPr="00DF57B8" w:rsidRDefault="00066B9A" w:rsidP="00DF57B8">
      <w:pPr>
        <w:spacing w:before="100" w:beforeAutospacing="1" w:after="100" w:afterAutospacing="1" w:line="360" w:lineRule="auto"/>
        <w:ind w:firstLine="709"/>
        <w:rPr>
          <w:rFonts w:ascii="Arial" w:eastAsia="Times New Roman" w:hAnsi="Arial" w:cs="Arial"/>
          <w:kern w:val="0"/>
          <w:lang w:eastAsia="pt-BR"/>
          <w14:ligatures w14:val="none"/>
        </w:rPr>
      </w:pPr>
      <w:r w:rsidRPr="00DF57B8">
        <w:rPr>
          <w:rFonts w:ascii="Arial" w:eastAsia="Times New Roman" w:hAnsi="Arial" w:cs="Arial"/>
          <w:kern w:val="0"/>
          <w:lang w:eastAsia="pt-BR"/>
          <w14:ligatures w14:val="none"/>
        </w:rPr>
        <w:t>III — compatibilidade da contratação com o Plano Plurianual — PPA;</w:t>
      </w:r>
    </w:p>
    <w:p w14:paraId="2C59533B" w14:textId="77777777" w:rsidR="00066B9A" w:rsidRPr="00DF57B8" w:rsidRDefault="00066B9A" w:rsidP="00DF57B8">
      <w:pPr>
        <w:spacing w:before="100" w:beforeAutospacing="1" w:after="100" w:afterAutospacing="1" w:line="360" w:lineRule="auto"/>
        <w:ind w:firstLine="709"/>
        <w:rPr>
          <w:rFonts w:ascii="Arial" w:eastAsia="Times New Roman" w:hAnsi="Arial" w:cs="Arial"/>
          <w:kern w:val="0"/>
          <w:lang w:eastAsia="pt-BR"/>
          <w14:ligatures w14:val="none"/>
        </w:rPr>
      </w:pPr>
      <w:r w:rsidRPr="00DF57B8">
        <w:rPr>
          <w:rFonts w:ascii="Arial" w:eastAsia="Times New Roman" w:hAnsi="Arial" w:cs="Arial"/>
          <w:kern w:val="0"/>
          <w:lang w:eastAsia="pt-BR"/>
          <w14:ligatures w14:val="none"/>
        </w:rPr>
        <w:t xml:space="preserve">IV — </w:t>
      </w:r>
      <w:proofErr w:type="gramStart"/>
      <w:r w:rsidRPr="00DF57B8">
        <w:rPr>
          <w:rFonts w:ascii="Arial" w:eastAsia="Times New Roman" w:hAnsi="Arial" w:cs="Arial"/>
          <w:kern w:val="0"/>
          <w:lang w:eastAsia="pt-BR"/>
          <w14:ligatures w14:val="none"/>
        </w:rPr>
        <w:t>compatibilidade</w:t>
      </w:r>
      <w:proofErr w:type="gramEnd"/>
      <w:r w:rsidRPr="00DF57B8">
        <w:rPr>
          <w:rFonts w:ascii="Arial" w:eastAsia="Times New Roman" w:hAnsi="Arial" w:cs="Arial"/>
          <w:kern w:val="0"/>
          <w:lang w:eastAsia="pt-BR"/>
          <w14:ligatures w14:val="none"/>
        </w:rPr>
        <w:t xml:space="preserve"> com a Lei de Diretrizes Orçamentárias — LDO;</w:t>
      </w:r>
    </w:p>
    <w:p w14:paraId="79DAD918" w14:textId="77777777" w:rsidR="00066B9A" w:rsidRPr="00DF57B8" w:rsidRDefault="00066B9A" w:rsidP="00DF57B8">
      <w:pPr>
        <w:spacing w:before="100" w:beforeAutospacing="1" w:after="100" w:afterAutospacing="1" w:line="360" w:lineRule="auto"/>
        <w:ind w:firstLine="709"/>
        <w:rPr>
          <w:rFonts w:ascii="Arial" w:eastAsia="Times New Roman" w:hAnsi="Arial" w:cs="Arial"/>
          <w:kern w:val="0"/>
          <w:lang w:eastAsia="pt-BR"/>
          <w14:ligatures w14:val="none"/>
        </w:rPr>
      </w:pPr>
      <w:r w:rsidRPr="00DF57B8">
        <w:rPr>
          <w:rFonts w:ascii="Arial" w:eastAsia="Times New Roman" w:hAnsi="Arial" w:cs="Arial"/>
          <w:kern w:val="0"/>
          <w:lang w:eastAsia="pt-BR"/>
          <w14:ligatures w14:val="none"/>
        </w:rPr>
        <w:t xml:space="preserve">V — </w:t>
      </w:r>
      <w:proofErr w:type="gramStart"/>
      <w:r w:rsidRPr="00DF57B8">
        <w:rPr>
          <w:rFonts w:ascii="Arial" w:eastAsia="Times New Roman" w:hAnsi="Arial" w:cs="Arial"/>
          <w:kern w:val="0"/>
          <w:lang w:eastAsia="pt-BR"/>
          <w14:ligatures w14:val="none"/>
        </w:rPr>
        <w:t>compatibilidade</w:t>
      </w:r>
      <w:proofErr w:type="gramEnd"/>
      <w:r w:rsidRPr="00DF57B8">
        <w:rPr>
          <w:rFonts w:ascii="Arial" w:eastAsia="Times New Roman" w:hAnsi="Arial" w:cs="Arial"/>
          <w:kern w:val="0"/>
          <w:lang w:eastAsia="pt-BR"/>
          <w14:ligatures w14:val="none"/>
        </w:rPr>
        <w:t xml:space="preserve"> com a Lei Orçamentária Anual — LOA;</w:t>
      </w:r>
    </w:p>
    <w:p w14:paraId="5BC765AD" w14:textId="77777777" w:rsidR="00066B9A" w:rsidRPr="00DF57B8" w:rsidRDefault="00066B9A" w:rsidP="00DF57B8">
      <w:pPr>
        <w:spacing w:before="100" w:beforeAutospacing="1" w:after="100" w:afterAutospacing="1" w:line="360" w:lineRule="auto"/>
        <w:ind w:firstLine="709"/>
        <w:rPr>
          <w:rFonts w:ascii="Arial" w:eastAsia="Times New Roman" w:hAnsi="Arial" w:cs="Arial"/>
          <w:kern w:val="0"/>
          <w:lang w:eastAsia="pt-BR"/>
          <w14:ligatures w14:val="none"/>
        </w:rPr>
      </w:pPr>
      <w:r w:rsidRPr="00DF57B8">
        <w:rPr>
          <w:rFonts w:ascii="Arial" w:eastAsia="Times New Roman" w:hAnsi="Arial" w:cs="Arial"/>
          <w:kern w:val="0"/>
          <w:lang w:eastAsia="pt-BR"/>
          <w14:ligatures w14:val="none"/>
        </w:rPr>
        <w:t xml:space="preserve">VI — </w:t>
      </w:r>
      <w:proofErr w:type="gramStart"/>
      <w:r w:rsidRPr="00DF57B8">
        <w:rPr>
          <w:rFonts w:ascii="Arial" w:eastAsia="Times New Roman" w:hAnsi="Arial" w:cs="Arial"/>
          <w:kern w:val="0"/>
          <w:lang w:eastAsia="pt-BR"/>
          <w14:ligatures w14:val="none"/>
        </w:rPr>
        <w:t>declaração</w:t>
      </w:r>
      <w:proofErr w:type="gramEnd"/>
      <w:r w:rsidRPr="00DF57B8">
        <w:rPr>
          <w:rFonts w:ascii="Arial" w:eastAsia="Times New Roman" w:hAnsi="Arial" w:cs="Arial"/>
          <w:kern w:val="0"/>
          <w:lang w:eastAsia="pt-BR"/>
          <w14:ligatures w14:val="none"/>
        </w:rPr>
        <w:t xml:space="preserve"> do ordenador de despesa quanto à adequação orçamentária e financeira;</w:t>
      </w:r>
    </w:p>
    <w:p w14:paraId="0B9496B6" w14:textId="77777777" w:rsidR="00066B9A" w:rsidRPr="00DF57B8" w:rsidRDefault="00066B9A" w:rsidP="00DF57B8">
      <w:pPr>
        <w:spacing w:before="100" w:beforeAutospacing="1" w:after="100" w:afterAutospacing="1" w:line="360" w:lineRule="auto"/>
        <w:ind w:firstLine="709"/>
        <w:rPr>
          <w:rFonts w:ascii="Arial" w:eastAsia="Times New Roman" w:hAnsi="Arial" w:cs="Arial"/>
          <w:kern w:val="0"/>
          <w:lang w:eastAsia="pt-BR"/>
          <w14:ligatures w14:val="none"/>
        </w:rPr>
      </w:pPr>
      <w:r w:rsidRPr="00DF57B8">
        <w:rPr>
          <w:rFonts w:ascii="Arial" w:eastAsia="Times New Roman" w:hAnsi="Arial" w:cs="Arial"/>
          <w:kern w:val="0"/>
          <w:lang w:eastAsia="pt-BR"/>
          <w14:ligatures w14:val="none"/>
        </w:rPr>
        <w:t>VII — estimativa do fluxo anual de contraprestações;</w:t>
      </w:r>
    </w:p>
    <w:p w14:paraId="5E667711" w14:textId="77777777" w:rsidR="00066B9A" w:rsidRPr="00DF57B8" w:rsidRDefault="00066B9A" w:rsidP="00DF57B8">
      <w:pPr>
        <w:spacing w:before="100" w:beforeAutospacing="1" w:after="100" w:afterAutospacing="1" w:line="360" w:lineRule="auto"/>
        <w:ind w:firstLine="709"/>
        <w:rPr>
          <w:rFonts w:ascii="Arial" w:eastAsia="Times New Roman" w:hAnsi="Arial" w:cs="Arial"/>
          <w:kern w:val="0"/>
          <w:lang w:eastAsia="pt-BR"/>
          <w14:ligatures w14:val="none"/>
        </w:rPr>
      </w:pPr>
      <w:r w:rsidRPr="00DF57B8">
        <w:rPr>
          <w:rFonts w:ascii="Arial" w:eastAsia="Times New Roman" w:hAnsi="Arial" w:cs="Arial"/>
          <w:kern w:val="0"/>
          <w:lang w:eastAsia="pt-BR"/>
          <w14:ligatures w14:val="none"/>
        </w:rPr>
        <w:lastRenderedPageBreak/>
        <w:t>VIII — análise dos limites da Lei de Responsabilidade Fiscal;</w:t>
      </w:r>
    </w:p>
    <w:p w14:paraId="1BF2B4CC" w14:textId="77777777" w:rsidR="00066B9A" w:rsidRPr="00DF57B8" w:rsidRDefault="00066B9A" w:rsidP="00DF57B8">
      <w:pPr>
        <w:spacing w:before="100" w:beforeAutospacing="1" w:after="100" w:afterAutospacing="1" w:line="360" w:lineRule="auto"/>
        <w:ind w:firstLine="709"/>
        <w:rPr>
          <w:rFonts w:ascii="Arial" w:eastAsia="Times New Roman" w:hAnsi="Arial" w:cs="Arial"/>
          <w:kern w:val="0"/>
          <w:lang w:eastAsia="pt-BR"/>
          <w14:ligatures w14:val="none"/>
        </w:rPr>
      </w:pPr>
      <w:r w:rsidRPr="00DF57B8">
        <w:rPr>
          <w:rFonts w:ascii="Arial" w:eastAsia="Times New Roman" w:hAnsi="Arial" w:cs="Arial"/>
          <w:kern w:val="0"/>
          <w:lang w:eastAsia="pt-BR"/>
          <w14:ligatures w14:val="none"/>
        </w:rPr>
        <w:t xml:space="preserve">IX — </w:t>
      </w:r>
      <w:proofErr w:type="gramStart"/>
      <w:r w:rsidRPr="00DF57B8">
        <w:rPr>
          <w:rFonts w:ascii="Arial" w:eastAsia="Times New Roman" w:hAnsi="Arial" w:cs="Arial"/>
          <w:kern w:val="0"/>
          <w:lang w:eastAsia="pt-BR"/>
          <w14:ligatures w14:val="none"/>
        </w:rPr>
        <w:t>avaliação</w:t>
      </w:r>
      <w:proofErr w:type="gramEnd"/>
      <w:r w:rsidRPr="00DF57B8">
        <w:rPr>
          <w:rFonts w:ascii="Arial" w:eastAsia="Times New Roman" w:hAnsi="Arial" w:cs="Arial"/>
          <w:kern w:val="0"/>
          <w:lang w:eastAsia="pt-BR"/>
          <w14:ligatures w14:val="none"/>
        </w:rPr>
        <w:t xml:space="preserve"> do comprometimento da Receita Corrente Líquida;</w:t>
      </w:r>
    </w:p>
    <w:p w14:paraId="490EC5FC" w14:textId="77777777" w:rsidR="00066B9A" w:rsidRPr="00DF57B8" w:rsidRDefault="00066B9A" w:rsidP="00DF57B8">
      <w:pPr>
        <w:spacing w:before="100" w:beforeAutospacing="1" w:after="100" w:afterAutospacing="1" w:line="360" w:lineRule="auto"/>
        <w:ind w:firstLine="709"/>
        <w:rPr>
          <w:rFonts w:ascii="Arial" w:eastAsia="Times New Roman" w:hAnsi="Arial" w:cs="Arial"/>
          <w:kern w:val="0"/>
          <w:lang w:eastAsia="pt-BR"/>
          <w14:ligatures w14:val="none"/>
        </w:rPr>
      </w:pPr>
      <w:r w:rsidRPr="00DF57B8">
        <w:rPr>
          <w:rFonts w:ascii="Arial" w:eastAsia="Times New Roman" w:hAnsi="Arial" w:cs="Arial"/>
          <w:kern w:val="0"/>
          <w:lang w:eastAsia="pt-BR"/>
          <w14:ligatures w14:val="none"/>
        </w:rPr>
        <w:t xml:space="preserve">X — </w:t>
      </w:r>
      <w:proofErr w:type="gramStart"/>
      <w:r w:rsidRPr="00DF57B8">
        <w:rPr>
          <w:rFonts w:ascii="Arial" w:eastAsia="Times New Roman" w:hAnsi="Arial" w:cs="Arial"/>
          <w:kern w:val="0"/>
          <w:lang w:eastAsia="pt-BR"/>
          <w14:ligatures w14:val="none"/>
        </w:rPr>
        <w:t>análise</w:t>
      </w:r>
      <w:proofErr w:type="gramEnd"/>
      <w:r w:rsidRPr="00DF57B8">
        <w:rPr>
          <w:rFonts w:ascii="Arial" w:eastAsia="Times New Roman" w:hAnsi="Arial" w:cs="Arial"/>
          <w:kern w:val="0"/>
          <w:lang w:eastAsia="pt-BR"/>
          <w14:ligatures w14:val="none"/>
        </w:rPr>
        <w:t xml:space="preserve"> da necessidade de criação, reforço ou regulamentação de fundo garantidor municipal.</w:t>
      </w:r>
    </w:p>
    <w:p w14:paraId="56CE2026" w14:textId="77777777" w:rsidR="00066B9A" w:rsidRPr="00DF57B8" w:rsidRDefault="00066B9A" w:rsidP="00D20939">
      <w:pPr>
        <w:pStyle w:val="Ttulo2"/>
        <w:rPr>
          <w:rFonts w:eastAsia="Times New Roman"/>
          <w:lang w:eastAsia="pt-BR"/>
        </w:rPr>
      </w:pPr>
      <w:bookmarkStart w:id="79" w:name="_Toc230270543"/>
      <w:r w:rsidRPr="00DF57B8">
        <w:rPr>
          <w:rFonts w:eastAsia="Times New Roman"/>
          <w:lang w:eastAsia="pt-BR"/>
        </w:rPr>
        <w:t>18.2. Capacidade de pagamento do Município</w:t>
      </w:r>
      <w:bookmarkEnd w:id="79"/>
    </w:p>
    <w:p w14:paraId="3CB43636" w14:textId="77777777" w:rsidR="00066B9A" w:rsidRPr="00DF57B8" w:rsidRDefault="00066B9A" w:rsidP="00DF57B8">
      <w:pPr>
        <w:spacing w:before="100" w:beforeAutospacing="1" w:after="100" w:afterAutospacing="1" w:line="360" w:lineRule="auto"/>
        <w:ind w:firstLine="709"/>
        <w:jc w:val="both"/>
        <w:rPr>
          <w:rFonts w:ascii="Arial" w:eastAsia="Times New Roman" w:hAnsi="Arial" w:cs="Arial"/>
          <w:kern w:val="0"/>
          <w:lang w:eastAsia="pt-BR"/>
          <w14:ligatures w14:val="none"/>
        </w:rPr>
      </w:pPr>
      <w:r w:rsidRPr="00DF57B8">
        <w:rPr>
          <w:rFonts w:ascii="Arial" w:eastAsia="Times New Roman" w:hAnsi="Arial" w:cs="Arial"/>
          <w:kern w:val="0"/>
          <w:lang w:eastAsia="pt-BR"/>
          <w14:ligatures w14:val="none"/>
        </w:rPr>
        <w:t>A capacidade de pagamento do Município deverá ser analisada de forma realista, considerando receitas próprias, transferências constitucionais, receitas vinculadas, despesas obrigatórias, folha de pagamento, endividamento, restos a pagar, precatórios, obrigações continuadas, contratos vigentes e projeções de arrecadação.</w:t>
      </w:r>
    </w:p>
    <w:p w14:paraId="68907860" w14:textId="77777777" w:rsidR="00066B9A" w:rsidRPr="00DF57B8" w:rsidRDefault="00066B9A" w:rsidP="00D20939">
      <w:pPr>
        <w:pStyle w:val="Ttulo2"/>
        <w:rPr>
          <w:rFonts w:eastAsia="Times New Roman"/>
          <w:lang w:eastAsia="pt-BR"/>
        </w:rPr>
      </w:pPr>
      <w:bookmarkStart w:id="80" w:name="_Toc230270544"/>
      <w:r w:rsidRPr="00DF57B8">
        <w:rPr>
          <w:rFonts w:eastAsia="Times New Roman"/>
          <w:lang w:eastAsia="pt-BR"/>
        </w:rPr>
        <w:t>18.3. Fontes de custeio</w:t>
      </w:r>
      <w:bookmarkEnd w:id="80"/>
    </w:p>
    <w:p w14:paraId="0966F503" w14:textId="77777777" w:rsidR="00066B9A" w:rsidRPr="00DF57B8" w:rsidRDefault="00066B9A" w:rsidP="00DF57B8">
      <w:pPr>
        <w:spacing w:before="100" w:beforeAutospacing="1" w:after="100" w:afterAutospacing="1" w:line="360" w:lineRule="auto"/>
        <w:ind w:firstLine="709"/>
        <w:jc w:val="both"/>
        <w:rPr>
          <w:rFonts w:ascii="Arial" w:eastAsia="Times New Roman" w:hAnsi="Arial" w:cs="Arial"/>
          <w:kern w:val="0"/>
          <w:lang w:eastAsia="pt-BR"/>
          <w14:ligatures w14:val="none"/>
        </w:rPr>
      </w:pPr>
      <w:r w:rsidRPr="00DF57B8">
        <w:rPr>
          <w:rFonts w:ascii="Arial" w:eastAsia="Times New Roman" w:hAnsi="Arial" w:cs="Arial"/>
          <w:kern w:val="0"/>
          <w:lang w:eastAsia="pt-BR"/>
          <w14:ligatures w14:val="none"/>
        </w:rPr>
        <w:t>A contraprestação pública poderá ser custeada por fontes legítimas e juridicamente admissíveis, conforme a modelagem econômico-financeira aprovada.</w:t>
      </w:r>
    </w:p>
    <w:p w14:paraId="4DD22A6A" w14:textId="77777777" w:rsidR="00066B9A" w:rsidRPr="00DF57B8" w:rsidRDefault="00066B9A" w:rsidP="00DF57B8">
      <w:pPr>
        <w:spacing w:before="100" w:beforeAutospacing="1" w:after="100" w:afterAutospacing="1" w:line="360" w:lineRule="auto"/>
        <w:ind w:firstLine="709"/>
        <w:jc w:val="both"/>
        <w:rPr>
          <w:rFonts w:ascii="Arial" w:eastAsia="Times New Roman" w:hAnsi="Arial" w:cs="Arial"/>
          <w:kern w:val="0"/>
          <w:lang w:eastAsia="pt-BR"/>
          <w14:ligatures w14:val="none"/>
        </w:rPr>
      </w:pPr>
      <w:r w:rsidRPr="00DF57B8">
        <w:rPr>
          <w:rFonts w:ascii="Arial" w:eastAsia="Times New Roman" w:hAnsi="Arial" w:cs="Arial"/>
          <w:kern w:val="0"/>
          <w:lang w:eastAsia="pt-BR"/>
          <w14:ligatures w14:val="none"/>
        </w:rPr>
        <w:t>Entre as possíveis fontes de custeio, poderão ser avaliadas:</w:t>
      </w:r>
    </w:p>
    <w:p w14:paraId="12B1F270" w14:textId="77777777" w:rsidR="00066B9A" w:rsidRPr="00DF57B8" w:rsidRDefault="00066B9A" w:rsidP="00DF57B8">
      <w:pPr>
        <w:spacing w:before="100" w:beforeAutospacing="1" w:after="100" w:afterAutospacing="1" w:line="360" w:lineRule="auto"/>
        <w:ind w:firstLine="709"/>
        <w:jc w:val="both"/>
        <w:rPr>
          <w:rFonts w:ascii="Arial" w:eastAsia="Times New Roman" w:hAnsi="Arial" w:cs="Arial"/>
          <w:kern w:val="0"/>
          <w:lang w:eastAsia="pt-BR"/>
          <w14:ligatures w14:val="none"/>
        </w:rPr>
      </w:pPr>
      <w:r w:rsidRPr="00DF57B8">
        <w:rPr>
          <w:rFonts w:ascii="Arial" w:eastAsia="Times New Roman" w:hAnsi="Arial" w:cs="Arial"/>
          <w:kern w:val="0"/>
          <w:lang w:eastAsia="pt-BR"/>
          <w14:ligatures w14:val="none"/>
        </w:rPr>
        <w:t xml:space="preserve">I — </w:t>
      </w:r>
      <w:proofErr w:type="gramStart"/>
      <w:r w:rsidRPr="00DF57B8">
        <w:rPr>
          <w:rFonts w:ascii="Arial" w:eastAsia="Times New Roman" w:hAnsi="Arial" w:cs="Arial"/>
          <w:kern w:val="0"/>
          <w:lang w:eastAsia="pt-BR"/>
          <w14:ligatures w14:val="none"/>
        </w:rPr>
        <w:t>recursos</w:t>
      </w:r>
      <w:proofErr w:type="gramEnd"/>
      <w:r w:rsidRPr="00DF57B8">
        <w:rPr>
          <w:rFonts w:ascii="Arial" w:eastAsia="Times New Roman" w:hAnsi="Arial" w:cs="Arial"/>
          <w:kern w:val="0"/>
          <w:lang w:eastAsia="pt-BR"/>
          <w14:ligatures w14:val="none"/>
        </w:rPr>
        <w:t xml:space="preserve"> orçamentários próprios do Município;</w:t>
      </w:r>
    </w:p>
    <w:p w14:paraId="4FAE6291" w14:textId="77777777" w:rsidR="00066B9A" w:rsidRPr="00DF57B8" w:rsidRDefault="00066B9A" w:rsidP="00DF57B8">
      <w:pPr>
        <w:spacing w:before="100" w:beforeAutospacing="1" w:after="100" w:afterAutospacing="1" w:line="360" w:lineRule="auto"/>
        <w:ind w:firstLine="709"/>
        <w:jc w:val="both"/>
        <w:rPr>
          <w:rFonts w:ascii="Arial" w:eastAsia="Times New Roman" w:hAnsi="Arial" w:cs="Arial"/>
          <w:kern w:val="0"/>
          <w:lang w:eastAsia="pt-BR"/>
          <w14:ligatures w14:val="none"/>
        </w:rPr>
      </w:pPr>
      <w:r w:rsidRPr="00DF57B8">
        <w:rPr>
          <w:rFonts w:ascii="Arial" w:eastAsia="Times New Roman" w:hAnsi="Arial" w:cs="Arial"/>
          <w:kern w:val="0"/>
          <w:lang w:eastAsia="pt-BR"/>
          <w14:ligatures w14:val="none"/>
        </w:rPr>
        <w:t xml:space="preserve">II — </w:t>
      </w:r>
      <w:proofErr w:type="gramStart"/>
      <w:r w:rsidRPr="00DF57B8">
        <w:rPr>
          <w:rFonts w:ascii="Arial" w:eastAsia="Times New Roman" w:hAnsi="Arial" w:cs="Arial"/>
          <w:kern w:val="0"/>
          <w:lang w:eastAsia="pt-BR"/>
          <w14:ligatures w14:val="none"/>
        </w:rPr>
        <w:t>receitas</w:t>
      </w:r>
      <w:proofErr w:type="gramEnd"/>
      <w:r w:rsidRPr="00DF57B8">
        <w:rPr>
          <w:rFonts w:ascii="Arial" w:eastAsia="Times New Roman" w:hAnsi="Arial" w:cs="Arial"/>
          <w:kern w:val="0"/>
          <w:lang w:eastAsia="pt-BR"/>
          <w14:ligatures w14:val="none"/>
        </w:rPr>
        <w:t xml:space="preserve"> oriundas de cobrança pelo serviço público de manejo de resíduos sólidos urbanos, quando instituída ou revisada;</w:t>
      </w:r>
    </w:p>
    <w:p w14:paraId="70083122" w14:textId="77777777" w:rsidR="00066B9A" w:rsidRPr="00DF57B8" w:rsidRDefault="00066B9A" w:rsidP="00DF57B8">
      <w:pPr>
        <w:spacing w:before="100" w:beforeAutospacing="1" w:after="100" w:afterAutospacing="1" w:line="360" w:lineRule="auto"/>
        <w:ind w:firstLine="709"/>
        <w:jc w:val="both"/>
        <w:rPr>
          <w:rFonts w:ascii="Arial" w:eastAsia="Times New Roman" w:hAnsi="Arial" w:cs="Arial"/>
          <w:kern w:val="0"/>
          <w:lang w:eastAsia="pt-BR"/>
          <w14:ligatures w14:val="none"/>
        </w:rPr>
      </w:pPr>
      <w:r w:rsidRPr="00DF57B8">
        <w:rPr>
          <w:rFonts w:ascii="Arial" w:eastAsia="Times New Roman" w:hAnsi="Arial" w:cs="Arial"/>
          <w:kern w:val="0"/>
          <w:lang w:eastAsia="pt-BR"/>
          <w14:ligatures w14:val="none"/>
        </w:rPr>
        <w:t>III — receitas vinculadas permitidas pela legislação;</w:t>
      </w:r>
    </w:p>
    <w:p w14:paraId="0551EB1A" w14:textId="77777777" w:rsidR="00066B9A" w:rsidRPr="00DF57B8" w:rsidRDefault="00066B9A" w:rsidP="00DF57B8">
      <w:pPr>
        <w:spacing w:before="100" w:beforeAutospacing="1" w:after="100" w:afterAutospacing="1" w:line="360" w:lineRule="auto"/>
        <w:ind w:firstLine="709"/>
        <w:jc w:val="both"/>
        <w:rPr>
          <w:rFonts w:ascii="Arial" w:eastAsia="Times New Roman" w:hAnsi="Arial" w:cs="Arial"/>
          <w:kern w:val="0"/>
          <w:lang w:eastAsia="pt-BR"/>
          <w14:ligatures w14:val="none"/>
        </w:rPr>
      </w:pPr>
      <w:r w:rsidRPr="00DF57B8">
        <w:rPr>
          <w:rFonts w:ascii="Arial" w:eastAsia="Times New Roman" w:hAnsi="Arial" w:cs="Arial"/>
          <w:kern w:val="0"/>
          <w:lang w:eastAsia="pt-BR"/>
          <w14:ligatures w14:val="none"/>
        </w:rPr>
        <w:t xml:space="preserve">IV — </w:t>
      </w:r>
      <w:proofErr w:type="gramStart"/>
      <w:r w:rsidRPr="00DF57B8">
        <w:rPr>
          <w:rFonts w:ascii="Arial" w:eastAsia="Times New Roman" w:hAnsi="Arial" w:cs="Arial"/>
          <w:kern w:val="0"/>
          <w:lang w:eastAsia="pt-BR"/>
          <w14:ligatures w14:val="none"/>
        </w:rPr>
        <w:t>receitas</w:t>
      </w:r>
      <w:proofErr w:type="gramEnd"/>
      <w:r w:rsidRPr="00DF57B8">
        <w:rPr>
          <w:rFonts w:ascii="Arial" w:eastAsia="Times New Roman" w:hAnsi="Arial" w:cs="Arial"/>
          <w:kern w:val="0"/>
          <w:lang w:eastAsia="pt-BR"/>
          <w14:ligatures w14:val="none"/>
        </w:rPr>
        <w:t xml:space="preserve"> economizadas com redução de custos atuais de destinação ou disposição final;</w:t>
      </w:r>
    </w:p>
    <w:p w14:paraId="32B500C4" w14:textId="77777777" w:rsidR="00066B9A" w:rsidRPr="00DF57B8" w:rsidRDefault="00066B9A" w:rsidP="00DF57B8">
      <w:pPr>
        <w:spacing w:before="100" w:beforeAutospacing="1" w:after="100" w:afterAutospacing="1" w:line="360" w:lineRule="auto"/>
        <w:ind w:firstLine="709"/>
        <w:jc w:val="both"/>
        <w:rPr>
          <w:rFonts w:ascii="Arial" w:eastAsia="Times New Roman" w:hAnsi="Arial" w:cs="Arial"/>
          <w:kern w:val="0"/>
          <w:lang w:eastAsia="pt-BR"/>
          <w14:ligatures w14:val="none"/>
        </w:rPr>
      </w:pPr>
      <w:r w:rsidRPr="00DF57B8">
        <w:rPr>
          <w:rFonts w:ascii="Arial" w:eastAsia="Times New Roman" w:hAnsi="Arial" w:cs="Arial"/>
          <w:kern w:val="0"/>
          <w:lang w:eastAsia="pt-BR"/>
          <w14:ligatures w14:val="none"/>
        </w:rPr>
        <w:t xml:space="preserve">V — </w:t>
      </w:r>
      <w:proofErr w:type="gramStart"/>
      <w:r w:rsidRPr="00DF57B8">
        <w:rPr>
          <w:rFonts w:ascii="Arial" w:eastAsia="Times New Roman" w:hAnsi="Arial" w:cs="Arial"/>
          <w:kern w:val="0"/>
          <w:lang w:eastAsia="pt-BR"/>
          <w14:ligatures w14:val="none"/>
        </w:rPr>
        <w:t>receitas</w:t>
      </w:r>
      <w:proofErr w:type="gramEnd"/>
      <w:r w:rsidRPr="00DF57B8">
        <w:rPr>
          <w:rFonts w:ascii="Arial" w:eastAsia="Times New Roman" w:hAnsi="Arial" w:cs="Arial"/>
          <w:kern w:val="0"/>
          <w:lang w:eastAsia="pt-BR"/>
          <w14:ligatures w14:val="none"/>
        </w:rPr>
        <w:t xml:space="preserve"> ou benefícios econômicos decorrentes da energia eventualmente fornecida, compensada ou comercializada em favor do Município;</w:t>
      </w:r>
    </w:p>
    <w:p w14:paraId="64EB1B25" w14:textId="77777777" w:rsidR="00066B9A" w:rsidRPr="00DF57B8" w:rsidRDefault="00066B9A" w:rsidP="00DF57B8">
      <w:pPr>
        <w:spacing w:before="100" w:beforeAutospacing="1" w:after="100" w:afterAutospacing="1" w:line="360" w:lineRule="auto"/>
        <w:ind w:firstLine="709"/>
        <w:jc w:val="both"/>
        <w:rPr>
          <w:rFonts w:ascii="Arial" w:eastAsia="Times New Roman" w:hAnsi="Arial" w:cs="Arial"/>
          <w:kern w:val="0"/>
          <w:lang w:eastAsia="pt-BR"/>
          <w14:ligatures w14:val="none"/>
        </w:rPr>
      </w:pPr>
      <w:r w:rsidRPr="00DF57B8">
        <w:rPr>
          <w:rFonts w:ascii="Arial" w:eastAsia="Times New Roman" w:hAnsi="Arial" w:cs="Arial"/>
          <w:kern w:val="0"/>
          <w:lang w:eastAsia="pt-BR"/>
          <w14:ligatures w14:val="none"/>
        </w:rPr>
        <w:t xml:space="preserve">VI — </w:t>
      </w:r>
      <w:proofErr w:type="gramStart"/>
      <w:r w:rsidRPr="00DF57B8">
        <w:rPr>
          <w:rFonts w:ascii="Arial" w:eastAsia="Times New Roman" w:hAnsi="Arial" w:cs="Arial"/>
          <w:kern w:val="0"/>
          <w:lang w:eastAsia="pt-BR"/>
          <w14:ligatures w14:val="none"/>
        </w:rPr>
        <w:t>compartilhamento</w:t>
      </w:r>
      <w:proofErr w:type="gramEnd"/>
      <w:r w:rsidRPr="00DF57B8">
        <w:rPr>
          <w:rFonts w:ascii="Arial" w:eastAsia="Times New Roman" w:hAnsi="Arial" w:cs="Arial"/>
          <w:kern w:val="0"/>
          <w:lang w:eastAsia="pt-BR"/>
          <w14:ligatures w14:val="none"/>
        </w:rPr>
        <w:t xml:space="preserve"> de receitas acessórias da concessão;</w:t>
      </w:r>
    </w:p>
    <w:p w14:paraId="2A7D4045" w14:textId="77777777" w:rsidR="00066B9A" w:rsidRPr="00DF57B8" w:rsidRDefault="00066B9A" w:rsidP="00DF57B8">
      <w:pPr>
        <w:spacing w:before="100" w:beforeAutospacing="1" w:after="100" w:afterAutospacing="1" w:line="360" w:lineRule="auto"/>
        <w:ind w:firstLine="709"/>
        <w:jc w:val="both"/>
        <w:rPr>
          <w:rFonts w:ascii="Arial" w:eastAsia="Times New Roman" w:hAnsi="Arial" w:cs="Arial"/>
          <w:kern w:val="0"/>
          <w:lang w:eastAsia="pt-BR"/>
          <w14:ligatures w14:val="none"/>
        </w:rPr>
      </w:pPr>
      <w:r w:rsidRPr="00DF57B8">
        <w:rPr>
          <w:rFonts w:ascii="Arial" w:eastAsia="Times New Roman" w:hAnsi="Arial" w:cs="Arial"/>
          <w:kern w:val="0"/>
          <w:lang w:eastAsia="pt-BR"/>
          <w14:ligatures w14:val="none"/>
        </w:rPr>
        <w:t>VII — receitas ambientais ou créditos eventualmente compartilhados;</w:t>
      </w:r>
    </w:p>
    <w:p w14:paraId="22176B23" w14:textId="77777777" w:rsidR="00066B9A" w:rsidRPr="00DF57B8" w:rsidRDefault="00066B9A" w:rsidP="00DF57B8">
      <w:pPr>
        <w:spacing w:before="100" w:beforeAutospacing="1" w:after="100" w:afterAutospacing="1" w:line="360" w:lineRule="auto"/>
        <w:ind w:firstLine="709"/>
        <w:jc w:val="both"/>
        <w:rPr>
          <w:rFonts w:ascii="Arial" w:eastAsia="Times New Roman" w:hAnsi="Arial" w:cs="Arial"/>
          <w:kern w:val="0"/>
          <w:lang w:eastAsia="pt-BR"/>
          <w14:ligatures w14:val="none"/>
        </w:rPr>
      </w:pPr>
      <w:r w:rsidRPr="00DF57B8">
        <w:rPr>
          <w:rFonts w:ascii="Arial" w:eastAsia="Times New Roman" w:hAnsi="Arial" w:cs="Arial"/>
          <w:kern w:val="0"/>
          <w:lang w:eastAsia="pt-BR"/>
          <w14:ligatures w14:val="none"/>
        </w:rPr>
        <w:lastRenderedPageBreak/>
        <w:t>VIII — fundos municipais legalmente instituídos.</w:t>
      </w:r>
    </w:p>
    <w:p w14:paraId="7775EFE8" w14:textId="77777777" w:rsidR="00066B9A" w:rsidRPr="00DF57B8" w:rsidRDefault="00066B9A" w:rsidP="00DF57B8">
      <w:pPr>
        <w:spacing w:before="100" w:beforeAutospacing="1" w:after="100" w:afterAutospacing="1" w:line="360" w:lineRule="auto"/>
        <w:ind w:firstLine="709"/>
        <w:jc w:val="both"/>
        <w:rPr>
          <w:rFonts w:ascii="Arial" w:eastAsia="Times New Roman" w:hAnsi="Arial" w:cs="Arial"/>
          <w:kern w:val="0"/>
          <w:lang w:eastAsia="pt-BR"/>
          <w14:ligatures w14:val="none"/>
        </w:rPr>
      </w:pPr>
      <w:r w:rsidRPr="00DF57B8">
        <w:rPr>
          <w:rFonts w:ascii="Arial" w:eastAsia="Times New Roman" w:hAnsi="Arial" w:cs="Arial"/>
          <w:kern w:val="0"/>
          <w:lang w:eastAsia="pt-BR"/>
          <w14:ligatures w14:val="none"/>
        </w:rPr>
        <w:t>A eventual ausência de taxa ou tarifa específica não impede, por si só, a estruturação da PPP, desde que o Município comprove fonte de custeio suficiente, regular e compatível com sua capacidade fiscal.</w:t>
      </w:r>
    </w:p>
    <w:p w14:paraId="0281A174" w14:textId="77777777" w:rsidR="00066B9A" w:rsidRPr="00DF57B8" w:rsidRDefault="00066B9A" w:rsidP="00D20939">
      <w:pPr>
        <w:pStyle w:val="Ttulo2"/>
        <w:rPr>
          <w:rFonts w:eastAsia="Times New Roman"/>
          <w:lang w:eastAsia="pt-BR"/>
        </w:rPr>
      </w:pPr>
      <w:bookmarkStart w:id="81" w:name="_Toc230270545"/>
      <w:r w:rsidRPr="00DF57B8">
        <w:rPr>
          <w:rFonts w:eastAsia="Times New Roman"/>
          <w:lang w:eastAsia="pt-BR"/>
        </w:rPr>
        <w:t>18.4. Contraprestação pública</w:t>
      </w:r>
      <w:bookmarkEnd w:id="81"/>
    </w:p>
    <w:p w14:paraId="421B9085" w14:textId="77777777" w:rsidR="00066B9A" w:rsidRPr="00DF57B8" w:rsidRDefault="00066B9A" w:rsidP="00DF57B8">
      <w:pPr>
        <w:spacing w:before="100" w:beforeAutospacing="1" w:after="100" w:afterAutospacing="1" w:line="360" w:lineRule="auto"/>
        <w:ind w:firstLine="709"/>
        <w:jc w:val="both"/>
        <w:rPr>
          <w:rFonts w:ascii="Arial" w:eastAsia="Times New Roman" w:hAnsi="Arial" w:cs="Arial"/>
          <w:kern w:val="0"/>
          <w:lang w:eastAsia="pt-BR"/>
          <w14:ligatures w14:val="none"/>
        </w:rPr>
      </w:pPr>
      <w:r w:rsidRPr="00DF57B8">
        <w:rPr>
          <w:rFonts w:ascii="Arial" w:eastAsia="Times New Roman" w:hAnsi="Arial" w:cs="Arial"/>
          <w:kern w:val="0"/>
          <w:lang w:eastAsia="pt-BR"/>
          <w14:ligatures w14:val="none"/>
        </w:rPr>
        <w:t>A contraprestação pública será a obrigação contratual assumida pelo Município em favor da concessionária, destinada a remunerar a disponibilidade da infraestrutura, a prestação dos serviços, a operação adequada, a amortização dos investimentos e o cumprimento dos indicadores de desempenho.</w:t>
      </w:r>
    </w:p>
    <w:p w14:paraId="36840CB2" w14:textId="77777777" w:rsidR="00066B9A" w:rsidRPr="00DF57B8" w:rsidRDefault="00066B9A" w:rsidP="00DF57B8">
      <w:pPr>
        <w:spacing w:before="100" w:beforeAutospacing="1" w:after="100" w:afterAutospacing="1" w:line="360" w:lineRule="auto"/>
        <w:ind w:firstLine="709"/>
        <w:jc w:val="both"/>
        <w:rPr>
          <w:rFonts w:ascii="Arial" w:eastAsia="Times New Roman" w:hAnsi="Arial" w:cs="Arial"/>
          <w:kern w:val="0"/>
          <w:lang w:eastAsia="pt-BR"/>
          <w14:ligatures w14:val="none"/>
        </w:rPr>
      </w:pPr>
      <w:r w:rsidRPr="00DF57B8">
        <w:rPr>
          <w:rFonts w:ascii="Arial" w:eastAsia="Times New Roman" w:hAnsi="Arial" w:cs="Arial"/>
          <w:kern w:val="0"/>
          <w:lang w:eastAsia="pt-BR"/>
          <w14:ligatures w14:val="none"/>
        </w:rPr>
        <w:t>O pagamento da contraprestação deverá estar vinculado à disponibilização efetiva da infraestrutura, ao início da operação, ao cumprimento dos indicadores de desempenho, à regularidade ambiental, à disponibilidade operacional da unidade e à qualidade da prestação.</w:t>
      </w:r>
    </w:p>
    <w:p w14:paraId="02E7D2FF" w14:textId="77777777" w:rsidR="00066B9A" w:rsidRPr="00DF57B8" w:rsidRDefault="00066B9A" w:rsidP="00D20939">
      <w:pPr>
        <w:pStyle w:val="Ttulo2"/>
        <w:rPr>
          <w:rFonts w:eastAsia="Times New Roman"/>
          <w:lang w:eastAsia="pt-BR"/>
        </w:rPr>
      </w:pPr>
      <w:bookmarkStart w:id="82" w:name="_Toc230270546"/>
      <w:r w:rsidRPr="00DF57B8">
        <w:rPr>
          <w:rFonts w:eastAsia="Times New Roman"/>
          <w:lang w:eastAsia="pt-BR"/>
        </w:rPr>
        <w:t>18.5. Fundo garantidor e mecanismos de pagamento</w:t>
      </w:r>
      <w:bookmarkEnd w:id="82"/>
    </w:p>
    <w:p w14:paraId="12963B4F" w14:textId="77777777" w:rsidR="00066B9A" w:rsidRPr="00DF57B8" w:rsidRDefault="00066B9A" w:rsidP="00DF57B8">
      <w:pPr>
        <w:spacing w:before="100" w:beforeAutospacing="1" w:after="100" w:afterAutospacing="1" w:line="360" w:lineRule="auto"/>
        <w:ind w:firstLine="709"/>
        <w:jc w:val="both"/>
        <w:rPr>
          <w:rFonts w:ascii="Arial" w:eastAsia="Times New Roman" w:hAnsi="Arial" w:cs="Arial"/>
          <w:kern w:val="0"/>
          <w:lang w:eastAsia="pt-BR"/>
          <w14:ligatures w14:val="none"/>
        </w:rPr>
      </w:pPr>
      <w:r w:rsidRPr="00DF57B8">
        <w:rPr>
          <w:rFonts w:ascii="Arial" w:eastAsia="Times New Roman" w:hAnsi="Arial" w:cs="Arial"/>
          <w:kern w:val="0"/>
          <w:lang w:eastAsia="pt-BR"/>
          <w14:ligatures w14:val="none"/>
        </w:rPr>
        <w:t>A estruturação de garantias públicas é elemento central para a financiabilidade da PPP. Sem garantia adequada, o custo de capital tende a aumentar, a competitividade pode diminuir e o projeto pode se tornar menos atrativo para empresas e instituições financeiras qualificadas.</w:t>
      </w:r>
    </w:p>
    <w:p w14:paraId="286E01CC" w14:textId="77777777" w:rsidR="00066B9A" w:rsidRPr="00DF57B8" w:rsidRDefault="00066B9A" w:rsidP="00DF57B8">
      <w:pPr>
        <w:spacing w:before="100" w:beforeAutospacing="1" w:after="100" w:afterAutospacing="1" w:line="360" w:lineRule="auto"/>
        <w:ind w:firstLine="709"/>
        <w:jc w:val="both"/>
        <w:rPr>
          <w:rFonts w:ascii="Arial" w:eastAsia="Times New Roman" w:hAnsi="Arial" w:cs="Arial"/>
          <w:kern w:val="0"/>
          <w:lang w:eastAsia="pt-BR"/>
          <w14:ligatures w14:val="none"/>
        </w:rPr>
      </w:pPr>
      <w:r w:rsidRPr="00DF57B8">
        <w:rPr>
          <w:rFonts w:ascii="Arial" w:eastAsia="Times New Roman" w:hAnsi="Arial" w:cs="Arial"/>
          <w:kern w:val="0"/>
          <w:lang w:eastAsia="pt-BR"/>
          <w14:ligatures w14:val="none"/>
        </w:rPr>
        <w:t>O Município deverá avaliar a instituição ou utilização de fundo garantidor, conta vinculada ou mecanismo equivalente, observada a Lei Municipal nº 938/2024 e a legislação federal aplicável.</w:t>
      </w:r>
    </w:p>
    <w:p w14:paraId="1F47AD27" w14:textId="7C73BE8A" w:rsidR="00066B9A" w:rsidRDefault="00066B9A" w:rsidP="00DF57B8">
      <w:pPr>
        <w:spacing w:after="0" w:line="360" w:lineRule="auto"/>
        <w:ind w:firstLine="709"/>
        <w:jc w:val="both"/>
        <w:rPr>
          <w:rFonts w:ascii="Arial" w:eastAsia="Times New Roman" w:hAnsi="Arial" w:cs="Arial"/>
          <w:kern w:val="0"/>
          <w:lang w:eastAsia="pt-BR"/>
          <w14:ligatures w14:val="none"/>
        </w:rPr>
      </w:pPr>
    </w:p>
    <w:p w14:paraId="6075CE67" w14:textId="77777777" w:rsidR="00D20939" w:rsidRPr="00DF57B8" w:rsidRDefault="00D20939" w:rsidP="00DF57B8">
      <w:pPr>
        <w:spacing w:after="0" w:line="360" w:lineRule="auto"/>
        <w:ind w:firstLine="709"/>
        <w:jc w:val="both"/>
        <w:rPr>
          <w:rFonts w:ascii="Arial" w:eastAsia="Times New Roman" w:hAnsi="Arial" w:cs="Arial"/>
          <w:kern w:val="0"/>
          <w:lang w:eastAsia="pt-BR"/>
          <w14:ligatures w14:val="none"/>
        </w:rPr>
      </w:pPr>
    </w:p>
    <w:p w14:paraId="1BCA73EE" w14:textId="77777777" w:rsidR="00066B9A" w:rsidRPr="00DF57B8" w:rsidRDefault="00066B9A" w:rsidP="00D20939">
      <w:pPr>
        <w:pStyle w:val="Ttulo1"/>
        <w:rPr>
          <w:rFonts w:eastAsia="Times New Roman"/>
          <w:lang w:eastAsia="pt-BR"/>
        </w:rPr>
      </w:pPr>
      <w:bookmarkStart w:id="83" w:name="_Toc230270547"/>
      <w:r w:rsidRPr="00DF57B8">
        <w:rPr>
          <w:rFonts w:eastAsia="Times New Roman"/>
          <w:lang w:eastAsia="pt-BR"/>
        </w:rPr>
        <w:lastRenderedPageBreak/>
        <w:t>19. CONSULTA PÚBLICA, TRANSPARÊNCIA E CONTROLE SOCIAL</w:t>
      </w:r>
      <w:bookmarkEnd w:id="83"/>
    </w:p>
    <w:p w14:paraId="40CE453B" w14:textId="77777777" w:rsidR="00066B9A" w:rsidRPr="00DF57B8" w:rsidRDefault="00066B9A" w:rsidP="00DF57B8">
      <w:pPr>
        <w:spacing w:before="100" w:beforeAutospacing="1" w:after="100" w:afterAutospacing="1" w:line="360" w:lineRule="auto"/>
        <w:ind w:firstLine="709"/>
        <w:jc w:val="both"/>
        <w:rPr>
          <w:rFonts w:ascii="Arial" w:eastAsia="Times New Roman" w:hAnsi="Arial" w:cs="Arial"/>
          <w:kern w:val="0"/>
          <w:lang w:eastAsia="pt-BR"/>
          <w14:ligatures w14:val="none"/>
        </w:rPr>
      </w:pPr>
      <w:r w:rsidRPr="00DF57B8">
        <w:rPr>
          <w:rFonts w:ascii="Arial" w:eastAsia="Times New Roman" w:hAnsi="Arial" w:cs="Arial"/>
          <w:kern w:val="0"/>
          <w:lang w:eastAsia="pt-BR"/>
          <w14:ligatures w14:val="none"/>
        </w:rPr>
        <w:t>A estruturação da Parceria Público-Privada para tratamento, valorização energética e destinação ambientalmente adequada dos resíduos sólidos urbanos do Município de Ribeira do Pombal/BA deverá observar os princípios da publicidade, transparência, participação social, motivação administrativa, controle social e acesso à informação.</w:t>
      </w:r>
    </w:p>
    <w:p w14:paraId="4442C51F" w14:textId="77777777" w:rsidR="00066B9A" w:rsidRPr="00DF57B8" w:rsidRDefault="00066B9A" w:rsidP="00D20939">
      <w:pPr>
        <w:pStyle w:val="Ttulo2"/>
        <w:rPr>
          <w:rFonts w:eastAsia="Times New Roman"/>
          <w:lang w:eastAsia="pt-BR"/>
        </w:rPr>
      </w:pPr>
      <w:bookmarkStart w:id="84" w:name="_Toc230270548"/>
      <w:r w:rsidRPr="00DF57B8">
        <w:rPr>
          <w:rFonts w:eastAsia="Times New Roman"/>
          <w:lang w:eastAsia="pt-BR"/>
        </w:rPr>
        <w:t>19.1. Consulta pública prévia</w:t>
      </w:r>
      <w:bookmarkEnd w:id="84"/>
    </w:p>
    <w:p w14:paraId="50910430" w14:textId="77777777" w:rsidR="00066B9A" w:rsidRPr="00DF57B8" w:rsidRDefault="00066B9A" w:rsidP="00DF57B8">
      <w:pPr>
        <w:spacing w:before="100" w:beforeAutospacing="1" w:after="100" w:afterAutospacing="1" w:line="360" w:lineRule="auto"/>
        <w:ind w:firstLine="709"/>
        <w:jc w:val="both"/>
        <w:rPr>
          <w:rFonts w:ascii="Arial" w:eastAsia="Times New Roman" w:hAnsi="Arial" w:cs="Arial"/>
          <w:kern w:val="0"/>
          <w:lang w:eastAsia="pt-BR"/>
          <w14:ligatures w14:val="none"/>
        </w:rPr>
      </w:pPr>
      <w:r w:rsidRPr="00DF57B8">
        <w:rPr>
          <w:rFonts w:ascii="Arial" w:eastAsia="Times New Roman" w:hAnsi="Arial" w:cs="Arial"/>
          <w:kern w:val="0"/>
          <w:lang w:eastAsia="pt-BR"/>
          <w14:ligatures w14:val="none"/>
        </w:rPr>
        <w:t>Antes da publicação do edital definitivo, a Administração deverá submeter à consulta pública as minutas do edital, do contrato e dos principais anexos da concessão, observando as exigências da Lei Federal nº 11.079/2004 e da legislação municipal aplicável.</w:t>
      </w:r>
    </w:p>
    <w:p w14:paraId="665A7BAE" w14:textId="77777777" w:rsidR="00066B9A" w:rsidRPr="00DF57B8" w:rsidRDefault="00066B9A" w:rsidP="00DF57B8">
      <w:pPr>
        <w:spacing w:before="100" w:beforeAutospacing="1" w:after="100" w:afterAutospacing="1" w:line="360" w:lineRule="auto"/>
        <w:ind w:firstLine="709"/>
        <w:jc w:val="both"/>
        <w:rPr>
          <w:rFonts w:ascii="Arial" w:eastAsia="Times New Roman" w:hAnsi="Arial" w:cs="Arial"/>
          <w:kern w:val="0"/>
          <w:lang w:eastAsia="pt-BR"/>
          <w14:ligatures w14:val="none"/>
        </w:rPr>
      </w:pPr>
      <w:r w:rsidRPr="00DF57B8">
        <w:rPr>
          <w:rFonts w:ascii="Arial" w:eastAsia="Times New Roman" w:hAnsi="Arial" w:cs="Arial"/>
          <w:kern w:val="0"/>
          <w:lang w:eastAsia="pt-BR"/>
          <w14:ligatures w14:val="none"/>
        </w:rPr>
        <w:t>A consulta pública deverá disponibilizar, de forma acessível, no mínimo:</w:t>
      </w:r>
    </w:p>
    <w:p w14:paraId="38479EAC" w14:textId="77777777" w:rsidR="00066B9A" w:rsidRPr="00DF57B8" w:rsidRDefault="00066B9A" w:rsidP="00DF57B8">
      <w:pPr>
        <w:spacing w:before="100" w:beforeAutospacing="1" w:after="100" w:afterAutospacing="1" w:line="360" w:lineRule="auto"/>
        <w:ind w:firstLine="709"/>
        <w:rPr>
          <w:rFonts w:ascii="Arial" w:eastAsia="Times New Roman" w:hAnsi="Arial" w:cs="Arial"/>
          <w:kern w:val="0"/>
          <w:lang w:eastAsia="pt-BR"/>
          <w14:ligatures w14:val="none"/>
        </w:rPr>
      </w:pPr>
      <w:r w:rsidRPr="00DF57B8">
        <w:rPr>
          <w:rFonts w:ascii="Arial" w:eastAsia="Times New Roman" w:hAnsi="Arial" w:cs="Arial"/>
          <w:kern w:val="0"/>
          <w:lang w:eastAsia="pt-BR"/>
          <w14:ligatures w14:val="none"/>
        </w:rPr>
        <w:t xml:space="preserve">I — </w:t>
      </w:r>
      <w:proofErr w:type="gramStart"/>
      <w:r w:rsidRPr="00DF57B8">
        <w:rPr>
          <w:rFonts w:ascii="Arial" w:eastAsia="Times New Roman" w:hAnsi="Arial" w:cs="Arial"/>
          <w:kern w:val="0"/>
          <w:lang w:eastAsia="pt-BR"/>
          <w14:ligatures w14:val="none"/>
        </w:rPr>
        <w:t>minuta</w:t>
      </w:r>
      <w:proofErr w:type="gramEnd"/>
      <w:r w:rsidRPr="00DF57B8">
        <w:rPr>
          <w:rFonts w:ascii="Arial" w:eastAsia="Times New Roman" w:hAnsi="Arial" w:cs="Arial"/>
          <w:kern w:val="0"/>
          <w:lang w:eastAsia="pt-BR"/>
          <w14:ligatures w14:val="none"/>
        </w:rPr>
        <w:t xml:space="preserve"> do edital;</w:t>
      </w:r>
    </w:p>
    <w:p w14:paraId="2E9F0BDF" w14:textId="77777777" w:rsidR="00066B9A" w:rsidRPr="00DF57B8" w:rsidRDefault="00066B9A" w:rsidP="00DF57B8">
      <w:pPr>
        <w:spacing w:before="100" w:beforeAutospacing="1" w:after="100" w:afterAutospacing="1" w:line="360" w:lineRule="auto"/>
        <w:ind w:firstLine="709"/>
        <w:rPr>
          <w:rFonts w:ascii="Arial" w:eastAsia="Times New Roman" w:hAnsi="Arial" w:cs="Arial"/>
          <w:kern w:val="0"/>
          <w:lang w:eastAsia="pt-BR"/>
          <w14:ligatures w14:val="none"/>
        </w:rPr>
      </w:pPr>
      <w:r w:rsidRPr="00DF57B8">
        <w:rPr>
          <w:rFonts w:ascii="Arial" w:eastAsia="Times New Roman" w:hAnsi="Arial" w:cs="Arial"/>
          <w:kern w:val="0"/>
          <w:lang w:eastAsia="pt-BR"/>
          <w14:ligatures w14:val="none"/>
        </w:rPr>
        <w:t xml:space="preserve">II — </w:t>
      </w:r>
      <w:proofErr w:type="gramStart"/>
      <w:r w:rsidRPr="00DF57B8">
        <w:rPr>
          <w:rFonts w:ascii="Arial" w:eastAsia="Times New Roman" w:hAnsi="Arial" w:cs="Arial"/>
          <w:kern w:val="0"/>
          <w:lang w:eastAsia="pt-BR"/>
          <w14:ligatures w14:val="none"/>
        </w:rPr>
        <w:t>minuta</w:t>
      </w:r>
      <w:proofErr w:type="gramEnd"/>
      <w:r w:rsidRPr="00DF57B8">
        <w:rPr>
          <w:rFonts w:ascii="Arial" w:eastAsia="Times New Roman" w:hAnsi="Arial" w:cs="Arial"/>
          <w:kern w:val="0"/>
          <w:lang w:eastAsia="pt-BR"/>
          <w14:ligatures w14:val="none"/>
        </w:rPr>
        <w:t xml:space="preserve"> do contrato de concessão administrativa;</w:t>
      </w:r>
    </w:p>
    <w:p w14:paraId="26972642" w14:textId="77777777" w:rsidR="00066B9A" w:rsidRPr="00DF57B8" w:rsidRDefault="00066B9A" w:rsidP="00DF57B8">
      <w:pPr>
        <w:spacing w:before="100" w:beforeAutospacing="1" w:after="100" w:afterAutospacing="1" w:line="360" w:lineRule="auto"/>
        <w:ind w:firstLine="709"/>
        <w:rPr>
          <w:rFonts w:ascii="Arial" w:eastAsia="Times New Roman" w:hAnsi="Arial" w:cs="Arial"/>
          <w:kern w:val="0"/>
          <w:lang w:eastAsia="pt-BR"/>
          <w14:ligatures w14:val="none"/>
        </w:rPr>
      </w:pPr>
      <w:r w:rsidRPr="00DF57B8">
        <w:rPr>
          <w:rFonts w:ascii="Arial" w:eastAsia="Times New Roman" w:hAnsi="Arial" w:cs="Arial"/>
          <w:kern w:val="0"/>
          <w:lang w:eastAsia="pt-BR"/>
          <w14:ligatures w14:val="none"/>
        </w:rPr>
        <w:t>III — caderno de encargos;</w:t>
      </w:r>
    </w:p>
    <w:p w14:paraId="0FA366F4" w14:textId="77777777" w:rsidR="00066B9A" w:rsidRPr="00DF57B8" w:rsidRDefault="00066B9A" w:rsidP="00DF57B8">
      <w:pPr>
        <w:spacing w:before="100" w:beforeAutospacing="1" w:after="100" w:afterAutospacing="1" w:line="360" w:lineRule="auto"/>
        <w:ind w:firstLine="709"/>
        <w:rPr>
          <w:rFonts w:ascii="Arial" w:eastAsia="Times New Roman" w:hAnsi="Arial" w:cs="Arial"/>
          <w:kern w:val="0"/>
          <w:lang w:eastAsia="pt-BR"/>
          <w14:ligatures w14:val="none"/>
        </w:rPr>
      </w:pPr>
      <w:r w:rsidRPr="00DF57B8">
        <w:rPr>
          <w:rFonts w:ascii="Arial" w:eastAsia="Times New Roman" w:hAnsi="Arial" w:cs="Arial"/>
          <w:kern w:val="0"/>
          <w:lang w:eastAsia="pt-BR"/>
          <w14:ligatures w14:val="none"/>
        </w:rPr>
        <w:t xml:space="preserve">IV — </w:t>
      </w:r>
      <w:proofErr w:type="gramStart"/>
      <w:r w:rsidRPr="00DF57B8">
        <w:rPr>
          <w:rFonts w:ascii="Arial" w:eastAsia="Times New Roman" w:hAnsi="Arial" w:cs="Arial"/>
          <w:kern w:val="0"/>
          <w:lang w:eastAsia="pt-BR"/>
          <w14:ligatures w14:val="none"/>
        </w:rPr>
        <w:t>matriz</w:t>
      </w:r>
      <w:proofErr w:type="gramEnd"/>
      <w:r w:rsidRPr="00DF57B8">
        <w:rPr>
          <w:rFonts w:ascii="Arial" w:eastAsia="Times New Roman" w:hAnsi="Arial" w:cs="Arial"/>
          <w:kern w:val="0"/>
          <w:lang w:eastAsia="pt-BR"/>
          <w14:ligatures w14:val="none"/>
        </w:rPr>
        <w:t xml:space="preserve"> de riscos;</w:t>
      </w:r>
    </w:p>
    <w:p w14:paraId="0AB1623B" w14:textId="77777777" w:rsidR="00066B9A" w:rsidRPr="00DF57B8" w:rsidRDefault="00066B9A" w:rsidP="00DF57B8">
      <w:pPr>
        <w:spacing w:before="100" w:beforeAutospacing="1" w:after="100" w:afterAutospacing="1" w:line="360" w:lineRule="auto"/>
        <w:ind w:firstLine="709"/>
        <w:rPr>
          <w:rFonts w:ascii="Arial" w:eastAsia="Times New Roman" w:hAnsi="Arial" w:cs="Arial"/>
          <w:kern w:val="0"/>
          <w:lang w:eastAsia="pt-BR"/>
          <w14:ligatures w14:val="none"/>
        </w:rPr>
      </w:pPr>
      <w:r w:rsidRPr="00DF57B8">
        <w:rPr>
          <w:rFonts w:ascii="Arial" w:eastAsia="Times New Roman" w:hAnsi="Arial" w:cs="Arial"/>
          <w:kern w:val="0"/>
          <w:lang w:eastAsia="pt-BR"/>
          <w14:ligatures w14:val="none"/>
        </w:rPr>
        <w:t xml:space="preserve">V — </w:t>
      </w:r>
      <w:proofErr w:type="gramStart"/>
      <w:r w:rsidRPr="00DF57B8">
        <w:rPr>
          <w:rFonts w:ascii="Arial" w:eastAsia="Times New Roman" w:hAnsi="Arial" w:cs="Arial"/>
          <w:kern w:val="0"/>
          <w:lang w:eastAsia="pt-BR"/>
          <w14:ligatures w14:val="none"/>
        </w:rPr>
        <w:t>quadro</w:t>
      </w:r>
      <w:proofErr w:type="gramEnd"/>
      <w:r w:rsidRPr="00DF57B8">
        <w:rPr>
          <w:rFonts w:ascii="Arial" w:eastAsia="Times New Roman" w:hAnsi="Arial" w:cs="Arial"/>
          <w:kern w:val="0"/>
          <w:lang w:eastAsia="pt-BR"/>
          <w14:ligatures w14:val="none"/>
        </w:rPr>
        <w:t xml:space="preserve"> de indicadores de desempenho;</w:t>
      </w:r>
    </w:p>
    <w:p w14:paraId="52121EC4" w14:textId="77777777" w:rsidR="00066B9A" w:rsidRPr="00DF57B8" w:rsidRDefault="00066B9A" w:rsidP="00DF57B8">
      <w:pPr>
        <w:spacing w:before="100" w:beforeAutospacing="1" w:after="100" w:afterAutospacing="1" w:line="360" w:lineRule="auto"/>
        <w:ind w:firstLine="709"/>
        <w:rPr>
          <w:rFonts w:ascii="Arial" w:eastAsia="Times New Roman" w:hAnsi="Arial" w:cs="Arial"/>
          <w:kern w:val="0"/>
          <w:lang w:eastAsia="pt-BR"/>
          <w14:ligatures w14:val="none"/>
        </w:rPr>
      </w:pPr>
      <w:r w:rsidRPr="00DF57B8">
        <w:rPr>
          <w:rFonts w:ascii="Arial" w:eastAsia="Times New Roman" w:hAnsi="Arial" w:cs="Arial"/>
          <w:kern w:val="0"/>
          <w:lang w:eastAsia="pt-BR"/>
          <w14:ligatures w14:val="none"/>
        </w:rPr>
        <w:t xml:space="preserve">VI — </w:t>
      </w:r>
      <w:proofErr w:type="gramStart"/>
      <w:r w:rsidRPr="00DF57B8">
        <w:rPr>
          <w:rFonts w:ascii="Arial" w:eastAsia="Times New Roman" w:hAnsi="Arial" w:cs="Arial"/>
          <w:kern w:val="0"/>
          <w:lang w:eastAsia="pt-BR"/>
          <w14:ligatures w14:val="none"/>
        </w:rPr>
        <w:t>sistema</w:t>
      </w:r>
      <w:proofErr w:type="gramEnd"/>
      <w:r w:rsidRPr="00DF57B8">
        <w:rPr>
          <w:rFonts w:ascii="Arial" w:eastAsia="Times New Roman" w:hAnsi="Arial" w:cs="Arial"/>
          <w:kern w:val="0"/>
          <w:lang w:eastAsia="pt-BR"/>
          <w14:ligatures w14:val="none"/>
        </w:rPr>
        <w:t xml:space="preserve"> de mensuração da contraprestação pública;</w:t>
      </w:r>
    </w:p>
    <w:p w14:paraId="1C331AEC" w14:textId="77777777" w:rsidR="00066B9A" w:rsidRPr="00DF57B8" w:rsidRDefault="00066B9A" w:rsidP="00DF57B8">
      <w:pPr>
        <w:spacing w:before="100" w:beforeAutospacing="1" w:after="100" w:afterAutospacing="1" w:line="360" w:lineRule="auto"/>
        <w:ind w:firstLine="709"/>
        <w:rPr>
          <w:rFonts w:ascii="Arial" w:eastAsia="Times New Roman" w:hAnsi="Arial" w:cs="Arial"/>
          <w:kern w:val="0"/>
          <w:lang w:eastAsia="pt-BR"/>
          <w14:ligatures w14:val="none"/>
        </w:rPr>
      </w:pPr>
      <w:r w:rsidRPr="00DF57B8">
        <w:rPr>
          <w:rFonts w:ascii="Arial" w:eastAsia="Times New Roman" w:hAnsi="Arial" w:cs="Arial"/>
          <w:kern w:val="0"/>
          <w:lang w:eastAsia="pt-BR"/>
          <w14:ligatures w14:val="none"/>
        </w:rPr>
        <w:t>VII — síntese dos estudos de viabilidade;</w:t>
      </w:r>
    </w:p>
    <w:p w14:paraId="6F9CA1C7" w14:textId="77777777" w:rsidR="00066B9A" w:rsidRPr="00DF57B8" w:rsidRDefault="00066B9A" w:rsidP="00DF57B8">
      <w:pPr>
        <w:spacing w:before="100" w:beforeAutospacing="1" w:after="100" w:afterAutospacing="1" w:line="360" w:lineRule="auto"/>
        <w:ind w:firstLine="709"/>
        <w:rPr>
          <w:rFonts w:ascii="Arial" w:eastAsia="Times New Roman" w:hAnsi="Arial" w:cs="Arial"/>
          <w:kern w:val="0"/>
          <w:lang w:eastAsia="pt-BR"/>
          <w14:ligatures w14:val="none"/>
        </w:rPr>
      </w:pPr>
      <w:r w:rsidRPr="00DF57B8">
        <w:rPr>
          <w:rFonts w:ascii="Arial" w:eastAsia="Times New Roman" w:hAnsi="Arial" w:cs="Arial"/>
          <w:kern w:val="0"/>
          <w:lang w:eastAsia="pt-BR"/>
          <w14:ligatures w14:val="none"/>
        </w:rPr>
        <w:t>VIII — diretrizes ambientais e de licenciamento;</w:t>
      </w:r>
    </w:p>
    <w:p w14:paraId="66F74B86" w14:textId="77777777" w:rsidR="00066B9A" w:rsidRPr="00DF57B8" w:rsidRDefault="00066B9A" w:rsidP="00DF57B8">
      <w:pPr>
        <w:spacing w:before="100" w:beforeAutospacing="1" w:after="100" w:afterAutospacing="1" w:line="360" w:lineRule="auto"/>
        <w:ind w:firstLine="709"/>
        <w:rPr>
          <w:rFonts w:ascii="Arial" w:eastAsia="Times New Roman" w:hAnsi="Arial" w:cs="Arial"/>
          <w:kern w:val="0"/>
          <w:lang w:eastAsia="pt-BR"/>
          <w14:ligatures w14:val="none"/>
        </w:rPr>
      </w:pPr>
      <w:r w:rsidRPr="00DF57B8">
        <w:rPr>
          <w:rFonts w:ascii="Arial" w:eastAsia="Times New Roman" w:hAnsi="Arial" w:cs="Arial"/>
          <w:kern w:val="0"/>
          <w:lang w:eastAsia="pt-BR"/>
          <w14:ligatures w14:val="none"/>
        </w:rPr>
        <w:t xml:space="preserve">IX — </w:t>
      </w:r>
      <w:proofErr w:type="gramStart"/>
      <w:r w:rsidRPr="00DF57B8">
        <w:rPr>
          <w:rFonts w:ascii="Arial" w:eastAsia="Times New Roman" w:hAnsi="Arial" w:cs="Arial"/>
          <w:kern w:val="0"/>
          <w:lang w:eastAsia="pt-BR"/>
          <w14:ligatures w14:val="none"/>
        </w:rPr>
        <w:t>estrutura</w:t>
      </w:r>
      <w:proofErr w:type="gramEnd"/>
      <w:r w:rsidRPr="00DF57B8">
        <w:rPr>
          <w:rFonts w:ascii="Arial" w:eastAsia="Times New Roman" w:hAnsi="Arial" w:cs="Arial"/>
          <w:kern w:val="0"/>
          <w:lang w:eastAsia="pt-BR"/>
          <w14:ligatures w14:val="none"/>
        </w:rPr>
        <w:t xml:space="preserve"> preliminar de garantias públicas;</w:t>
      </w:r>
    </w:p>
    <w:p w14:paraId="381933D0" w14:textId="77777777" w:rsidR="00066B9A" w:rsidRPr="00DF57B8" w:rsidRDefault="00066B9A" w:rsidP="00DF57B8">
      <w:pPr>
        <w:spacing w:before="100" w:beforeAutospacing="1" w:after="100" w:afterAutospacing="1" w:line="360" w:lineRule="auto"/>
        <w:ind w:firstLine="709"/>
        <w:rPr>
          <w:rFonts w:ascii="Arial" w:eastAsia="Times New Roman" w:hAnsi="Arial" w:cs="Arial"/>
          <w:kern w:val="0"/>
          <w:lang w:eastAsia="pt-BR"/>
          <w14:ligatures w14:val="none"/>
        </w:rPr>
      </w:pPr>
      <w:r w:rsidRPr="00DF57B8">
        <w:rPr>
          <w:rFonts w:ascii="Arial" w:eastAsia="Times New Roman" w:hAnsi="Arial" w:cs="Arial"/>
          <w:kern w:val="0"/>
          <w:lang w:eastAsia="pt-BR"/>
          <w14:ligatures w14:val="none"/>
        </w:rPr>
        <w:lastRenderedPageBreak/>
        <w:t xml:space="preserve">X — </w:t>
      </w:r>
      <w:proofErr w:type="gramStart"/>
      <w:r w:rsidRPr="00DF57B8">
        <w:rPr>
          <w:rFonts w:ascii="Arial" w:eastAsia="Times New Roman" w:hAnsi="Arial" w:cs="Arial"/>
          <w:kern w:val="0"/>
          <w:lang w:eastAsia="pt-BR"/>
          <w14:ligatures w14:val="none"/>
        </w:rPr>
        <w:t>diretrizes</w:t>
      </w:r>
      <w:proofErr w:type="gramEnd"/>
      <w:r w:rsidRPr="00DF57B8">
        <w:rPr>
          <w:rFonts w:ascii="Arial" w:eastAsia="Times New Roman" w:hAnsi="Arial" w:cs="Arial"/>
          <w:kern w:val="0"/>
          <w:lang w:eastAsia="pt-BR"/>
          <w14:ligatures w14:val="none"/>
        </w:rPr>
        <w:t xml:space="preserve"> sobre receitas acessórias, energia, subprodutos e ativos ambientais.</w:t>
      </w:r>
    </w:p>
    <w:p w14:paraId="39E58E20" w14:textId="77777777" w:rsidR="00066B9A" w:rsidRPr="00DF57B8" w:rsidRDefault="00066B9A" w:rsidP="00D20939">
      <w:pPr>
        <w:pStyle w:val="Ttulo2"/>
        <w:rPr>
          <w:rFonts w:eastAsia="Times New Roman"/>
          <w:lang w:eastAsia="pt-BR"/>
        </w:rPr>
      </w:pPr>
      <w:bookmarkStart w:id="85" w:name="_Toc230270549"/>
      <w:r w:rsidRPr="00DF57B8">
        <w:rPr>
          <w:rFonts w:eastAsia="Times New Roman"/>
          <w:lang w:eastAsia="pt-BR"/>
        </w:rPr>
        <w:t>19.2. Audiência pública</w:t>
      </w:r>
      <w:bookmarkEnd w:id="85"/>
    </w:p>
    <w:p w14:paraId="368A3A1E" w14:textId="77777777" w:rsidR="00066B9A" w:rsidRPr="00DF57B8" w:rsidRDefault="00066B9A" w:rsidP="00DF57B8">
      <w:pPr>
        <w:spacing w:before="100" w:beforeAutospacing="1" w:after="100" w:afterAutospacing="1" w:line="360" w:lineRule="auto"/>
        <w:ind w:firstLine="709"/>
        <w:jc w:val="both"/>
        <w:rPr>
          <w:rFonts w:ascii="Arial" w:eastAsia="Times New Roman" w:hAnsi="Arial" w:cs="Arial"/>
          <w:kern w:val="0"/>
          <w:lang w:eastAsia="pt-BR"/>
          <w14:ligatures w14:val="none"/>
        </w:rPr>
      </w:pPr>
      <w:r w:rsidRPr="00DF57B8">
        <w:rPr>
          <w:rFonts w:ascii="Arial" w:eastAsia="Times New Roman" w:hAnsi="Arial" w:cs="Arial"/>
          <w:kern w:val="0"/>
          <w:lang w:eastAsia="pt-BR"/>
          <w14:ligatures w14:val="none"/>
        </w:rPr>
        <w:t>Além da consulta pública, poderá ser realizada audiência pública para apresentação do projeto, esclarecimento de dúvidas e recebimento de manifestações da sociedade.</w:t>
      </w:r>
    </w:p>
    <w:p w14:paraId="6FE4583A" w14:textId="77777777" w:rsidR="00066B9A" w:rsidRPr="00DF57B8" w:rsidRDefault="00066B9A" w:rsidP="00DF57B8">
      <w:pPr>
        <w:spacing w:before="100" w:beforeAutospacing="1" w:after="100" w:afterAutospacing="1" w:line="360" w:lineRule="auto"/>
        <w:ind w:firstLine="709"/>
        <w:jc w:val="both"/>
        <w:rPr>
          <w:rFonts w:ascii="Arial" w:eastAsia="Times New Roman" w:hAnsi="Arial" w:cs="Arial"/>
          <w:kern w:val="0"/>
          <w:lang w:eastAsia="pt-BR"/>
          <w14:ligatures w14:val="none"/>
        </w:rPr>
      </w:pPr>
      <w:r w:rsidRPr="00DF57B8">
        <w:rPr>
          <w:rFonts w:ascii="Arial" w:eastAsia="Times New Roman" w:hAnsi="Arial" w:cs="Arial"/>
          <w:kern w:val="0"/>
          <w:lang w:eastAsia="pt-BR"/>
          <w14:ligatures w14:val="none"/>
        </w:rPr>
        <w:t>A audiência pública é especialmente recomendável em razão da natureza ambiental e sanitária do empreendimento, da complexidade tecnológica da solução, da duração contratual da PPP, do impacto fiscal da contraprestação pública e do interesse social relacionado à destinação dos resíduos sólidos urbanos.</w:t>
      </w:r>
    </w:p>
    <w:p w14:paraId="2619A647" w14:textId="77777777" w:rsidR="00066B9A" w:rsidRPr="00DF57B8" w:rsidRDefault="00066B9A" w:rsidP="00D20939">
      <w:pPr>
        <w:pStyle w:val="Ttulo2"/>
        <w:rPr>
          <w:rFonts w:eastAsia="Times New Roman"/>
          <w:lang w:eastAsia="pt-BR"/>
        </w:rPr>
      </w:pPr>
      <w:bookmarkStart w:id="86" w:name="_Toc230270550"/>
      <w:r w:rsidRPr="00DF57B8">
        <w:rPr>
          <w:rFonts w:eastAsia="Times New Roman"/>
          <w:lang w:eastAsia="pt-BR"/>
        </w:rPr>
        <w:t>19.3. Controle social no saneamento básico</w:t>
      </w:r>
      <w:bookmarkEnd w:id="86"/>
    </w:p>
    <w:p w14:paraId="410CB95A" w14:textId="77777777" w:rsidR="00066B9A" w:rsidRPr="00DF57B8" w:rsidRDefault="00066B9A" w:rsidP="00DF57B8">
      <w:pPr>
        <w:spacing w:before="100" w:beforeAutospacing="1" w:after="100" w:afterAutospacing="1" w:line="360" w:lineRule="auto"/>
        <w:ind w:firstLine="709"/>
        <w:jc w:val="both"/>
        <w:rPr>
          <w:rFonts w:ascii="Arial" w:eastAsia="Times New Roman" w:hAnsi="Arial" w:cs="Arial"/>
          <w:kern w:val="0"/>
          <w:lang w:eastAsia="pt-BR"/>
          <w14:ligatures w14:val="none"/>
        </w:rPr>
      </w:pPr>
      <w:r w:rsidRPr="00DF57B8">
        <w:rPr>
          <w:rFonts w:ascii="Arial" w:eastAsia="Times New Roman" w:hAnsi="Arial" w:cs="Arial"/>
          <w:kern w:val="0"/>
          <w:lang w:eastAsia="pt-BR"/>
          <w14:ligatures w14:val="none"/>
        </w:rPr>
        <w:t>Os serviços públicos de limpeza urbana e manejo de resíduos sólidos integram o saneamento básico e, portanto, devem observar mecanismos de controle social.</w:t>
      </w:r>
    </w:p>
    <w:p w14:paraId="202F7715" w14:textId="77777777" w:rsidR="00066B9A" w:rsidRPr="00DF57B8" w:rsidRDefault="00066B9A" w:rsidP="00DF57B8">
      <w:pPr>
        <w:spacing w:before="100" w:beforeAutospacing="1" w:after="100" w:afterAutospacing="1" w:line="360" w:lineRule="auto"/>
        <w:ind w:firstLine="709"/>
        <w:jc w:val="both"/>
        <w:rPr>
          <w:rFonts w:ascii="Arial" w:eastAsia="Times New Roman" w:hAnsi="Arial" w:cs="Arial"/>
          <w:kern w:val="0"/>
          <w:lang w:eastAsia="pt-BR"/>
          <w14:ligatures w14:val="none"/>
        </w:rPr>
      </w:pPr>
      <w:r w:rsidRPr="00DF57B8">
        <w:rPr>
          <w:rFonts w:ascii="Arial" w:eastAsia="Times New Roman" w:hAnsi="Arial" w:cs="Arial"/>
          <w:kern w:val="0"/>
          <w:lang w:eastAsia="pt-BR"/>
          <w14:ligatures w14:val="none"/>
        </w:rPr>
        <w:t>O controle social compreende o conjunto de mecanismos e procedimentos que asseguram à sociedade informações, representações técnicas e participação nos processos de formulação, planejamento, regulação, fiscalização e avaliação dos serviços públicos de saneamento básico.</w:t>
      </w:r>
    </w:p>
    <w:p w14:paraId="57F81BBF" w14:textId="77777777" w:rsidR="00066B9A" w:rsidRPr="00DF57B8" w:rsidRDefault="00066B9A" w:rsidP="00D20939">
      <w:pPr>
        <w:pStyle w:val="Ttulo2"/>
        <w:rPr>
          <w:rFonts w:eastAsia="Times New Roman"/>
          <w:lang w:eastAsia="pt-BR"/>
        </w:rPr>
      </w:pPr>
      <w:bookmarkStart w:id="87" w:name="_Toc230270551"/>
      <w:r w:rsidRPr="00DF57B8">
        <w:rPr>
          <w:rFonts w:eastAsia="Times New Roman"/>
          <w:lang w:eastAsia="pt-BR"/>
        </w:rPr>
        <w:t>19.4. Tratamento das contribuições recebidas</w:t>
      </w:r>
      <w:bookmarkEnd w:id="87"/>
    </w:p>
    <w:p w14:paraId="644D544A" w14:textId="77777777" w:rsidR="00066B9A" w:rsidRPr="00DF57B8" w:rsidRDefault="00066B9A" w:rsidP="00DF57B8">
      <w:pPr>
        <w:spacing w:before="100" w:beforeAutospacing="1" w:after="100" w:afterAutospacing="1" w:line="360" w:lineRule="auto"/>
        <w:ind w:firstLine="709"/>
        <w:jc w:val="both"/>
        <w:rPr>
          <w:rFonts w:ascii="Arial" w:eastAsia="Times New Roman" w:hAnsi="Arial" w:cs="Arial"/>
          <w:kern w:val="0"/>
          <w:lang w:eastAsia="pt-BR"/>
          <w14:ligatures w14:val="none"/>
        </w:rPr>
      </w:pPr>
      <w:r w:rsidRPr="00DF57B8">
        <w:rPr>
          <w:rFonts w:ascii="Arial" w:eastAsia="Times New Roman" w:hAnsi="Arial" w:cs="Arial"/>
          <w:kern w:val="0"/>
          <w:lang w:eastAsia="pt-BR"/>
          <w14:ligatures w14:val="none"/>
        </w:rPr>
        <w:t>A Administração deverá analisar as contribuições recebidas, identificando contribuições acolhidas integralmente, acolhidas parcialmente, rejeitadas, ajustes realizados nos documentos e justificativas técnicas, jurídicas, ambientais ou econômico-financeiras.</w:t>
      </w:r>
    </w:p>
    <w:p w14:paraId="05A775ED" w14:textId="77777777" w:rsidR="00066B9A" w:rsidRPr="00DF57B8" w:rsidRDefault="00066B9A" w:rsidP="00D20939">
      <w:pPr>
        <w:pStyle w:val="Ttulo2"/>
        <w:rPr>
          <w:rFonts w:eastAsia="Times New Roman"/>
          <w:lang w:eastAsia="pt-BR"/>
        </w:rPr>
      </w:pPr>
      <w:bookmarkStart w:id="88" w:name="_Toc230270552"/>
      <w:r w:rsidRPr="00DF57B8">
        <w:rPr>
          <w:rFonts w:eastAsia="Times New Roman"/>
          <w:lang w:eastAsia="pt-BR"/>
        </w:rPr>
        <w:t>19.5. Transparência ativa</w:t>
      </w:r>
      <w:bookmarkEnd w:id="88"/>
    </w:p>
    <w:p w14:paraId="0463ACD0" w14:textId="77777777" w:rsidR="00066B9A" w:rsidRPr="00DF57B8" w:rsidRDefault="00066B9A" w:rsidP="00DF57B8">
      <w:pPr>
        <w:spacing w:before="100" w:beforeAutospacing="1" w:after="100" w:afterAutospacing="1" w:line="360" w:lineRule="auto"/>
        <w:ind w:firstLine="709"/>
        <w:jc w:val="both"/>
        <w:rPr>
          <w:rFonts w:ascii="Arial" w:eastAsia="Times New Roman" w:hAnsi="Arial" w:cs="Arial"/>
          <w:kern w:val="0"/>
          <w:lang w:eastAsia="pt-BR"/>
          <w14:ligatures w14:val="none"/>
        </w:rPr>
      </w:pPr>
      <w:r w:rsidRPr="00DF57B8">
        <w:rPr>
          <w:rFonts w:ascii="Arial" w:eastAsia="Times New Roman" w:hAnsi="Arial" w:cs="Arial"/>
          <w:kern w:val="0"/>
          <w:lang w:eastAsia="pt-BR"/>
          <w14:ligatures w14:val="none"/>
        </w:rPr>
        <w:t>A Administração deverá manter canal oficial de transparência do projeto, preferencialmente no sítio eletrônico do Município, reunindo os principais documentos da PPP.</w:t>
      </w:r>
    </w:p>
    <w:p w14:paraId="5AE30E75" w14:textId="77777777" w:rsidR="00066B9A" w:rsidRPr="00DF57B8" w:rsidRDefault="00066B9A" w:rsidP="00D20939">
      <w:pPr>
        <w:pStyle w:val="Ttulo1"/>
        <w:rPr>
          <w:rFonts w:eastAsia="Times New Roman"/>
          <w:lang w:eastAsia="pt-BR"/>
        </w:rPr>
      </w:pPr>
      <w:bookmarkStart w:id="89" w:name="_Toc230270553"/>
      <w:r w:rsidRPr="00DF57B8">
        <w:rPr>
          <w:rFonts w:eastAsia="Times New Roman"/>
          <w:lang w:eastAsia="pt-BR"/>
        </w:rPr>
        <w:lastRenderedPageBreak/>
        <w:t>20. GOVERNANÇA INSTITUCIONAL, COMPETÊNCIAS INTERNAS E ATOS PREPARATÓRIOS</w:t>
      </w:r>
      <w:bookmarkEnd w:id="89"/>
    </w:p>
    <w:p w14:paraId="53AE7EA3" w14:textId="77777777" w:rsidR="00066B9A" w:rsidRPr="00DF57B8" w:rsidRDefault="00066B9A" w:rsidP="00DF57B8">
      <w:pPr>
        <w:spacing w:before="100" w:beforeAutospacing="1" w:after="100" w:afterAutospacing="1" w:line="360" w:lineRule="auto"/>
        <w:ind w:firstLine="709"/>
        <w:jc w:val="both"/>
        <w:rPr>
          <w:rFonts w:ascii="Arial" w:eastAsia="Times New Roman" w:hAnsi="Arial" w:cs="Arial"/>
          <w:kern w:val="0"/>
          <w:lang w:eastAsia="pt-BR"/>
          <w14:ligatures w14:val="none"/>
        </w:rPr>
      </w:pPr>
      <w:r w:rsidRPr="00DF57B8">
        <w:rPr>
          <w:rFonts w:ascii="Arial" w:eastAsia="Times New Roman" w:hAnsi="Arial" w:cs="Arial"/>
          <w:kern w:val="0"/>
          <w:lang w:eastAsia="pt-BR"/>
          <w14:ligatures w14:val="none"/>
        </w:rPr>
        <w:t>A estruturação da Parceria Público-Privada para tratamento, valorização energética e destinação ambientalmente adequada dos resíduos sólidos urbanos do Município de Ribeira do Pombal/BA exige governança institucional clara, definição de competências internas, organização documental e adoção de atos preparatórios compatíveis com a complexidade do projeto.</w:t>
      </w:r>
    </w:p>
    <w:p w14:paraId="683D0EC6" w14:textId="77777777" w:rsidR="00066B9A" w:rsidRPr="00DF57B8" w:rsidRDefault="00066B9A" w:rsidP="00D20939">
      <w:pPr>
        <w:pStyle w:val="Ttulo2"/>
        <w:rPr>
          <w:rFonts w:eastAsia="Times New Roman"/>
          <w:lang w:eastAsia="pt-BR"/>
        </w:rPr>
      </w:pPr>
      <w:bookmarkStart w:id="90" w:name="_Toc230270554"/>
      <w:r w:rsidRPr="00DF57B8">
        <w:rPr>
          <w:rFonts w:eastAsia="Times New Roman"/>
          <w:lang w:eastAsia="pt-BR"/>
        </w:rPr>
        <w:t>20.1. Conselho Gestor ou órgão municipal competente</w:t>
      </w:r>
      <w:bookmarkEnd w:id="90"/>
    </w:p>
    <w:p w14:paraId="096CC0C9" w14:textId="77777777" w:rsidR="00066B9A" w:rsidRPr="00DF57B8" w:rsidRDefault="00066B9A" w:rsidP="00DF57B8">
      <w:pPr>
        <w:spacing w:before="100" w:beforeAutospacing="1" w:after="100" w:afterAutospacing="1" w:line="360" w:lineRule="auto"/>
        <w:ind w:firstLine="709"/>
        <w:jc w:val="both"/>
        <w:rPr>
          <w:rFonts w:ascii="Arial" w:eastAsia="Times New Roman" w:hAnsi="Arial" w:cs="Arial"/>
          <w:kern w:val="0"/>
          <w:lang w:eastAsia="pt-BR"/>
          <w14:ligatures w14:val="none"/>
        </w:rPr>
      </w:pPr>
      <w:r w:rsidRPr="00DF57B8">
        <w:rPr>
          <w:rFonts w:ascii="Arial" w:eastAsia="Times New Roman" w:hAnsi="Arial" w:cs="Arial"/>
          <w:kern w:val="0"/>
          <w:lang w:eastAsia="pt-BR"/>
          <w14:ligatures w14:val="none"/>
        </w:rPr>
        <w:t>A condução institucional do projeto deverá observar a Lei Municipal nº 938/2024, que dispõe sobre as Parcerias Público-Privadas no âmbito do Município de Ribeira do Pombal/BA, especialmente quanto às competências do órgão ou conselho responsável pela análise, deliberação, acompanhamento e aprovação de projetos de PPP.</w:t>
      </w:r>
    </w:p>
    <w:p w14:paraId="2C2CA65A" w14:textId="77777777" w:rsidR="00066B9A" w:rsidRPr="00DF57B8" w:rsidRDefault="00066B9A" w:rsidP="00D20939">
      <w:pPr>
        <w:pStyle w:val="Ttulo2"/>
        <w:rPr>
          <w:rFonts w:eastAsia="Times New Roman"/>
          <w:lang w:eastAsia="pt-BR"/>
        </w:rPr>
      </w:pPr>
      <w:bookmarkStart w:id="91" w:name="_Toc230270555"/>
      <w:r w:rsidRPr="00DF57B8">
        <w:rPr>
          <w:rFonts w:eastAsia="Times New Roman"/>
          <w:lang w:eastAsia="pt-BR"/>
        </w:rPr>
        <w:t>20.2. Equipe multidisciplinar</w:t>
      </w:r>
      <w:bookmarkEnd w:id="91"/>
    </w:p>
    <w:p w14:paraId="47F6A189" w14:textId="77777777" w:rsidR="00066B9A" w:rsidRPr="00DF57B8" w:rsidRDefault="00066B9A" w:rsidP="00DF57B8">
      <w:pPr>
        <w:spacing w:before="100" w:beforeAutospacing="1" w:after="100" w:afterAutospacing="1" w:line="360" w:lineRule="auto"/>
        <w:ind w:firstLine="709"/>
        <w:jc w:val="both"/>
        <w:rPr>
          <w:rFonts w:ascii="Arial" w:eastAsia="Times New Roman" w:hAnsi="Arial" w:cs="Arial"/>
          <w:kern w:val="0"/>
          <w:lang w:eastAsia="pt-BR"/>
          <w14:ligatures w14:val="none"/>
        </w:rPr>
      </w:pPr>
      <w:r w:rsidRPr="00DF57B8">
        <w:rPr>
          <w:rFonts w:ascii="Arial" w:eastAsia="Times New Roman" w:hAnsi="Arial" w:cs="Arial"/>
          <w:kern w:val="0"/>
          <w:lang w:eastAsia="pt-BR"/>
          <w14:ligatures w14:val="none"/>
        </w:rPr>
        <w:t>A formação de equipe multidisciplinar é medida recomendável para subsidiar a análise do projeto, considerando sua natureza jurídica, técnica, ambiental, econômica, financeira, energética, operacional e social.</w:t>
      </w:r>
    </w:p>
    <w:p w14:paraId="5B9FF29D" w14:textId="77777777" w:rsidR="00066B9A" w:rsidRPr="00DF57B8" w:rsidRDefault="00066B9A" w:rsidP="00DF57B8">
      <w:pPr>
        <w:spacing w:before="100" w:beforeAutospacing="1" w:after="100" w:afterAutospacing="1" w:line="360" w:lineRule="auto"/>
        <w:ind w:firstLine="709"/>
        <w:jc w:val="both"/>
        <w:rPr>
          <w:rFonts w:ascii="Arial" w:eastAsia="Times New Roman" w:hAnsi="Arial" w:cs="Arial"/>
          <w:kern w:val="0"/>
          <w:lang w:eastAsia="pt-BR"/>
          <w14:ligatures w14:val="none"/>
        </w:rPr>
      </w:pPr>
      <w:r w:rsidRPr="00DF57B8">
        <w:rPr>
          <w:rFonts w:ascii="Arial" w:eastAsia="Times New Roman" w:hAnsi="Arial" w:cs="Arial"/>
          <w:kern w:val="0"/>
          <w:lang w:eastAsia="pt-BR"/>
          <w14:ligatures w14:val="none"/>
        </w:rPr>
        <w:t>A equipe multidisciplinar deverá ser formalmente instituída por ato administrativo próprio, como portaria, decreto ou resolução, com definição clara de sua composição, atribuições, prazo de atuação, responsabilidades e forma de registro de seus trabalhos.</w:t>
      </w:r>
    </w:p>
    <w:p w14:paraId="222B55D1" w14:textId="77777777" w:rsidR="00066B9A" w:rsidRPr="00DF57B8" w:rsidRDefault="00066B9A" w:rsidP="00D20939">
      <w:pPr>
        <w:pStyle w:val="Ttulo2"/>
        <w:rPr>
          <w:rFonts w:eastAsia="Times New Roman"/>
          <w:lang w:eastAsia="pt-BR"/>
        </w:rPr>
      </w:pPr>
      <w:bookmarkStart w:id="92" w:name="_Toc230270556"/>
      <w:r w:rsidRPr="00DF57B8">
        <w:rPr>
          <w:rFonts w:eastAsia="Times New Roman"/>
          <w:lang w:eastAsia="pt-BR"/>
        </w:rPr>
        <w:lastRenderedPageBreak/>
        <w:t>20.3. Segregação de funções</w:t>
      </w:r>
      <w:bookmarkEnd w:id="92"/>
    </w:p>
    <w:p w14:paraId="7387F22A" w14:textId="77777777" w:rsidR="00066B9A" w:rsidRPr="00DF57B8" w:rsidRDefault="00066B9A" w:rsidP="00DF57B8">
      <w:pPr>
        <w:spacing w:before="100" w:beforeAutospacing="1" w:after="100" w:afterAutospacing="1" w:line="360" w:lineRule="auto"/>
        <w:ind w:firstLine="709"/>
        <w:jc w:val="both"/>
        <w:rPr>
          <w:rFonts w:ascii="Arial" w:eastAsia="Times New Roman" w:hAnsi="Arial" w:cs="Arial"/>
          <w:kern w:val="0"/>
          <w:lang w:eastAsia="pt-BR"/>
          <w14:ligatures w14:val="none"/>
        </w:rPr>
      </w:pPr>
      <w:r w:rsidRPr="00DF57B8">
        <w:rPr>
          <w:rFonts w:ascii="Arial" w:eastAsia="Times New Roman" w:hAnsi="Arial" w:cs="Arial"/>
          <w:kern w:val="0"/>
          <w:lang w:eastAsia="pt-BR"/>
          <w14:ligatures w14:val="none"/>
        </w:rPr>
        <w:t>A governança do projeto deverá observar o princípio da segregação de funções, evitando concentração indevida de atribuições incompatíveis em uma mesma pessoa ou órgão.</w:t>
      </w:r>
    </w:p>
    <w:p w14:paraId="41621AC9" w14:textId="77777777" w:rsidR="00066B9A" w:rsidRPr="00DF57B8" w:rsidRDefault="00066B9A" w:rsidP="00D20939">
      <w:pPr>
        <w:pStyle w:val="Ttulo2"/>
        <w:rPr>
          <w:rFonts w:eastAsia="Times New Roman"/>
          <w:lang w:eastAsia="pt-BR"/>
        </w:rPr>
      </w:pPr>
      <w:bookmarkStart w:id="93" w:name="_Toc230270557"/>
      <w:r w:rsidRPr="00DF57B8">
        <w:rPr>
          <w:rFonts w:eastAsia="Times New Roman"/>
          <w:lang w:eastAsia="pt-BR"/>
        </w:rPr>
        <w:t>20.4. Instrução do processo administrativo</w:t>
      </w:r>
      <w:bookmarkEnd w:id="93"/>
    </w:p>
    <w:p w14:paraId="6BAA6FA7" w14:textId="77777777" w:rsidR="00066B9A" w:rsidRPr="00DF57B8" w:rsidRDefault="00066B9A" w:rsidP="00DF57B8">
      <w:pPr>
        <w:spacing w:before="100" w:beforeAutospacing="1" w:after="100" w:afterAutospacing="1" w:line="360" w:lineRule="auto"/>
        <w:ind w:firstLine="709"/>
        <w:jc w:val="both"/>
        <w:rPr>
          <w:rFonts w:ascii="Arial" w:eastAsia="Times New Roman" w:hAnsi="Arial" w:cs="Arial"/>
          <w:kern w:val="0"/>
          <w:lang w:eastAsia="pt-BR"/>
          <w14:ligatures w14:val="none"/>
        </w:rPr>
      </w:pPr>
      <w:r w:rsidRPr="00DF57B8">
        <w:rPr>
          <w:rFonts w:ascii="Arial" w:eastAsia="Times New Roman" w:hAnsi="Arial" w:cs="Arial"/>
          <w:kern w:val="0"/>
          <w:lang w:eastAsia="pt-BR"/>
          <w14:ligatures w14:val="none"/>
        </w:rPr>
        <w:t>O processo administrativo da PPP deverá ser instruído de forma completa, organizada e cronológica, contendo todos os atos, estudos, manifestações, pareceres, deliberações, publicações, consultas, respostas, aprovações e documentos técnicos necessários à demonstração da legalidade, conveniência, oportunidade e viabilidade do projeto.</w:t>
      </w:r>
    </w:p>
    <w:p w14:paraId="048A4352" w14:textId="77777777" w:rsidR="00066B9A" w:rsidRPr="00DF57B8" w:rsidRDefault="00066B9A" w:rsidP="00D20939">
      <w:pPr>
        <w:pStyle w:val="Ttulo2"/>
        <w:rPr>
          <w:rFonts w:eastAsia="Times New Roman"/>
          <w:lang w:eastAsia="pt-BR"/>
        </w:rPr>
      </w:pPr>
      <w:bookmarkStart w:id="94" w:name="_Toc230270558"/>
      <w:r w:rsidRPr="00DF57B8">
        <w:rPr>
          <w:rFonts w:eastAsia="Times New Roman"/>
          <w:lang w:eastAsia="pt-BR"/>
        </w:rPr>
        <w:t>20.5. Atos preparatórios indispensáveis</w:t>
      </w:r>
      <w:bookmarkEnd w:id="94"/>
    </w:p>
    <w:p w14:paraId="474558C3" w14:textId="77777777" w:rsidR="00066B9A" w:rsidRPr="00DF57B8" w:rsidRDefault="00066B9A" w:rsidP="00DF57B8">
      <w:pPr>
        <w:spacing w:before="100" w:beforeAutospacing="1" w:after="100" w:afterAutospacing="1" w:line="360" w:lineRule="auto"/>
        <w:ind w:firstLine="709"/>
        <w:jc w:val="both"/>
        <w:rPr>
          <w:rFonts w:ascii="Arial" w:eastAsia="Times New Roman" w:hAnsi="Arial" w:cs="Arial"/>
          <w:kern w:val="0"/>
          <w:lang w:eastAsia="pt-BR"/>
          <w14:ligatures w14:val="none"/>
        </w:rPr>
      </w:pPr>
      <w:r w:rsidRPr="00DF57B8">
        <w:rPr>
          <w:rFonts w:ascii="Arial" w:eastAsia="Times New Roman" w:hAnsi="Arial" w:cs="Arial"/>
          <w:kern w:val="0"/>
          <w:lang w:eastAsia="pt-BR"/>
          <w14:ligatures w14:val="none"/>
        </w:rPr>
        <w:t>Antes da publicação do edital, recomenda-se que o Município adote, no mínimo, os seguintes atos preparatórios:</w:t>
      </w:r>
    </w:p>
    <w:p w14:paraId="4A6AFE9D" w14:textId="77777777" w:rsidR="00066B9A" w:rsidRPr="00DF57B8" w:rsidRDefault="00066B9A" w:rsidP="00DF57B8">
      <w:pPr>
        <w:spacing w:before="100" w:beforeAutospacing="1" w:after="100" w:afterAutospacing="1" w:line="360" w:lineRule="auto"/>
        <w:ind w:firstLine="709"/>
        <w:jc w:val="both"/>
        <w:rPr>
          <w:rFonts w:ascii="Arial" w:eastAsia="Times New Roman" w:hAnsi="Arial" w:cs="Arial"/>
          <w:kern w:val="0"/>
          <w:lang w:eastAsia="pt-BR"/>
          <w14:ligatures w14:val="none"/>
        </w:rPr>
      </w:pPr>
      <w:r w:rsidRPr="00DF57B8">
        <w:rPr>
          <w:rFonts w:ascii="Arial" w:eastAsia="Times New Roman" w:hAnsi="Arial" w:cs="Arial"/>
          <w:kern w:val="0"/>
          <w:lang w:eastAsia="pt-BR"/>
          <w14:ligatures w14:val="none"/>
        </w:rPr>
        <w:t xml:space="preserve">I — </w:t>
      </w:r>
      <w:proofErr w:type="gramStart"/>
      <w:r w:rsidRPr="00DF57B8">
        <w:rPr>
          <w:rFonts w:ascii="Arial" w:eastAsia="Times New Roman" w:hAnsi="Arial" w:cs="Arial"/>
          <w:kern w:val="0"/>
          <w:lang w:eastAsia="pt-BR"/>
          <w14:ligatures w14:val="none"/>
        </w:rPr>
        <w:t>formalização</w:t>
      </w:r>
      <w:proofErr w:type="gramEnd"/>
      <w:r w:rsidRPr="00DF57B8">
        <w:rPr>
          <w:rFonts w:ascii="Arial" w:eastAsia="Times New Roman" w:hAnsi="Arial" w:cs="Arial"/>
          <w:kern w:val="0"/>
          <w:lang w:eastAsia="pt-BR"/>
          <w14:ligatures w14:val="none"/>
        </w:rPr>
        <w:t xml:space="preserve"> da equipe multidisciplinar;</w:t>
      </w:r>
    </w:p>
    <w:p w14:paraId="05B6BBB5" w14:textId="77777777" w:rsidR="00066B9A" w:rsidRPr="00DF57B8" w:rsidRDefault="00066B9A" w:rsidP="00DF57B8">
      <w:pPr>
        <w:spacing w:before="100" w:beforeAutospacing="1" w:after="100" w:afterAutospacing="1" w:line="360" w:lineRule="auto"/>
        <w:ind w:firstLine="709"/>
        <w:jc w:val="both"/>
        <w:rPr>
          <w:rFonts w:ascii="Arial" w:eastAsia="Times New Roman" w:hAnsi="Arial" w:cs="Arial"/>
          <w:kern w:val="0"/>
          <w:lang w:eastAsia="pt-BR"/>
          <w14:ligatures w14:val="none"/>
        </w:rPr>
      </w:pPr>
      <w:r w:rsidRPr="00DF57B8">
        <w:rPr>
          <w:rFonts w:ascii="Arial" w:eastAsia="Times New Roman" w:hAnsi="Arial" w:cs="Arial"/>
          <w:kern w:val="0"/>
          <w:lang w:eastAsia="pt-BR"/>
          <w14:ligatures w14:val="none"/>
        </w:rPr>
        <w:t xml:space="preserve">II — </w:t>
      </w:r>
      <w:proofErr w:type="gramStart"/>
      <w:r w:rsidRPr="00DF57B8">
        <w:rPr>
          <w:rFonts w:ascii="Arial" w:eastAsia="Times New Roman" w:hAnsi="Arial" w:cs="Arial"/>
          <w:kern w:val="0"/>
          <w:lang w:eastAsia="pt-BR"/>
          <w14:ligatures w14:val="none"/>
        </w:rPr>
        <w:t>confirmação</w:t>
      </w:r>
      <w:proofErr w:type="gramEnd"/>
      <w:r w:rsidRPr="00DF57B8">
        <w:rPr>
          <w:rFonts w:ascii="Arial" w:eastAsia="Times New Roman" w:hAnsi="Arial" w:cs="Arial"/>
          <w:kern w:val="0"/>
          <w:lang w:eastAsia="pt-BR"/>
          <w14:ligatures w14:val="none"/>
        </w:rPr>
        <w:t xml:space="preserve"> do órgão responsável pela governança da PPP;</w:t>
      </w:r>
    </w:p>
    <w:p w14:paraId="4E4BCD18" w14:textId="77777777" w:rsidR="00066B9A" w:rsidRPr="00DF57B8" w:rsidRDefault="00066B9A" w:rsidP="00DF57B8">
      <w:pPr>
        <w:spacing w:before="100" w:beforeAutospacing="1" w:after="100" w:afterAutospacing="1" w:line="360" w:lineRule="auto"/>
        <w:ind w:firstLine="709"/>
        <w:jc w:val="both"/>
        <w:rPr>
          <w:rFonts w:ascii="Arial" w:eastAsia="Times New Roman" w:hAnsi="Arial" w:cs="Arial"/>
          <w:kern w:val="0"/>
          <w:lang w:eastAsia="pt-BR"/>
          <w14:ligatures w14:val="none"/>
        </w:rPr>
      </w:pPr>
      <w:r w:rsidRPr="00DF57B8">
        <w:rPr>
          <w:rFonts w:ascii="Arial" w:eastAsia="Times New Roman" w:hAnsi="Arial" w:cs="Arial"/>
          <w:kern w:val="0"/>
          <w:lang w:eastAsia="pt-BR"/>
          <w14:ligatures w14:val="none"/>
        </w:rPr>
        <w:t>III — verificação da vigência e suficiência da Lei Municipal nº 938/2024;</w:t>
      </w:r>
    </w:p>
    <w:p w14:paraId="4D07F05A" w14:textId="77777777" w:rsidR="00066B9A" w:rsidRPr="00DF57B8" w:rsidRDefault="00066B9A" w:rsidP="00DF57B8">
      <w:pPr>
        <w:spacing w:before="100" w:beforeAutospacing="1" w:after="100" w:afterAutospacing="1" w:line="360" w:lineRule="auto"/>
        <w:ind w:firstLine="709"/>
        <w:jc w:val="both"/>
        <w:rPr>
          <w:rFonts w:ascii="Arial" w:eastAsia="Times New Roman" w:hAnsi="Arial" w:cs="Arial"/>
          <w:kern w:val="0"/>
          <w:lang w:eastAsia="pt-BR"/>
          <w14:ligatures w14:val="none"/>
        </w:rPr>
      </w:pPr>
      <w:r w:rsidRPr="00DF57B8">
        <w:rPr>
          <w:rFonts w:ascii="Arial" w:eastAsia="Times New Roman" w:hAnsi="Arial" w:cs="Arial"/>
          <w:kern w:val="0"/>
          <w:lang w:eastAsia="pt-BR"/>
          <w14:ligatures w14:val="none"/>
        </w:rPr>
        <w:t xml:space="preserve">IV — </w:t>
      </w:r>
      <w:proofErr w:type="gramStart"/>
      <w:r w:rsidRPr="00DF57B8">
        <w:rPr>
          <w:rFonts w:ascii="Arial" w:eastAsia="Times New Roman" w:hAnsi="Arial" w:cs="Arial"/>
          <w:kern w:val="0"/>
          <w:lang w:eastAsia="pt-BR"/>
          <w14:ligatures w14:val="none"/>
        </w:rPr>
        <w:t>regulamentação</w:t>
      </w:r>
      <w:proofErr w:type="gramEnd"/>
      <w:r w:rsidRPr="00DF57B8">
        <w:rPr>
          <w:rFonts w:ascii="Arial" w:eastAsia="Times New Roman" w:hAnsi="Arial" w:cs="Arial"/>
          <w:kern w:val="0"/>
          <w:lang w:eastAsia="pt-BR"/>
          <w14:ligatures w14:val="none"/>
        </w:rPr>
        <w:t xml:space="preserve"> do fundo garantidor ou mecanismo equivalente, se necessário;</w:t>
      </w:r>
    </w:p>
    <w:p w14:paraId="449C9658" w14:textId="77777777" w:rsidR="00066B9A" w:rsidRPr="00DF57B8" w:rsidRDefault="00066B9A" w:rsidP="00DF57B8">
      <w:pPr>
        <w:spacing w:before="100" w:beforeAutospacing="1" w:after="100" w:afterAutospacing="1" w:line="360" w:lineRule="auto"/>
        <w:ind w:firstLine="709"/>
        <w:jc w:val="both"/>
        <w:rPr>
          <w:rFonts w:ascii="Arial" w:eastAsia="Times New Roman" w:hAnsi="Arial" w:cs="Arial"/>
          <w:kern w:val="0"/>
          <w:lang w:eastAsia="pt-BR"/>
          <w14:ligatures w14:val="none"/>
        </w:rPr>
      </w:pPr>
      <w:r w:rsidRPr="00DF57B8">
        <w:rPr>
          <w:rFonts w:ascii="Arial" w:eastAsia="Times New Roman" w:hAnsi="Arial" w:cs="Arial"/>
          <w:kern w:val="0"/>
          <w:lang w:eastAsia="pt-BR"/>
          <w14:ligatures w14:val="none"/>
        </w:rPr>
        <w:t xml:space="preserve">V — </w:t>
      </w:r>
      <w:proofErr w:type="gramStart"/>
      <w:r w:rsidRPr="00DF57B8">
        <w:rPr>
          <w:rFonts w:ascii="Arial" w:eastAsia="Times New Roman" w:hAnsi="Arial" w:cs="Arial"/>
          <w:kern w:val="0"/>
          <w:lang w:eastAsia="pt-BR"/>
          <w14:ligatures w14:val="none"/>
        </w:rPr>
        <w:t>análise</w:t>
      </w:r>
      <w:proofErr w:type="gramEnd"/>
      <w:r w:rsidRPr="00DF57B8">
        <w:rPr>
          <w:rFonts w:ascii="Arial" w:eastAsia="Times New Roman" w:hAnsi="Arial" w:cs="Arial"/>
          <w:kern w:val="0"/>
          <w:lang w:eastAsia="pt-BR"/>
          <w14:ligatures w14:val="none"/>
        </w:rPr>
        <w:t xml:space="preserve"> da legislação tributária e orçamentária municipal;</w:t>
      </w:r>
    </w:p>
    <w:p w14:paraId="46408C27" w14:textId="77777777" w:rsidR="00066B9A" w:rsidRPr="00DF57B8" w:rsidRDefault="00066B9A" w:rsidP="00DF57B8">
      <w:pPr>
        <w:spacing w:before="100" w:beforeAutospacing="1" w:after="100" w:afterAutospacing="1" w:line="360" w:lineRule="auto"/>
        <w:ind w:firstLine="709"/>
        <w:jc w:val="both"/>
        <w:rPr>
          <w:rFonts w:ascii="Arial" w:eastAsia="Times New Roman" w:hAnsi="Arial" w:cs="Arial"/>
          <w:kern w:val="0"/>
          <w:lang w:eastAsia="pt-BR"/>
          <w14:ligatures w14:val="none"/>
        </w:rPr>
      </w:pPr>
      <w:r w:rsidRPr="00DF57B8">
        <w:rPr>
          <w:rFonts w:ascii="Arial" w:eastAsia="Times New Roman" w:hAnsi="Arial" w:cs="Arial"/>
          <w:kern w:val="0"/>
          <w:lang w:eastAsia="pt-BR"/>
          <w14:ligatures w14:val="none"/>
        </w:rPr>
        <w:t xml:space="preserve">VI — </w:t>
      </w:r>
      <w:proofErr w:type="gramStart"/>
      <w:r w:rsidRPr="00DF57B8">
        <w:rPr>
          <w:rFonts w:ascii="Arial" w:eastAsia="Times New Roman" w:hAnsi="Arial" w:cs="Arial"/>
          <w:kern w:val="0"/>
          <w:lang w:eastAsia="pt-BR"/>
          <w14:ligatures w14:val="none"/>
        </w:rPr>
        <w:t>definição ou confirmação</w:t>
      </w:r>
      <w:proofErr w:type="gramEnd"/>
      <w:r w:rsidRPr="00DF57B8">
        <w:rPr>
          <w:rFonts w:ascii="Arial" w:eastAsia="Times New Roman" w:hAnsi="Arial" w:cs="Arial"/>
          <w:kern w:val="0"/>
          <w:lang w:eastAsia="pt-BR"/>
          <w14:ligatures w14:val="none"/>
        </w:rPr>
        <w:t xml:space="preserve"> da entidade reguladora competente;</w:t>
      </w:r>
    </w:p>
    <w:p w14:paraId="354D9A5F" w14:textId="77777777" w:rsidR="00066B9A" w:rsidRPr="00DF57B8" w:rsidRDefault="00066B9A" w:rsidP="00DF57B8">
      <w:pPr>
        <w:spacing w:before="100" w:beforeAutospacing="1" w:after="100" w:afterAutospacing="1" w:line="360" w:lineRule="auto"/>
        <w:ind w:firstLine="709"/>
        <w:jc w:val="both"/>
        <w:rPr>
          <w:rFonts w:ascii="Arial" w:eastAsia="Times New Roman" w:hAnsi="Arial" w:cs="Arial"/>
          <w:kern w:val="0"/>
          <w:lang w:eastAsia="pt-BR"/>
          <w14:ligatures w14:val="none"/>
        </w:rPr>
      </w:pPr>
      <w:r w:rsidRPr="00DF57B8">
        <w:rPr>
          <w:rFonts w:ascii="Arial" w:eastAsia="Times New Roman" w:hAnsi="Arial" w:cs="Arial"/>
          <w:kern w:val="0"/>
          <w:lang w:eastAsia="pt-BR"/>
          <w14:ligatures w14:val="none"/>
        </w:rPr>
        <w:t>VII — consolidação dos dados oficiais de geração de resíduos;</w:t>
      </w:r>
    </w:p>
    <w:p w14:paraId="7D27FF0E" w14:textId="77777777" w:rsidR="00066B9A" w:rsidRPr="00DF57B8" w:rsidRDefault="00066B9A" w:rsidP="00DF57B8">
      <w:pPr>
        <w:spacing w:before="100" w:beforeAutospacing="1" w:after="100" w:afterAutospacing="1" w:line="360" w:lineRule="auto"/>
        <w:ind w:firstLine="709"/>
        <w:jc w:val="both"/>
        <w:rPr>
          <w:rFonts w:ascii="Arial" w:eastAsia="Times New Roman" w:hAnsi="Arial" w:cs="Arial"/>
          <w:kern w:val="0"/>
          <w:lang w:eastAsia="pt-BR"/>
          <w14:ligatures w14:val="none"/>
        </w:rPr>
      </w:pPr>
      <w:r w:rsidRPr="00DF57B8">
        <w:rPr>
          <w:rFonts w:ascii="Arial" w:eastAsia="Times New Roman" w:hAnsi="Arial" w:cs="Arial"/>
          <w:kern w:val="0"/>
          <w:lang w:eastAsia="pt-BR"/>
          <w14:ligatures w14:val="none"/>
        </w:rPr>
        <w:t>VIII — levantamento da situação atual dos contratos de limpeza urbana, coleta, transporte e destinação;</w:t>
      </w:r>
    </w:p>
    <w:p w14:paraId="0270C668" w14:textId="77777777" w:rsidR="00066B9A" w:rsidRPr="00DF57B8" w:rsidRDefault="00066B9A" w:rsidP="00DF57B8">
      <w:pPr>
        <w:spacing w:before="100" w:beforeAutospacing="1" w:after="100" w:afterAutospacing="1" w:line="360" w:lineRule="auto"/>
        <w:ind w:firstLine="709"/>
        <w:jc w:val="both"/>
        <w:rPr>
          <w:rFonts w:ascii="Arial" w:eastAsia="Times New Roman" w:hAnsi="Arial" w:cs="Arial"/>
          <w:kern w:val="0"/>
          <w:lang w:eastAsia="pt-BR"/>
          <w14:ligatures w14:val="none"/>
        </w:rPr>
      </w:pPr>
      <w:r w:rsidRPr="00DF57B8">
        <w:rPr>
          <w:rFonts w:ascii="Arial" w:eastAsia="Times New Roman" w:hAnsi="Arial" w:cs="Arial"/>
          <w:kern w:val="0"/>
          <w:lang w:eastAsia="pt-BR"/>
          <w14:ligatures w14:val="none"/>
        </w:rPr>
        <w:t xml:space="preserve">IX — </w:t>
      </w:r>
      <w:proofErr w:type="gramStart"/>
      <w:r w:rsidRPr="00DF57B8">
        <w:rPr>
          <w:rFonts w:ascii="Arial" w:eastAsia="Times New Roman" w:hAnsi="Arial" w:cs="Arial"/>
          <w:kern w:val="0"/>
          <w:lang w:eastAsia="pt-BR"/>
          <w14:ligatures w14:val="none"/>
        </w:rPr>
        <w:t>avaliação</w:t>
      </w:r>
      <w:proofErr w:type="gramEnd"/>
      <w:r w:rsidRPr="00DF57B8">
        <w:rPr>
          <w:rFonts w:ascii="Arial" w:eastAsia="Times New Roman" w:hAnsi="Arial" w:cs="Arial"/>
          <w:kern w:val="0"/>
          <w:lang w:eastAsia="pt-BR"/>
          <w14:ligatures w14:val="none"/>
        </w:rPr>
        <w:t xml:space="preserve"> da área pretendida para implantação da unidade;</w:t>
      </w:r>
    </w:p>
    <w:p w14:paraId="3B78433F" w14:textId="77777777" w:rsidR="00066B9A" w:rsidRPr="00DF57B8" w:rsidRDefault="00066B9A" w:rsidP="00DF57B8">
      <w:pPr>
        <w:spacing w:before="100" w:beforeAutospacing="1" w:after="100" w:afterAutospacing="1" w:line="360" w:lineRule="auto"/>
        <w:ind w:firstLine="709"/>
        <w:jc w:val="both"/>
        <w:rPr>
          <w:rFonts w:ascii="Arial" w:eastAsia="Times New Roman" w:hAnsi="Arial" w:cs="Arial"/>
          <w:kern w:val="0"/>
          <w:lang w:eastAsia="pt-BR"/>
          <w14:ligatures w14:val="none"/>
        </w:rPr>
      </w:pPr>
      <w:r w:rsidRPr="00DF57B8">
        <w:rPr>
          <w:rFonts w:ascii="Arial" w:eastAsia="Times New Roman" w:hAnsi="Arial" w:cs="Arial"/>
          <w:kern w:val="0"/>
          <w:lang w:eastAsia="pt-BR"/>
          <w14:ligatures w14:val="none"/>
        </w:rPr>
        <w:lastRenderedPageBreak/>
        <w:t xml:space="preserve">X — </w:t>
      </w:r>
      <w:proofErr w:type="gramStart"/>
      <w:r w:rsidRPr="00DF57B8">
        <w:rPr>
          <w:rFonts w:ascii="Arial" w:eastAsia="Times New Roman" w:hAnsi="Arial" w:cs="Arial"/>
          <w:kern w:val="0"/>
          <w:lang w:eastAsia="pt-BR"/>
          <w14:ligatures w14:val="none"/>
        </w:rPr>
        <w:t>obtenção</w:t>
      </w:r>
      <w:proofErr w:type="gramEnd"/>
      <w:r w:rsidRPr="00DF57B8">
        <w:rPr>
          <w:rFonts w:ascii="Arial" w:eastAsia="Times New Roman" w:hAnsi="Arial" w:cs="Arial"/>
          <w:kern w:val="0"/>
          <w:lang w:eastAsia="pt-BR"/>
          <w14:ligatures w14:val="none"/>
        </w:rPr>
        <w:t xml:space="preserve"> de diretrizes ambientais preliminares;</w:t>
      </w:r>
    </w:p>
    <w:p w14:paraId="0FB89BF6" w14:textId="77777777" w:rsidR="00066B9A" w:rsidRPr="00DF57B8" w:rsidRDefault="00066B9A" w:rsidP="00DF57B8">
      <w:pPr>
        <w:spacing w:before="100" w:beforeAutospacing="1" w:after="100" w:afterAutospacing="1" w:line="360" w:lineRule="auto"/>
        <w:ind w:firstLine="709"/>
        <w:jc w:val="both"/>
        <w:rPr>
          <w:rFonts w:ascii="Arial" w:eastAsia="Times New Roman" w:hAnsi="Arial" w:cs="Arial"/>
          <w:kern w:val="0"/>
          <w:lang w:eastAsia="pt-BR"/>
          <w14:ligatures w14:val="none"/>
        </w:rPr>
      </w:pPr>
      <w:r w:rsidRPr="00DF57B8">
        <w:rPr>
          <w:rFonts w:ascii="Arial" w:eastAsia="Times New Roman" w:hAnsi="Arial" w:cs="Arial"/>
          <w:kern w:val="0"/>
          <w:lang w:eastAsia="pt-BR"/>
          <w14:ligatures w14:val="none"/>
        </w:rPr>
        <w:t>XI — elaboração dos estudos de viabilidade;</w:t>
      </w:r>
    </w:p>
    <w:p w14:paraId="3843EF34" w14:textId="77777777" w:rsidR="00066B9A" w:rsidRPr="00DF57B8" w:rsidRDefault="00066B9A" w:rsidP="00DF57B8">
      <w:pPr>
        <w:spacing w:before="100" w:beforeAutospacing="1" w:after="100" w:afterAutospacing="1" w:line="360" w:lineRule="auto"/>
        <w:ind w:firstLine="709"/>
        <w:jc w:val="both"/>
        <w:rPr>
          <w:rFonts w:ascii="Arial" w:eastAsia="Times New Roman" w:hAnsi="Arial" w:cs="Arial"/>
          <w:kern w:val="0"/>
          <w:lang w:eastAsia="pt-BR"/>
          <w14:ligatures w14:val="none"/>
        </w:rPr>
      </w:pPr>
      <w:r w:rsidRPr="00DF57B8">
        <w:rPr>
          <w:rFonts w:ascii="Arial" w:eastAsia="Times New Roman" w:hAnsi="Arial" w:cs="Arial"/>
          <w:kern w:val="0"/>
          <w:lang w:eastAsia="pt-BR"/>
          <w14:ligatures w14:val="none"/>
        </w:rPr>
        <w:t>XII — elaboração da matriz de riscos;</w:t>
      </w:r>
    </w:p>
    <w:p w14:paraId="213C78A2" w14:textId="77777777" w:rsidR="00066B9A" w:rsidRPr="00DF57B8" w:rsidRDefault="00066B9A" w:rsidP="00DF57B8">
      <w:pPr>
        <w:spacing w:before="100" w:beforeAutospacing="1" w:after="100" w:afterAutospacing="1" w:line="360" w:lineRule="auto"/>
        <w:ind w:firstLine="709"/>
        <w:jc w:val="both"/>
        <w:rPr>
          <w:rFonts w:ascii="Arial" w:eastAsia="Times New Roman" w:hAnsi="Arial" w:cs="Arial"/>
          <w:kern w:val="0"/>
          <w:lang w:eastAsia="pt-BR"/>
          <w14:ligatures w14:val="none"/>
        </w:rPr>
      </w:pPr>
      <w:r w:rsidRPr="00DF57B8">
        <w:rPr>
          <w:rFonts w:ascii="Arial" w:eastAsia="Times New Roman" w:hAnsi="Arial" w:cs="Arial"/>
          <w:kern w:val="0"/>
          <w:lang w:eastAsia="pt-BR"/>
          <w14:ligatures w14:val="none"/>
        </w:rPr>
        <w:t>XIII — elaboração do caderno de encargos e indicadores de desempenho;</w:t>
      </w:r>
    </w:p>
    <w:p w14:paraId="27EC910E" w14:textId="77777777" w:rsidR="00066B9A" w:rsidRPr="00DF57B8" w:rsidRDefault="00066B9A" w:rsidP="00DF57B8">
      <w:pPr>
        <w:spacing w:before="100" w:beforeAutospacing="1" w:after="100" w:afterAutospacing="1" w:line="360" w:lineRule="auto"/>
        <w:ind w:firstLine="709"/>
        <w:jc w:val="both"/>
        <w:rPr>
          <w:rFonts w:ascii="Arial" w:eastAsia="Times New Roman" w:hAnsi="Arial" w:cs="Arial"/>
          <w:kern w:val="0"/>
          <w:lang w:eastAsia="pt-BR"/>
          <w14:ligatures w14:val="none"/>
        </w:rPr>
      </w:pPr>
      <w:r w:rsidRPr="00DF57B8">
        <w:rPr>
          <w:rFonts w:ascii="Arial" w:eastAsia="Times New Roman" w:hAnsi="Arial" w:cs="Arial"/>
          <w:kern w:val="0"/>
          <w:lang w:eastAsia="pt-BR"/>
          <w14:ligatures w14:val="none"/>
        </w:rPr>
        <w:t>XIV — elaboração da minuta de edital, contrato e anexos;</w:t>
      </w:r>
    </w:p>
    <w:p w14:paraId="39859463" w14:textId="77777777" w:rsidR="00066B9A" w:rsidRPr="00DF57B8" w:rsidRDefault="00066B9A" w:rsidP="00DF57B8">
      <w:pPr>
        <w:spacing w:before="100" w:beforeAutospacing="1" w:after="100" w:afterAutospacing="1" w:line="360" w:lineRule="auto"/>
        <w:ind w:firstLine="709"/>
        <w:jc w:val="both"/>
        <w:rPr>
          <w:rFonts w:ascii="Arial" w:eastAsia="Times New Roman" w:hAnsi="Arial" w:cs="Arial"/>
          <w:kern w:val="0"/>
          <w:lang w:eastAsia="pt-BR"/>
          <w14:ligatures w14:val="none"/>
        </w:rPr>
      </w:pPr>
      <w:r w:rsidRPr="00DF57B8">
        <w:rPr>
          <w:rFonts w:ascii="Arial" w:eastAsia="Times New Roman" w:hAnsi="Arial" w:cs="Arial"/>
          <w:kern w:val="0"/>
          <w:lang w:eastAsia="pt-BR"/>
          <w14:ligatures w14:val="none"/>
        </w:rPr>
        <w:t xml:space="preserve">XV — </w:t>
      </w:r>
      <w:proofErr w:type="gramStart"/>
      <w:r w:rsidRPr="00DF57B8">
        <w:rPr>
          <w:rFonts w:ascii="Arial" w:eastAsia="Times New Roman" w:hAnsi="Arial" w:cs="Arial"/>
          <w:kern w:val="0"/>
          <w:lang w:eastAsia="pt-BR"/>
          <w14:ligatures w14:val="none"/>
        </w:rPr>
        <w:t>realização</w:t>
      </w:r>
      <w:proofErr w:type="gramEnd"/>
      <w:r w:rsidRPr="00DF57B8">
        <w:rPr>
          <w:rFonts w:ascii="Arial" w:eastAsia="Times New Roman" w:hAnsi="Arial" w:cs="Arial"/>
          <w:kern w:val="0"/>
          <w:lang w:eastAsia="pt-BR"/>
          <w14:ligatures w14:val="none"/>
        </w:rPr>
        <w:t xml:space="preserve"> de consulta pública;</w:t>
      </w:r>
    </w:p>
    <w:p w14:paraId="549A6CAF" w14:textId="77777777" w:rsidR="00066B9A" w:rsidRPr="00DF57B8" w:rsidRDefault="00066B9A" w:rsidP="00DF57B8">
      <w:pPr>
        <w:spacing w:before="100" w:beforeAutospacing="1" w:after="100" w:afterAutospacing="1" w:line="360" w:lineRule="auto"/>
        <w:ind w:firstLine="709"/>
        <w:jc w:val="both"/>
        <w:rPr>
          <w:rFonts w:ascii="Arial" w:eastAsia="Times New Roman" w:hAnsi="Arial" w:cs="Arial"/>
          <w:kern w:val="0"/>
          <w:lang w:eastAsia="pt-BR"/>
          <w14:ligatures w14:val="none"/>
        </w:rPr>
      </w:pPr>
      <w:r w:rsidRPr="00DF57B8">
        <w:rPr>
          <w:rFonts w:ascii="Arial" w:eastAsia="Times New Roman" w:hAnsi="Arial" w:cs="Arial"/>
          <w:kern w:val="0"/>
          <w:lang w:eastAsia="pt-BR"/>
          <w14:ligatures w14:val="none"/>
        </w:rPr>
        <w:t>XVI — análise das contribuições recebidas;</w:t>
      </w:r>
    </w:p>
    <w:p w14:paraId="434863CB" w14:textId="77777777" w:rsidR="00066B9A" w:rsidRPr="00DF57B8" w:rsidRDefault="00066B9A" w:rsidP="00DF57B8">
      <w:pPr>
        <w:spacing w:before="100" w:beforeAutospacing="1" w:after="100" w:afterAutospacing="1" w:line="360" w:lineRule="auto"/>
        <w:ind w:firstLine="709"/>
        <w:jc w:val="both"/>
        <w:rPr>
          <w:rFonts w:ascii="Arial" w:eastAsia="Times New Roman" w:hAnsi="Arial" w:cs="Arial"/>
          <w:kern w:val="0"/>
          <w:lang w:eastAsia="pt-BR"/>
          <w14:ligatures w14:val="none"/>
        </w:rPr>
      </w:pPr>
      <w:r w:rsidRPr="00DF57B8">
        <w:rPr>
          <w:rFonts w:ascii="Arial" w:eastAsia="Times New Roman" w:hAnsi="Arial" w:cs="Arial"/>
          <w:kern w:val="0"/>
          <w:lang w:eastAsia="pt-BR"/>
          <w14:ligatures w14:val="none"/>
        </w:rPr>
        <w:t>XVII — aprovação final da modelagem pela autoridade competente.</w:t>
      </w:r>
    </w:p>
    <w:p w14:paraId="4B294401" w14:textId="51A55E14" w:rsidR="00066B9A" w:rsidRDefault="00066B9A" w:rsidP="00DF57B8">
      <w:pPr>
        <w:spacing w:after="0" w:line="360" w:lineRule="auto"/>
        <w:ind w:firstLine="709"/>
        <w:rPr>
          <w:rFonts w:ascii="Arial" w:eastAsia="Times New Roman" w:hAnsi="Arial" w:cs="Arial"/>
          <w:kern w:val="0"/>
          <w:lang w:eastAsia="pt-BR"/>
          <w14:ligatures w14:val="none"/>
        </w:rPr>
      </w:pPr>
    </w:p>
    <w:p w14:paraId="605FC776" w14:textId="77777777" w:rsidR="003B780B" w:rsidRDefault="003B780B" w:rsidP="00DF57B8">
      <w:pPr>
        <w:spacing w:after="0" w:line="360" w:lineRule="auto"/>
        <w:ind w:firstLine="709"/>
        <w:rPr>
          <w:rFonts w:ascii="Arial" w:eastAsia="Times New Roman" w:hAnsi="Arial" w:cs="Arial"/>
          <w:kern w:val="0"/>
          <w:lang w:eastAsia="pt-BR"/>
          <w14:ligatures w14:val="none"/>
        </w:rPr>
      </w:pPr>
    </w:p>
    <w:p w14:paraId="59AA001C" w14:textId="77777777" w:rsidR="003B780B" w:rsidRDefault="003B780B" w:rsidP="00DF57B8">
      <w:pPr>
        <w:spacing w:after="0" w:line="360" w:lineRule="auto"/>
        <w:ind w:firstLine="709"/>
        <w:rPr>
          <w:rFonts w:ascii="Arial" w:eastAsia="Times New Roman" w:hAnsi="Arial" w:cs="Arial"/>
          <w:kern w:val="0"/>
          <w:lang w:eastAsia="pt-BR"/>
          <w14:ligatures w14:val="none"/>
        </w:rPr>
      </w:pPr>
    </w:p>
    <w:p w14:paraId="650FAC41" w14:textId="77777777" w:rsidR="003B780B" w:rsidRDefault="003B780B" w:rsidP="00DF57B8">
      <w:pPr>
        <w:spacing w:after="0" w:line="360" w:lineRule="auto"/>
        <w:ind w:firstLine="709"/>
        <w:rPr>
          <w:rFonts w:ascii="Arial" w:eastAsia="Times New Roman" w:hAnsi="Arial" w:cs="Arial"/>
          <w:kern w:val="0"/>
          <w:lang w:eastAsia="pt-BR"/>
          <w14:ligatures w14:val="none"/>
        </w:rPr>
      </w:pPr>
    </w:p>
    <w:p w14:paraId="0E2F01FC" w14:textId="77777777" w:rsidR="003B780B" w:rsidRDefault="003B780B" w:rsidP="00DF57B8">
      <w:pPr>
        <w:spacing w:after="0" w:line="360" w:lineRule="auto"/>
        <w:ind w:firstLine="709"/>
        <w:rPr>
          <w:rFonts w:ascii="Arial" w:eastAsia="Times New Roman" w:hAnsi="Arial" w:cs="Arial"/>
          <w:kern w:val="0"/>
          <w:lang w:eastAsia="pt-BR"/>
          <w14:ligatures w14:val="none"/>
        </w:rPr>
      </w:pPr>
    </w:p>
    <w:p w14:paraId="11C863CD" w14:textId="77777777" w:rsidR="003B780B" w:rsidRDefault="003B780B" w:rsidP="00DF57B8">
      <w:pPr>
        <w:spacing w:after="0" w:line="360" w:lineRule="auto"/>
        <w:ind w:firstLine="709"/>
        <w:rPr>
          <w:rFonts w:ascii="Arial" w:eastAsia="Times New Roman" w:hAnsi="Arial" w:cs="Arial"/>
          <w:kern w:val="0"/>
          <w:lang w:eastAsia="pt-BR"/>
          <w14:ligatures w14:val="none"/>
        </w:rPr>
      </w:pPr>
    </w:p>
    <w:p w14:paraId="3051556F" w14:textId="77777777" w:rsidR="003B780B" w:rsidRDefault="003B780B" w:rsidP="00DF57B8">
      <w:pPr>
        <w:spacing w:after="0" w:line="360" w:lineRule="auto"/>
        <w:ind w:firstLine="709"/>
        <w:rPr>
          <w:rFonts w:ascii="Arial" w:eastAsia="Times New Roman" w:hAnsi="Arial" w:cs="Arial"/>
          <w:kern w:val="0"/>
          <w:lang w:eastAsia="pt-BR"/>
          <w14:ligatures w14:val="none"/>
        </w:rPr>
      </w:pPr>
    </w:p>
    <w:p w14:paraId="39444328" w14:textId="77777777" w:rsidR="003B780B" w:rsidRDefault="003B780B" w:rsidP="00DF57B8">
      <w:pPr>
        <w:spacing w:after="0" w:line="360" w:lineRule="auto"/>
        <w:ind w:firstLine="709"/>
        <w:rPr>
          <w:rFonts w:ascii="Arial" w:eastAsia="Times New Roman" w:hAnsi="Arial" w:cs="Arial"/>
          <w:kern w:val="0"/>
          <w:lang w:eastAsia="pt-BR"/>
          <w14:ligatures w14:val="none"/>
        </w:rPr>
      </w:pPr>
    </w:p>
    <w:p w14:paraId="179A0F99" w14:textId="77777777" w:rsidR="003B780B" w:rsidRDefault="003B780B" w:rsidP="00DF57B8">
      <w:pPr>
        <w:spacing w:after="0" w:line="360" w:lineRule="auto"/>
        <w:ind w:firstLine="709"/>
        <w:rPr>
          <w:rFonts w:ascii="Arial" w:eastAsia="Times New Roman" w:hAnsi="Arial" w:cs="Arial"/>
          <w:kern w:val="0"/>
          <w:lang w:eastAsia="pt-BR"/>
          <w14:ligatures w14:val="none"/>
        </w:rPr>
      </w:pPr>
    </w:p>
    <w:p w14:paraId="391CFC08" w14:textId="77777777" w:rsidR="003B780B" w:rsidRDefault="003B780B" w:rsidP="00DF57B8">
      <w:pPr>
        <w:spacing w:after="0" w:line="360" w:lineRule="auto"/>
        <w:ind w:firstLine="709"/>
        <w:rPr>
          <w:rFonts w:ascii="Arial" w:eastAsia="Times New Roman" w:hAnsi="Arial" w:cs="Arial"/>
          <w:kern w:val="0"/>
          <w:lang w:eastAsia="pt-BR"/>
          <w14:ligatures w14:val="none"/>
        </w:rPr>
      </w:pPr>
    </w:p>
    <w:p w14:paraId="47B41F3B" w14:textId="77777777" w:rsidR="003B780B" w:rsidRDefault="003B780B" w:rsidP="00DF57B8">
      <w:pPr>
        <w:spacing w:after="0" w:line="360" w:lineRule="auto"/>
        <w:ind w:firstLine="709"/>
        <w:rPr>
          <w:rFonts w:ascii="Arial" w:eastAsia="Times New Roman" w:hAnsi="Arial" w:cs="Arial"/>
          <w:kern w:val="0"/>
          <w:lang w:eastAsia="pt-BR"/>
          <w14:ligatures w14:val="none"/>
        </w:rPr>
      </w:pPr>
    </w:p>
    <w:p w14:paraId="118B3EBE" w14:textId="77777777" w:rsidR="003B780B" w:rsidRDefault="003B780B" w:rsidP="00DF57B8">
      <w:pPr>
        <w:spacing w:after="0" w:line="360" w:lineRule="auto"/>
        <w:ind w:firstLine="709"/>
        <w:rPr>
          <w:rFonts w:ascii="Arial" w:eastAsia="Times New Roman" w:hAnsi="Arial" w:cs="Arial"/>
          <w:kern w:val="0"/>
          <w:lang w:eastAsia="pt-BR"/>
          <w14:ligatures w14:val="none"/>
        </w:rPr>
      </w:pPr>
    </w:p>
    <w:p w14:paraId="6E7C7EB7" w14:textId="77777777" w:rsidR="003B780B" w:rsidRDefault="003B780B" w:rsidP="00DF57B8">
      <w:pPr>
        <w:spacing w:after="0" w:line="360" w:lineRule="auto"/>
        <w:ind w:firstLine="709"/>
        <w:rPr>
          <w:rFonts w:ascii="Arial" w:eastAsia="Times New Roman" w:hAnsi="Arial" w:cs="Arial"/>
          <w:kern w:val="0"/>
          <w:lang w:eastAsia="pt-BR"/>
          <w14:ligatures w14:val="none"/>
        </w:rPr>
      </w:pPr>
    </w:p>
    <w:p w14:paraId="2307FC4F" w14:textId="77777777" w:rsidR="003B780B" w:rsidRDefault="003B780B" w:rsidP="00DF57B8">
      <w:pPr>
        <w:spacing w:after="0" w:line="360" w:lineRule="auto"/>
        <w:ind w:firstLine="709"/>
        <w:rPr>
          <w:rFonts w:ascii="Arial" w:eastAsia="Times New Roman" w:hAnsi="Arial" w:cs="Arial"/>
          <w:kern w:val="0"/>
          <w:lang w:eastAsia="pt-BR"/>
          <w14:ligatures w14:val="none"/>
        </w:rPr>
      </w:pPr>
    </w:p>
    <w:p w14:paraId="019F6FF7" w14:textId="77777777" w:rsidR="003B780B" w:rsidRDefault="003B780B" w:rsidP="00DF57B8">
      <w:pPr>
        <w:spacing w:after="0" w:line="360" w:lineRule="auto"/>
        <w:ind w:firstLine="709"/>
        <w:rPr>
          <w:rFonts w:ascii="Arial" w:eastAsia="Times New Roman" w:hAnsi="Arial" w:cs="Arial"/>
          <w:kern w:val="0"/>
          <w:lang w:eastAsia="pt-BR"/>
          <w14:ligatures w14:val="none"/>
        </w:rPr>
      </w:pPr>
    </w:p>
    <w:p w14:paraId="27221F71" w14:textId="77777777" w:rsidR="003B780B" w:rsidRDefault="003B780B" w:rsidP="00DF57B8">
      <w:pPr>
        <w:spacing w:after="0" w:line="360" w:lineRule="auto"/>
        <w:ind w:firstLine="709"/>
        <w:rPr>
          <w:rFonts w:ascii="Arial" w:eastAsia="Times New Roman" w:hAnsi="Arial" w:cs="Arial"/>
          <w:kern w:val="0"/>
          <w:lang w:eastAsia="pt-BR"/>
          <w14:ligatures w14:val="none"/>
        </w:rPr>
      </w:pPr>
    </w:p>
    <w:p w14:paraId="68646947" w14:textId="77777777" w:rsidR="003B780B" w:rsidRDefault="003B780B" w:rsidP="00DF57B8">
      <w:pPr>
        <w:spacing w:after="0" w:line="360" w:lineRule="auto"/>
        <w:ind w:firstLine="709"/>
        <w:rPr>
          <w:rFonts w:ascii="Arial" w:eastAsia="Times New Roman" w:hAnsi="Arial" w:cs="Arial"/>
          <w:kern w:val="0"/>
          <w:lang w:eastAsia="pt-BR"/>
          <w14:ligatures w14:val="none"/>
        </w:rPr>
      </w:pPr>
    </w:p>
    <w:p w14:paraId="646DAF46" w14:textId="77777777" w:rsidR="003B780B" w:rsidRDefault="003B780B" w:rsidP="00DF57B8">
      <w:pPr>
        <w:spacing w:after="0" w:line="360" w:lineRule="auto"/>
        <w:ind w:firstLine="709"/>
        <w:rPr>
          <w:rFonts w:ascii="Arial" w:eastAsia="Times New Roman" w:hAnsi="Arial" w:cs="Arial"/>
          <w:kern w:val="0"/>
          <w:lang w:eastAsia="pt-BR"/>
          <w14:ligatures w14:val="none"/>
        </w:rPr>
      </w:pPr>
    </w:p>
    <w:p w14:paraId="4F90A1F2" w14:textId="77777777" w:rsidR="003B780B" w:rsidRDefault="003B780B" w:rsidP="00DF57B8">
      <w:pPr>
        <w:spacing w:after="0" w:line="360" w:lineRule="auto"/>
        <w:ind w:firstLine="709"/>
        <w:rPr>
          <w:rFonts w:ascii="Arial" w:eastAsia="Times New Roman" w:hAnsi="Arial" w:cs="Arial"/>
          <w:kern w:val="0"/>
          <w:lang w:eastAsia="pt-BR"/>
          <w14:ligatures w14:val="none"/>
        </w:rPr>
      </w:pPr>
    </w:p>
    <w:p w14:paraId="22E904BD" w14:textId="77777777" w:rsidR="003B780B" w:rsidRDefault="003B780B" w:rsidP="00DF57B8">
      <w:pPr>
        <w:spacing w:after="0" w:line="360" w:lineRule="auto"/>
        <w:ind w:firstLine="709"/>
        <w:rPr>
          <w:rFonts w:ascii="Arial" w:eastAsia="Times New Roman" w:hAnsi="Arial" w:cs="Arial"/>
          <w:kern w:val="0"/>
          <w:lang w:eastAsia="pt-BR"/>
          <w14:ligatures w14:val="none"/>
        </w:rPr>
      </w:pPr>
    </w:p>
    <w:p w14:paraId="7F044885" w14:textId="77777777" w:rsidR="003B780B" w:rsidRDefault="003B780B" w:rsidP="00DF57B8">
      <w:pPr>
        <w:spacing w:after="0" w:line="360" w:lineRule="auto"/>
        <w:ind w:firstLine="709"/>
        <w:rPr>
          <w:rFonts w:ascii="Arial" w:eastAsia="Times New Roman" w:hAnsi="Arial" w:cs="Arial"/>
          <w:kern w:val="0"/>
          <w:lang w:eastAsia="pt-BR"/>
          <w14:ligatures w14:val="none"/>
        </w:rPr>
      </w:pPr>
    </w:p>
    <w:p w14:paraId="72159EE9" w14:textId="77777777" w:rsidR="003B780B" w:rsidRPr="00DF57B8" w:rsidRDefault="003B780B" w:rsidP="00DF57B8">
      <w:pPr>
        <w:spacing w:after="0" w:line="360" w:lineRule="auto"/>
        <w:ind w:firstLine="709"/>
        <w:rPr>
          <w:rFonts w:ascii="Arial" w:eastAsia="Times New Roman" w:hAnsi="Arial" w:cs="Arial"/>
          <w:kern w:val="0"/>
          <w:lang w:eastAsia="pt-BR"/>
          <w14:ligatures w14:val="none"/>
        </w:rPr>
      </w:pPr>
    </w:p>
    <w:p w14:paraId="0922AB5D" w14:textId="77777777" w:rsidR="00066B9A" w:rsidRPr="00DF57B8" w:rsidRDefault="00066B9A" w:rsidP="003B780B">
      <w:pPr>
        <w:pStyle w:val="Ttulo1"/>
        <w:rPr>
          <w:rFonts w:eastAsia="Times New Roman"/>
          <w:lang w:eastAsia="pt-BR"/>
        </w:rPr>
      </w:pPr>
      <w:bookmarkStart w:id="95" w:name="_Toc230270559"/>
      <w:r w:rsidRPr="00DF57B8">
        <w:rPr>
          <w:rFonts w:eastAsia="Times New Roman"/>
          <w:lang w:eastAsia="pt-BR"/>
        </w:rPr>
        <w:t>21. CONFORMIDADE COM O PLANEJAMENTO MUNICIPAL, PLANOS SETORIAIS E INSTRUMENTOS DE SANEAMENTO</w:t>
      </w:r>
      <w:bookmarkEnd w:id="95"/>
    </w:p>
    <w:p w14:paraId="1214CFD3" w14:textId="77777777" w:rsidR="00066B9A" w:rsidRPr="00DF57B8" w:rsidRDefault="00066B9A" w:rsidP="00DF57B8">
      <w:pPr>
        <w:spacing w:before="100" w:beforeAutospacing="1" w:after="100" w:afterAutospacing="1" w:line="360" w:lineRule="auto"/>
        <w:ind w:firstLine="709"/>
        <w:jc w:val="both"/>
        <w:rPr>
          <w:rFonts w:ascii="Arial" w:eastAsia="Times New Roman" w:hAnsi="Arial" w:cs="Arial"/>
          <w:kern w:val="0"/>
          <w:lang w:eastAsia="pt-BR"/>
          <w14:ligatures w14:val="none"/>
        </w:rPr>
      </w:pPr>
      <w:r w:rsidRPr="00DF57B8">
        <w:rPr>
          <w:rFonts w:ascii="Arial" w:eastAsia="Times New Roman" w:hAnsi="Arial" w:cs="Arial"/>
          <w:kern w:val="0"/>
          <w:lang w:eastAsia="pt-BR"/>
          <w14:ligatures w14:val="none"/>
        </w:rPr>
        <w:t>A estruturação da Parceria Público-Privada para tratamento, valorização energética e destinação ambientalmente adequada dos resíduos sólidos urbanos deverá ser compatibilizada, sempre que aplicável, com os instrumentos de planejamento municipal, saneamento básico, resíduos sólidos, orçamento público, meio ambiente, uso e ocupação do solo e desenvolvimento urbano.</w:t>
      </w:r>
    </w:p>
    <w:p w14:paraId="43759E9B" w14:textId="77777777" w:rsidR="00066B9A" w:rsidRPr="00DF57B8" w:rsidRDefault="00066B9A" w:rsidP="00DF57B8">
      <w:pPr>
        <w:spacing w:before="100" w:beforeAutospacing="1" w:after="100" w:afterAutospacing="1" w:line="360" w:lineRule="auto"/>
        <w:ind w:firstLine="709"/>
        <w:jc w:val="both"/>
        <w:rPr>
          <w:rFonts w:ascii="Arial" w:eastAsia="Times New Roman" w:hAnsi="Arial" w:cs="Arial"/>
          <w:kern w:val="0"/>
          <w:lang w:eastAsia="pt-BR"/>
          <w14:ligatures w14:val="none"/>
        </w:rPr>
      </w:pPr>
      <w:r w:rsidRPr="00DF57B8">
        <w:rPr>
          <w:rFonts w:ascii="Arial" w:eastAsia="Times New Roman" w:hAnsi="Arial" w:cs="Arial"/>
          <w:kern w:val="0"/>
          <w:lang w:eastAsia="pt-BR"/>
          <w14:ligatures w14:val="none"/>
        </w:rPr>
        <w:t>A verificação de compatibilidade com planos, leis e instrumentos municipais não constitui, por si só, condição suspensiva automática para a continuidade dos estudos, da estruturação ou da modelagem da PPP. Sua finalidade é identificar eventuais providências de ajuste, atualização, complementação ou harmonização normativa que sejam necessárias ao adequado desenvolvimento do projeto.</w:t>
      </w:r>
    </w:p>
    <w:p w14:paraId="125268B1" w14:textId="77777777" w:rsidR="00066B9A" w:rsidRPr="00DF57B8" w:rsidRDefault="00066B9A" w:rsidP="00DF57B8">
      <w:pPr>
        <w:spacing w:before="100" w:beforeAutospacing="1" w:after="100" w:afterAutospacing="1" w:line="360" w:lineRule="auto"/>
        <w:ind w:firstLine="709"/>
        <w:jc w:val="both"/>
        <w:rPr>
          <w:rFonts w:ascii="Arial" w:eastAsia="Times New Roman" w:hAnsi="Arial" w:cs="Arial"/>
          <w:kern w:val="0"/>
          <w:lang w:eastAsia="pt-BR"/>
          <w14:ligatures w14:val="none"/>
        </w:rPr>
      </w:pPr>
      <w:r w:rsidRPr="00DF57B8">
        <w:rPr>
          <w:rFonts w:ascii="Arial" w:eastAsia="Times New Roman" w:hAnsi="Arial" w:cs="Arial"/>
          <w:kern w:val="0"/>
          <w:lang w:eastAsia="pt-BR"/>
          <w14:ligatures w14:val="none"/>
        </w:rPr>
        <w:t>A existência de instrumentos municipais desatualizados, incompletos, genéricos ou carentes de revisão não impede automaticamente a continuidade da estruturação da PPP, desde que a Administração registre essa situação no processo administrativo, demonstre a compatibilidade geral do projeto com o interesse público e adote, quando juridicamente necessário, as providências de atualização, complementação ou adequação no momento oportuno.</w:t>
      </w:r>
    </w:p>
    <w:p w14:paraId="7E87139B" w14:textId="77777777" w:rsidR="00066B9A" w:rsidRPr="00DF57B8" w:rsidRDefault="00066B9A" w:rsidP="003B780B">
      <w:pPr>
        <w:pStyle w:val="Ttulo2"/>
        <w:rPr>
          <w:rFonts w:eastAsia="Times New Roman"/>
          <w:lang w:eastAsia="pt-BR"/>
        </w:rPr>
      </w:pPr>
      <w:bookmarkStart w:id="96" w:name="_Toc230270560"/>
      <w:r w:rsidRPr="00DF57B8">
        <w:rPr>
          <w:rFonts w:eastAsia="Times New Roman"/>
          <w:lang w:eastAsia="pt-BR"/>
        </w:rPr>
        <w:t>21.1. Plano Municipal de Saneamento Básico</w:t>
      </w:r>
      <w:bookmarkEnd w:id="96"/>
    </w:p>
    <w:p w14:paraId="1F082230" w14:textId="77777777" w:rsidR="00066B9A" w:rsidRPr="00DF57B8" w:rsidRDefault="00066B9A" w:rsidP="00DF57B8">
      <w:pPr>
        <w:spacing w:before="100" w:beforeAutospacing="1" w:after="100" w:afterAutospacing="1" w:line="360" w:lineRule="auto"/>
        <w:ind w:firstLine="709"/>
        <w:jc w:val="both"/>
        <w:rPr>
          <w:rFonts w:ascii="Arial" w:eastAsia="Times New Roman" w:hAnsi="Arial" w:cs="Arial"/>
          <w:kern w:val="0"/>
          <w:lang w:eastAsia="pt-BR"/>
          <w14:ligatures w14:val="none"/>
        </w:rPr>
      </w:pPr>
      <w:r w:rsidRPr="00DF57B8">
        <w:rPr>
          <w:rFonts w:ascii="Arial" w:eastAsia="Times New Roman" w:hAnsi="Arial" w:cs="Arial"/>
          <w:kern w:val="0"/>
          <w:lang w:eastAsia="pt-BR"/>
          <w14:ligatures w14:val="none"/>
        </w:rPr>
        <w:t>O Município de Ribeira do Pombal/BA possui a Lei Municipal nº 692/2017, que dispõe sobre a política municipal de saneamento básico e institui o Plano Municipal de Saneamento Básico.</w:t>
      </w:r>
    </w:p>
    <w:p w14:paraId="16144F1A" w14:textId="77777777" w:rsidR="00066B9A" w:rsidRPr="00DF57B8" w:rsidRDefault="00066B9A" w:rsidP="00DF57B8">
      <w:pPr>
        <w:spacing w:before="100" w:beforeAutospacing="1" w:after="100" w:afterAutospacing="1" w:line="360" w:lineRule="auto"/>
        <w:ind w:firstLine="709"/>
        <w:jc w:val="both"/>
        <w:rPr>
          <w:rFonts w:ascii="Arial" w:eastAsia="Times New Roman" w:hAnsi="Arial" w:cs="Arial"/>
          <w:kern w:val="0"/>
          <w:lang w:eastAsia="pt-BR"/>
          <w14:ligatures w14:val="none"/>
        </w:rPr>
      </w:pPr>
      <w:r w:rsidRPr="00DF57B8">
        <w:rPr>
          <w:rFonts w:ascii="Arial" w:eastAsia="Times New Roman" w:hAnsi="Arial" w:cs="Arial"/>
          <w:kern w:val="0"/>
          <w:lang w:eastAsia="pt-BR"/>
          <w14:ligatures w14:val="none"/>
        </w:rPr>
        <w:lastRenderedPageBreak/>
        <w:t>No curso da estruturação da PPP, recomenda-se verificar a compatibilidade do projeto com o Plano Municipal de Saneamento Básico, especialmente quanto ao diagnóstico da situação dos resíduos sólidos urbanos, metas de melhoria dos serviços, diretrizes para limpeza urbana e manejo de resíduos sólidos, programas e ações previstos, alternativas de tratamento e destinação, sustentabilidade econômico-financeira, controle social, regulação dos serviços e metas ambientais.</w:t>
      </w:r>
    </w:p>
    <w:p w14:paraId="242B4CBF" w14:textId="77777777" w:rsidR="00066B9A" w:rsidRPr="00DF57B8" w:rsidRDefault="00066B9A" w:rsidP="00DF57B8">
      <w:pPr>
        <w:spacing w:before="100" w:beforeAutospacing="1" w:after="100" w:afterAutospacing="1" w:line="360" w:lineRule="auto"/>
        <w:ind w:firstLine="709"/>
        <w:jc w:val="both"/>
        <w:rPr>
          <w:rFonts w:ascii="Arial" w:eastAsia="Times New Roman" w:hAnsi="Arial" w:cs="Arial"/>
          <w:kern w:val="0"/>
          <w:lang w:eastAsia="pt-BR"/>
          <w14:ligatures w14:val="none"/>
        </w:rPr>
      </w:pPr>
      <w:r w:rsidRPr="00DF57B8">
        <w:rPr>
          <w:rFonts w:ascii="Arial" w:eastAsia="Times New Roman" w:hAnsi="Arial" w:cs="Arial"/>
          <w:kern w:val="0"/>
          <w:lang w:eastAsia="pt-BR"/>
          <w14:ligatures w14:val="none"/>
        </w:rPr>
        <w:t>Caso sejam identificadas lacunas, desatualizações ou necessidade de complementação do Plano Municipal de Saneamento Básico, tais pontos deverão ser registrados no processo administrativo, com indicação das providências recomendáveis, sem que isso implique, necessariamente, paralisação da estruturação do projeto ou impedimento automático à futura licitação, salvo se houver incompatibilidade legal insanável ou exigência expressa de atualização prévia.</w:t>
      </w:r>
    </w:p>
    <w:p w14:paraId="2C2C0CFC" w14:textId="77777777" w:rsidR="00066B9A" w:rsidRPr="00DF57B8" w:rsidRDefault="00066B9A" w:rsidP="003B780B">
      <w:pPr>
        <w:pStyle w:val="Ttulo2"/>
        <w:rPr>
          <w:rFonts w:eastAsia="Times New Roman"/>
          <w:lang w:eastAsia="pt-BR"/>
        </w:rPr>
      </w:pPr>
      <w:bookmarkStart w:id="97" w:name="_Toc230270561"/>
      <w:r w:rsidRPr="00DF57B8">
        <w:rPr>
          <w:rFonts w:eastAsia="Times New Roman"/>
          <w:lang w:eastAsia="pt-BR"/>
        </w:rPr>
        <w:t>21.2. Plano Municipal de Gestão Integrada de Resíduos Sólidos</w:t>
      </w:r>
      <w:bookmarkEnd w:id="97"/>
    </w:p>
    <w:p w14:paraId="30FAF1F8" w14:textId="77777777" w:rsidR="00066B9A" w:rsidRPr="00DF57B8" w:rsidRDefault="00066B9A" w:rsidP="00DF57B8">
      <w:pPr>
        <w:spacing w:before="100" w:beforeAutospacing="1" w:after="100" w:afterAutospacing="1" w:line="360" w:lineRule="auto"/>
        <w:ind w:firstLine="709"/>
        <w:jc w:val="both"/>
        <w:rPr>
          <w:rFonts w:ascii="Arial" w:eastAsia="Times New Roman" w:hAnsi="Arial" w:cs="Arial"/>
          <w:kern w:val="0"/>
          <w:lang w:eastAsia="pt-BR"/>
          <w14:ligatures w14:val="none"/>
        </w:rPr>
      </w:pPr>
      <w:r w:rsidRPr="00DF57B8">
        <w:rPr>
          <w:rFonts w:ascii="Arial" w:eastAsia="Times New Roman" w:hAnsi="Arial" w:cs="Arial"/>
          <w:kern w:val="0"/>
          <w:lang w:eastAsia="pt-BR"/>
          <w14:ligatures w14:val="none"/>
        </w:rPr>
        <w:t>Deverá ser verificada a existência, vigência e abrangência do Plano Municipal de Gestão Integrada de Resíduos Sólidos — PMGIRS, ou sua integração ao Plano Municipal de Saneamento Básico, quando juridicamente admitida.</w:t>
      </w:r>
    </w:p>
    <w:p w14:paraId="26218971" w14:textId="77777777" w:rsidR="00066B9A" w:rsidRPr="00DF57B8" w:rsidRDefault="00066B9A" w:rsidP="00DF57B8">
      <w:pPr>
        <w:spacing w:before="100" w:beforeAutospacing="1" w:after="100" w:afterAutospacing="1" w:line="360" w:lineRule="auto"/>
        <w:ind w:firstLine="709"/>
        <w:jc w:val="both"/>
        <w:rPr>
          <w:rFonts w:ascii="Arial" w:eastAsia="Times New Roman" w:hAnsi="Arial" w:cs="Arial"/>
          <w:kern w:val="0"/>
          <w:lang w:eastAsia="pt-BR"/>
          <w14:ligatures w14:val="none"/>
        </w:rPr>
      </w:pPr>
      <w:r w:rsidRPr="00DF57B8">
        <w:rPr>
          <w:rFonts w:ascii="Arial" w:eastAsia="Times New Roman" w:hAnsi="Arial" w:cs="Arial"/>
          <w:kern w:val="0"/>
          <w:lang w:eastAsia="pt-BR"/>
          <w14:ligatures w14:val="none"/>
        </w:rPr>
        <w:t>A eventual ausência de atualização ou detalhamento do plano não deve ser tratada automaticamente como impedimento à PPP, mas como ponto de atenção a ser enfrentado pela Administração, mediante justificativa técnica e jurídica, atualização posterior, complementação setorial ou compatibilização no curso da estruturação, conforme a necessidade do caso concreto.</w:t>
      </w:r>
    </w:p>
    <w:p w14:paraId="6FA27F6D" w14:textId="77777777" w:rsidR="00066B9A" w:rsidRPr="00DF57B8" w:rsidRDefault="00066B9A" w:rsidP="003B780B">
      <w:pPr>
        <w:pStyle w:val="Ttulo2"/>
        <w:rPr>
          <w:rFonts w:eastAsia="Times New Roman"/>
          <w:lang w:eastAsia="pt-BR"/>
        </w:rPr>
      </w:pPr>
      <w:bookmarkStart w:id="98" w:name="_Toc230270562"/>
      <w:r w:rsidRPr="00DF57B8">
        <w:rPr>
          <w:rFonts w:eastAsia="Times New Roman"/>
          <w:lang w:eastAsia="pt-BR"/>
        </w:rPr>
        <w:t>21.3. Plano Diretor, uso do solo e compatibilidade locacional</w:t>
      </w:r>
      <w:bookmarkEnd w:id="98"/>
    </w:p>
    <w:p w14:paraId="47FF6E76" w14:textId="77777777" w:rsidR="00066B9A" w:rsidRPr="00DF57B8" w:rsidRDefault="00066B9A" w:rsidP="00DF57B8">
      <w:pPr>
        <w:spacing w:before="100" w:beforeAutospacing="1" w:after="100" w:afterAutospacing="1" w:line="360" w:lineRule="auto"/>
        <w:ind w:firstLine="709"/>
        <w:jc w:val="both"/>
        <w:rPr>
          <w:rFonts w:ascii="Arial" w:eastAsia="Times New Roman" w:hAnsi="Arial" w:cs="Arial"/>
          <w:kern w:val="0"/>
          <w:lang w:eastAsia="pt-BR"/>
          <w14:ligatures w14:val="none"/>
        </w:rPr>
      </w:pPr>
      <w:r w:rsidRPr="00DF57B8">
        <w:rPr>
          <w:rFonts w:ascii="Arial" w:eastAsia="Times New Roman" w:hAnsi="Arial" w:cs="Arial"/>
          <w:kern w:val="0"/>
          <w:lang w:eastAsia="pt-BR"/>
          <w14:ligatures w14:val="none"/>
        </w:rPr>
        <w:t>A implantação da unidade deverá considerar a legislação municipal de uso e ocupação do solo, zoneamento, normas urbanísticas, legislação ambiental municipal e restrições locacionais aplicáveis à área pretendida.</w:t>
      </w:r>
    </w:p>
    <w:p w14:paraId="2D3D7411" w14:textId="77777777" w:rsidR="00066B9A" w:rsidRPr="00DF57B8" w:rsidRDefault="00066B9A" w:rsidP="00DF57B8">
      <w:pPr>
        <w:spacing w:before="100" w:beforeAutospacing="1" w:after="100" w:afterAutospacing="1" w:line="360" w:lineRule="auto"/>
        <w:ind w:firstLine="709"/>
        <w:jc w:val="both"/>
        <w:rPr>
          <w:rFonts w:ascii="Arial" w:eastAsia="Times New Roman" w:hAnsi="Arial" w:cs="Arial"/>
          <w:kern w:val="0"/>
          <w:lang w:eastAsia="pt-BR"/>
          <w14:ligatures w14:val="none"/>
        </w:rPr>
      </w:pPr>
      <w:r w:rsidRPr="00DF57B8">
        <w:rPr>
          <w:rFonts w:ascii="Arial" w:eastAsia="Times New Roman" w:hAnsi="Arial" w:cs="Arial"/>
          <w:kern w:val="0"/>
          <w:lang w:eastAsia="pt-BR"/>
          <w14:ligatures w14:val="none"/>
        </w:rPr>
        <w:lastRenderedPageBreak/>
        <w:t>Eventuais adequações locacionais, urbanísticas ou ambientais deverão ser tratadas nos estudos técnicos, no licenciamento ambiental, no caderno de encargos e na matriz de riscos.</w:t>
      </w:r>
    </w:p>
    <w:p w14:paraId="299A89CB" w14:textId="77777777" w:rsidR="00066B9A" w:rsidRPr="00DF57B8" w:rsidRDefault="00066B9A" w:rsidP="003B780B">
      <w:pPr>
        <w:pStyle w:val="Ttulo2"/>
        <w:rPr>
          <w:rFonts w:eastAsia="Times New Roman"/>
          <w:lang w:eastAsia="pt-BR"/>
        </w:rPr>
      </w:pPr>
      <w:bookmarkStart w:id="99" w:name="_Toc230270563"/>
      <w:r w:rsidRPr="00DF57B8">
        <w:rPr>
          <w:rFonts w:eastAsia="Times New Roman"/>
          <w:lang w:eastAsia="pt-BR"/>
        </w:rPr>
        <w:t>21.4. Compatibilidade com contratos municipais vigentes</w:t>
      </w:r>
      <w:bookmarkEnd w:id="99"/>
    </w:p>
    <w:p w14:paraId="28A4ED84" w14:textId="77777777" w:rsidR="00066B9A" w:rsidRPr="00DF57B8" w:rsidRDefault="00066B9A" w:rsidP="00DF57B8">
      <w:pPr>
        <w:spacing w:before="100" w:beforeAutospacing="1" w:after="100" w:afterAutospacing="1" w:line="360" w:lineRule="auto"/>
        <w:ind w:firstLine="709"/>
        <w:jc w:val="both"/>
        <w:rPr>
          <w:rFonts w:ascii="Arial" w:eastAsia="Times New Roman" w:hAnsi="Arial" w:cs="Arial"/>
          <w:kern w:val="0"/>
          <w:lang w:eastAsia="pt-BR"/>
          <w14:ligatures w14:val="none"/>
        </w:rPr>
      </w:pPr>
      <w:r w:rsidRPr="00DF57B8">
        <w:rPr>
          <w:rFonts w:ascii="Arial" w:eastAsia="Times New Roman" w:hAnsi="Arial" w:cs="Arial"/>
          <w:kern w:val="0"/>
          <w:lang w:eastAsia="pt-BR"/>
          <w14:ligatures w14:val="none"/>
        </w:rPr>
        <w:t>O Município deverá mapear contratos vigentes relacionados à coleta, transporte, limpeza urbana, transbordo, destinação final, operação de aterro, coleta seletiva ou serviços correlatos.</w:t>
      </w:r>
    </w:p>
    <w:p w14:paraId="5A38A057" w14:textId="77777777" w:rsidR="00066B9A" w:rsidRPr="00DF57B8" w:rsidRDefault="00066B9A" w:rsidP="00DF57B8">
      <w:pPr>
        <w:spacing w:before="100" w:beforeAutospacing="1" w:after="100" w:afterAutospacing="1" w:line="360" w:lineRule="auto"/>
        <w:ind w:firstLine="709"/>
        <w:jc w:val="both"/>
        <w:rPr>
          <w:rFonts w:ascii="Arial" w:eastAsia="Times New Roman" w:hAnsi="Arial" w:cs="Arial"/>
          <w:kern w:val="0"/>
          <w:lang w:eastAsia="pt-BR"/>
          <w14:ligatures w14:val="none"/>
        </w:rPr>
      </w:pPr>
      <w:r w:rsidRPr="00DF57B8">
        <w:rPr>
          <w:rFonts w:ascii="Arial" w:eastAsia="Times New Roman" w:hAnsi="Arial" w:cs="Arial"/>
          <w:kern w:val="0"/>
          <w:lang w:eastAsia="pt-BR"/>
          <w14:ligatures w14:val="none"/>
        </w:rPr>
        <w:t>Essa verificação não tem por objetivo impedir a PPP, mas evitar sobreposição de objetos, pagamento duplicado, conflito de responsabilidades ou quebra contratual indevida.</w:t>
      </w:r>
    </w:p>
    <w:p w14:paraId="496C1D12" w14:textId="77777777" w:rsidR="00066B9A" w:rsidRPr="00DF57B8" w:rsidRDefault="00066B9A" w:rsidP="003B780B">
      <w:pPr>
        <w:pStyle w:val="Ttulo2"/>
        <w:rPr>
          <w:rFonts w:eastAsia="Times New Roman"/>
          <w:lang w:eastAsia="pt-BR"/>
        </w:rPr>
      </w:pPr>
      <w:bookmarkStart w:id="100" w:name="_Toc230270564"/>
      <w:r w:rsidRPr="00DF57B8">
        <w:rPr>
          <w:rFonts w:eastAsia="Times New Roman"/>
          <w:lang w:eastAsia="pt-BR"/>
        </w:rPr>
        <w:t>21.5. Integração com coleta seletiva, reciclagem e catadores</w:t>
      </w:r>
      <w:bookmarkEnd w:id="100"/>
    </w:p>
    <w:p w14:paraId="53A411DB" w14:textId="77777777" w:rsidR="00066B9A" w:rsidRPr="00DF57B8" w:rsidRDefault="00066B9A" w:rsidP="00DF57B8">
      <w:pPr>
        <w:spacing w:before="100" w:beforeAutospacing="1" w:after="100" w:afterAutospacing="1" w:line="360" w:lineRule="auto"/>
        <w:ind w:firstLine="709"/>
        <w:jc w:val="both"/>
        <w:rPr>
          <w:rFonts w:ascii="Arial" w:eastAsia="Times New Roman" w:hAnsi="Arial" w:cs="Arial"/>
          <w:kern w:val="0"/>
          <w:lang w:eastAsia="pt-BR"/>
          <w14:ligatures w14:val="none"/>
        </w:rPr>
      </w:pPr>
      <w:r w:rsidRPr="00DF57B8">
        <w:rPr>
          <w:rFonts w:ascii="Arial" w:eastAsia="Times New Roman" w:hAnsi="Arial" w:cs="Arial"/>
          <w:kern w:val="0"/>
          <w:lang w:eastAsia="pt-BR"/>
          <w14:ligatures w14:val="none"/>
        </w:rPr>
        <w:t>A solução tecnológica pretendida deverá ser compatibilizada com as políticas de coleta seletiva, reciclagem, logística reversa e inclusão socioeconômica de catadores, sempre que tais políticas estiverem instituídas ou forem desenvolvidas no âmbito municipal.</w:t>
      </w:r>
    </w:p>
    <w:p w14:paraId="584DE1FD" w14:textId="77777777" w:rsidR="00066B9A" w:rsidRPr="00DF57B8" w:rsidRDefault="00066B9A" w:rsidP="00DF57B8">
      <w:pPr>
        <w:spacing w:before="100" w:beforeAutospacing="1" w:after="100" w:afterAutospacing="1" w:line="360" w:lineRule="auto"/>
        <w:ind w:firstLine="709"/>
        <w:jc w:val="both"/>
        <w:rPr>
          <w:rFonts w:ascii="Arial" w:eastAsia="Times New Roman" w:hAnsi="Arial" w:cs="Arial"/>
          <w:kern w:val="0"/>
          <w:lang w:eastAsia="pt-BR"/>
          <w14:ligatures w14:val="none"/>
        </w:rPr>
      </w:pPr>
      <w:r w:rsidRPr="00DF57B8">
        <w:rPr>
          <w:rFonts w:ascii="Arial" w:eastAsia="Times New Roman" w:hAnsi="Arial" w:cs="Arial"/>
          <w:kern w:val="0"/>
          <w:lang w:eastAsia="pt-BR"/>
          <w14:ligatures w14:val="none"/>
        </w:rPr>
        <w:t>A PPP não deve ser estruturada de modo a desestimular a reciclagem nem comprometer iniciativas de reaproveitamento de materiais.</w:t>
      </w:r>
    </w:p>
    <w:p w14:paraId="3EE3822C" w14:textId="77777777" w:rsidR="00066B9A" w:rsidRPr="00DF57B8" w:rsidRDefault="00066B9A" w:rsidP="003B780B">
      <w:pPr>
        <w:pStyle w:val="Ttulo2"/>
        <w:rPr>
          <w:rFonts w:eastAsia="Times New Roman"/>
          <w:lang w:eastAsia="pt-BR"/>
        </w:rPr>
      </w:pPr>
      <w:bookmarkStart w:id="101" w:name="_Toc230270565"/>
      <w:r w:rsidRPr="00DF57B8">
        <w:rPr>
          <w:rFonts w:eastAsia="Times New Roman"/>
          <w:lang w:eastAsia="pt-BR"/>
        </w:rPr>
        <w:t>21.6. Conclusão sobre planejamento e compatibilidade setorial</w:t>
      </w:r>
      <w:bookmarkEnd w:id="101"/>
    </w:p>
    <w:p w14:paraId="3905B4F7" w14:textId="77777777" w:rsidR="00066B9A" w:rsidRPr="00DF57B8" w:rsidRDefault="00066B9A" w:rsidP="00DF57B8">
      <w:pPr>
        <w:spacing w:before="100" w:beforeAutospacing="1" w:after="100" w:afterAutospacing="1" w:line="360" w:lineRule="auto"/>
        <w:ind w:firstLine="709"/>
        <w:jc w:val="both"/>
        <w:rPr>
          <w:rFonts w:ascii="Arial" w:eastAsia="Times New Roman" w:hAnsi="Arial" w:cs="Arial"/>
          <w:kern w:val="0"/>
          <w:lang w:eastAsia="pt-BR"/>
          <w14:ligatures w14:val="none"/>
        </w:rPr>
      </w:pPr>
      <w:r w:rsidRPr="00DF57B8">
        <w:rPr>
          <w:rFonts w:ascii="Arial" w:eastAsia="Times New Roman" w:hAnsi="Arial" w:cs="Arial"/>
          <w:kern w:val="0"/>
          <w:lang w:eastAsia="pt-BR"/>
          <w14:ligatures w14:val="none"/>
        </w:rPr>
        <w:t>A verificação de compatibilidade não constitui trava automática à continuidade do projeto. Sua função é prevenir riscos, identificar ajustes necessários, orientar a Administração e fortalecer a segurança jurídica da futura contratação.</w:t>
      </w:r>
    </w:p>
    <w:p w14:paraId="2AFC3F8C" w14:textId="22E6BA60" w:rsidR="00066B9A" w:rsidRDefault="00066B9A" w:rsidP="00DF57B8">
      <w:pPr>
        <w:spacing w:after="0" w:line="360" w:lineRule="auto"/>
        <w:ind w:firstLine="709"/>
        <w:jc w:val="both"/>
        <w:rPr>
          <w:rFonts w:ascii="Arial" w:eastAsia="Times New Roman" w:hAnsi="Arial" w:cs="Arial"/>
          <w:kern w:val="0"/>
          <w:lang w:eastAsia="pt-BR"/>
          <w14:ligatures w14:val="none"/>
        </w:rPr>
      </w:pPr>
    </w:p>
    <w:p w14:paraId="7DC65554" w14:textId="77777777" w:rsidR="003B780B" w:rsidRDefault="003B780B" w:rsidP="00DF57B8">
      <w:pPr>
        <w:spacing w:after="0" w:line="360" w:lineRule="auto"/>
        <w:ind w:firstLine="709"/>
        <w:jc w:val="both"/>
        <w:rPr>
          <w:rFonts w:ascii="Arial" w:eastAsia="Times New Roman" w:hAnsi="Arial" w:cs="Arial"/>
          <w:kern w:val="0"/>
          <w:lang w:eastAsia="pt-BR"/>
          <w14:ligatures w14:val="none"/>
        </w:rPr>
      </w:pPr>
    </w:p>
    <w:p w14:paraId="58EF570E" w14:textId="77777777" w:rsidR="003B780B" w:rsidRDefault="003B780B" w:rsidP="00DF57B8">
      <w:pPr>
        <w:spacing w:after="0" w:line="360" w:lineRule="auto"/>
        <w:ind w:firstLine="709"/>
        <w:jc w:val="both"/>
        <w:rPr>
          <w:rFonts w:ascii="Arial" w:eastAsia="Times New Roman" w:hAnsi="Arial" w:cs="Arial"/>
          <w:kern w:val="0"/>
          <w:lang w:eastAsia="pt-BR"/>
          <w14:ligatures w14:val="none"/>
        </w:rPr>
      </w:pPr>
    </w:p>
    <w:p w14:paraId="18266978" w14:textId="77777777" w:rsidR="003B780B" w:rsidRPr="00DF57B8" w:rsidRDefault="003B780B" w:rsidP="00DF57B8">
      <w:pPr>
        <w:spacing w:after="0" w:line="360" w:lineRule="auto"/>
        <w:ind w:firstLine="709"/>
        <w:jc w:val="both"/>
        <w:rPr>
          <w:rFonts w:ascii="Arial" w:eastAsia="Times New Roman" w:hAnsi="Arial" w:cs="Arial"/>
          <w:kern w:val="0"/>
          <w:lang w:eastAsia="pt-BR"/>
          <w14:ligatures w14:val="none"/>
        </w:rPr>
      </w:pPr>
    </w:p>
    <w:p w14:paraId="2A1EB334" w14:textId="77777777" w:rsidR="00066B9A" w:rsidRPr="00DF57B8" w:rsidRDefault="00066B9A" w:rsidP="003B780B">
      <w:pPr>
        <w:pStyle w:val="Ttulo1"/>
        <w:rPr>
          <w:rFonts w:eastAsia="Times New Roman"/>
          <w:lang w:eastAsia="pt-BR"/>
        </w:rPr>
      </w:pPr>
      <w:bookmarkStart w:id="102" w:name="_Toc230270566"/>
      <w:r w:rsidRPr="00DF57B8">
        <w:rPr>
          <w:rFonts w:eastAsia="Times New Roman"/>
          <w:lang w:eastAsia="pt-BR"/>
        </w:rPr>
        <w:t>22. CONFORMIDADE COM A LEI MUNICIPAL DE PPP E NECESSIDADE DE REGULAMENTAÇÃO COMPLEMENTAR</w:t>
      </w:r>
      <w:bookmarkEnd w:id="102"/>
    </w:p>
    <w:p w14:paraId="76CDA775" w14:textId="77777777" w:rsidR="00066B9A" w:rsidRPr="00DF57B8" w:rsidRDefault="00066B9A" w:rsidP="00DF57B8">
      <w:pPr>
        <w:spacing w:before="100" w:beforeAutospacing="1" w:after="100" w:afterAutospacing="1" w:line="360" w:lineRule="auto"/>
        <w:ind w:firstLine="709"/>
        <w:jc w:val="both"/>
        <w:rPr>
          <w:rFonts w:ascii="Arial" w:eastAsia="Times New Roman" w:hAnsi="Arial" w:cs="Arial"/>
          <w:kern w:val="0"/>
          <w:lang w:eastAsia="pt-BR"/>
          <w14:ligatures w14:val="none"/>
        </w:rPr>
      </w:pPr>
      <w:r w:rsidRPr="00DF57B8">
        <w:rPr>
          <w:rFonts w:ascii="Arial" w:eastAsia="Times New Roman" w:hAnsi="Arial" w:cs="Arial"/>
          <w:kern w:val="0"/>
          <w:lang w:eastAsia="pt-BR"/>
          <w14:ligatures w14:val="none"/>
        </w:rPr>
        <w:t>A estruturação da Parceria Público-Privada deverá observar a Lei Municipal nº 938, de 02 de setembro de 2024, que dispõe sobre as Parcerias Público-Privadas no âmbito do Município de Ribeira do Pombal/BA, bem como eventuais decretos, regulamentos, resoluções e atos administrativos editados para sua execução.</w:t>
      </w:r>
    </w:p>
    <w:p w14:paraId="4A9E1DFA" w14:textId="77777777" w:rsidR="00066B9A" w:rsidRPr="00DF57B8" w:rsidRDefault="00066B9A" w:rsidP="00DF57B8">
      <w:pPr>
        <w:spacing w:before="100" w:beforeAutospacing="1" w:after="100" w:afterAutospacing="1" w:line="360" w:lineRule="auto"/>
        <w:ind w:firstLine="709"/>
        <w:jc w:val="both"/>
        <w:rPr>
          <w:rFonts w:ascii="Arial" w:eastAsia="Times New Roman" w:hAnsi="Arial" w:cs="Arial"/>
          <w:kern w:val="0"/>
          <w:lang w:eastAsia="pt-BR"/>
          <w14:ligatures w14:val="none"/>
        </w:rPr>
      </w:pPr>
      <w:r w:rsidRPr="00DF57B8">
        <w:rPr>
          <w:rFonts w:ascii="Arial" w:eastAsia="Times New Roman" w:hAnsi="Arial" w:cs="Arial"/>
          <w:kern w:val="0"/>
          <w:lang w:eastAsia="pt-BR"/>
          <w14:ligatures w14:val="none"/>
        </w:rPr>
        <w:t>A existência de legislação municipal específica sobre PPP representa fundamento relevante para a estruturação do projeto, pois demonstra que o Município instituiu marco jurídico próprio para contratação de parcerias de longo prazo, com possibilidade de delegação de serviços, repartição de riscos, contraprestação pública, garantias e governança institucional.</w:t>
      </w:r>
    </w:p>
    <w:p w14:paraId="2EF0DE02" w14:textId="77777777" w:rsidR="00066B9A" w:rsidRPr="00DF57B8" w:rsidRDefault="00066B9A" w:rsidP="003B780B">
      <w:pPr>
        <w:pStyle w:val="Ttulo2"/>
        <w:rPr>
          <w:rFonts w:eastAsia="Times New Roman"/>
          <w:lang w:eastAsia="pt-BR"/>
        </w:rPr>
      </w:pPr>
      <w:bookmarkStart w:id="103" w:name="_Toc230270567"/>
      <w:r w:rsidRPr="00DF57B8">
        <w:rPr>
          <w:rFonts w:eastAsia="Times New Roman"/>
          <w:lang w:eastAsia="pt-BR"/>
        </w:rPr>
        <w:t>22.1. Verificação da suficiência normativa</w:t>
      </w:r>
      <w:bookmarkEnd w:id="103"/>
    </w:p>
    <w:p w14:paraId="6981B290" w14:textId="77777777" w:rsidR="00066B9A" w:rsidRPr="00DF57B8" w:rsidRDefault="00066B9A" w:rsidP="00DF57B8">
      <w:pPr>
        <w:spacing w:before="100" w:beforeAutospacing="1" w:after="100" w:afterAutospacing="1" w:line="360" w:lineRule="auto"/>
        <w:ind w:firstLine="709"/>
        <w:jc w:val="both"/>
        <w:rPr>
          <w:rFonts w:ascii="Arial" w:eastAsia="Times New Roman" w:hAnsi="Arial" w:cs="Arial"/>
          <w:kern w:val="0"/>
          <w:lang w:eastAsia="pt-BR"/>
          <w14:ligatures w14:val="none"/>
        </w:rPr>
      </w:pPr>
      <w:r w:rsidRPr="00DF57B8">
        <w:rPr>
          <w:rFonts w:ascii="Arial" w:eastAsia="Times New Roman" w:hAnsi="Arial" w:cs="Arial"/>
          <w:kern w:val="0"/>
          <w:lang w:eastAsia="pt-BR"/>
          <w14:ligatures w14:val="none"/>
        </w:rPr>
        <w:t>A Administração deverá verificar se a legislação municipal de PPP disciplina adequadamente, ou permite disciplinar por atos complementares, os seguintes pontos:</w:t>
      </w:r>
    </w:p>
    <w:p w14:paraId="2FAC353A" w14:textId="77777777" w:rsidR="00066B9A" w:rsidRPr="00DF57B8" w:rsidRDefault="00066B9A" w:rsidP="00DF57B8">
      <w:pPr>
        <w:spacing w:before="100" w:beforeAutospacing="1" w:after="100" w:afterAutospacing="1" w:line="360" w:lineRule="auto"/>
        <w:ind w:firstLine="709"/>
        <w:jc w:val="both"/>
        <w:rPr>
          <w:rFonts w:ascii="Arial" w:eastAsia="Times New Roman" w:hAnsi="Arial" w:cs="Arial"/>
          <w:kern w:val="0"/>
          <w:lang w:eastAsia="pt-BR"/>
          <w14:ligatures w14:val="none"/>
        </w:rPr>
      </w:pPr>
      <w:r w:rsidRPr="00DF57B8">
        <w:rPr>
          <w:rFonts w:ascii="Arial" w:eastAsia="Times New Roman" w:hAnsi="Arial" w:cs="Arial"/>
          <w:kern w:val="0"/>
          <w:lang w:eastAsia="pt-BR"/>
          <w14:ligatures w14:val="none"/>
        </w:rPr>
        <w:t>I — órgão gestor ou conselho responsável pelo Programa Municipal de PPPs;</w:t>
      </w:r>
    </w:p>
    <w:p w14:paraId="7C82AFA8" w14:textId="77777777" w:rsidR="00066B9A" w:rsidRPr="00DF57B8" w:rsidRDefault="00066B9A" w:rsidP="00DF57B8">
      <w:pPr>
        <w:spacing w:before="100" w:beforeAutospacing="1" w:after="100" w:afterAutospacing="1" w:line="360" w:lineRule="auto"/>
        <w:ind w:firstLine="709"/>
        <w:jc w:val="both"/>
        <w:rPr>
          <w:rFonts w:ascii="Arial" w:eastAsia="Times New Roman" w:hAnsi="Arial" w:cs="Arial"/>
          <w:kern w:val="0"/>
          <w:lang w:eastAsia="pt-BR"/>
          <w14:ligatures w14:val="none"/>
        </w:rPr>
      </w:pPr>
      <w:r w:rsidRPr="00DF57B8">
        <w:rPr>
          <w:rFonts w:ascii="Arial" w:eastAsia="Times New Roman" w:hAnsi="Arial" w:cs="Arial"/>
          <w:kern w:val="0"/>
          <w:lang w:eastAsia="pt-BR"/>
          <w14:ligatures w14:val="none"/>
        </w:rPr>
        <w:t xml:space="preserve">II — </w:t>
      </w:r>
      <w:proofErr w:type="gramStart"/>
      <w:r w:rsidRPr="00DF57B8">
        <w:rPr>
          <w:rFonts w:ascii="Arial" w:eastAsia="Times New Roman" w:hAnsi="Arial" w:cs="Arial"/>
          <w:kern w:val="0"/>
          <w:lang w:eastAsia="pt-BR"/>
          <w14:ligatures w14:val="none"/>
        </w:rPr>
        <w:t>competências</w:t>
      </w:r>
      <w:proofErr w:type="gramEnd"/>
      <w:r w:rsidRPr="00DF57B8">
        <w:rPr>
          <w:rFonts w:ascii="Arial" w:eastAsia="Times New Roman" w:hAnsi="Arial" w:cs="Arial"/>
          <w:kern w:val="0"/>
          <w:lang w:eastAsia="pt-BR"/>
          <w14:ligatures w14:val="none"/>
        </w:rPr>
        <w:t xml:space="preserve"> para aprovação, acompanhamento e deliberação de projetos;</w:t>
      </w:r>
    </w:p>
    <w:p w14:paraId="3C99CC13" w14:textId="77777777" w:rsidR="00066B9A" w:rsidRPr="00DF57B8" w:rsidRDefault="00066B9A" w:rsidP="00DF57B8">
      <w:pPr>
        <w:spacing w:before="100" w:beforeAutospacing="1" w:after="100" w:afterAutospacing="1" w:line="360" w:lineRule="auto"/>
        <w:ind w:firstLine="709"/>
        <w:jc w:val="both"/>
        <w:rPr>
          <w:rFonts w:ascii="Arial" w:eastAsia="Times New Roman" w:hAnsi="Arial" w:cs="Arial"/>
          <w:kern w:val="0"/>
          <w:lang w:eastAsia="pt-BR"/>
          <w14:ligatures w14:val="none"/>
        </w:rPr>
      </w:pPr>
      <w:r w:rsidRPr="00DF57B8">
        <w:rPr>
          <w:rFonts w:ascii="Arial" w:eastAsia="Times New Roman" w:hAnsi="Arial" w:cs="Arial"/>
          <w:kern w:val="0"/>
          <w:lang w:eastAsia="pt-BR"/>
          <w14:ligatures w14:val="none"/>
        </w:rPr>
        <w:t>III — procedimento para inclusão de projetos no programa municipal;</w:t>
      </w:r>
    </w:p>
    <w:p w14:paraId="7336BB1B" w14:textId="77777777" w:rsidR="00066B9A" w:rsidRPr="00DF57B8" w:rsidRDefault="00066B9A" w:rsidP="00DF57B8">
      <w:pPr>
        <w:spacing w:before="100" w:beforeAutospacing="1" w:after="100" w:afterAutospacing="1" w:line="360" w:lineRule="auto"/>
        <w:ind w:firstLine="709"/>
        <w:jc w:val="both"/>
        <w:rPr>
          <w:rFonts w:ascii="Arial" w:eastAsia="Times New Roman" w:hAnsi="Arial" w:cs="Arial"/>
          <w:kern w:val="0"/>
          <w:lang w:eastAsia="pt-BR"/>
          <w14:ligatures w14:val="none"/>
        </w:rPr>
      </w:pPr>
      <w:r w:rsidRPr="00DF57B8">
        <w:rPr>
          <w:rFonts w:ascii="Arial" w:eastAsia="Times New Roman" w:hAnsi="Arial" w:cs="Arial"/>
          <w:kern w:val="0"/>
          <w:lang w:eastAsia="pt-BR"/>
          <w14:ligatures w14:val="none"/>
        </w:rPr>
        <w:t xml:space="preserve">IV — </w:t>
      </w:r>
      <w:proofErr w:type="gramStart"/>
      <w:r w:rsidRPr="00DF57B8">
        <w:rPr>
          <w:rFonts w:ascii="Arial" w:eastAsia="Times New Roman" w:hAnsi="Arial" w:cs="Arial"/>
          <w:kern w:val="0"/>
          <w:lang w:eastAsia="pt-BR"/>
          <w14:ligatures w14:val="none"/>
        </w:rPr>
        <w:t>rito</w:t>
      </w:r>
      <w:proofErr w:type="gramEnd"/>
      <w:r w:rsidRPr="00DF57B8">
        <w:rPr>
          <w:rFonts w:ascii="Arial" w:eastAsia="Times New Roman" w:hAnsi="Arial" w:cs="Arial"/>
          <w:kern w:val="0"/>
          <w:lang w:eastAsia="pt-BR"/>
          <w14:ligatures w14:val="none"/>
        </w:rPr>
        <w:t xml:space="preserve"> de análise dos estudos técnicos, jurídicos, fiscais e econômico-financeiros;</w:t>
      </w:r>
    </w:p>
    <w:p w14:paraId="15B50295" w14:textId="77777777" w:rsidR="00066B9A" w:rsidRPr="00DF57B8" w:rsidRDefault="00066B9A" w:rsidP="00DF57B8">
      <w:pPr>
        <w:spacing w:before="100" w:beforeAutospacing="1" w:after="100" w:afterAutospacing="1" w:line="360" w:lineRule="auto"/>
        <w:ind w:firstLine="709"/>
        <w:jc w:val="both"/>
        <w:rPr>
          <w:rFonts w:ascii="Arial" w:eastAsia="Times New Roman" w:hAnsi="Arial" w:cs="Arial"/>
          <w:kern w:val="0"/>
          <w:lang w:eastAsia="pt-BR"/>
          <w14:ligatures w14:val="none"/>
        </w:rPr>
      </w:pPr>
      <w:r w:rsidRPr="00DF57B8">
        <w:rPr>
          <w:rFonts w:ascii="Arial" w:eastAsia="Times New Roman" w:hAnsi="Arial" w:cs="Arial"/>
          <w:kern w:val="0"/>
          <w:lang w:eastAsia="pt-BR"/>
          <w14:ligatures w14:val="none"/>
        </w:rPr>
        <w:lastRenderedPageBreak/>
        <w:t xml:space="preserve">V — </w:t>
      </w:r>
      <w:proofErr w:type="gramStart"/>
      <w:r w:rsidRPr="00DF57B8">
        <w:rPr>
          <w:rFonts w:ascii="Arial" w:eastAsia="Times New Roman" w:hAnsi="Arial" w:cs="Arial"/>
          <w:kern w:val="0"/>
          <w:lang w:eastAsia="pt-BR"/>
          <w14:ligatures w14:val="none"/>
        </w:rPr>
        <w:t>regras</w:t>
      </w:r>
      <w:proofErr w:type="gramEnd"/>
      <w:r w:rsidRPr="00DF57B8">
        <w:rPr>
          <w:rFonts w:ascii="Arial" w:eastAsia="Times New Roman" w:hAnsi="Arial" w:cs="Arial"/>
          <w:kern w:val="0"/>
          <w:lang w:eastAsia="pt-BR"/>
          <w14:ligatures w14:val="none"/>
        </w:rPr>
        <w:t xml:space="preserve"> para consulta pública;</w:t>
      </w:r>
    </w:p>
    <w:p w14:paraId="5C30C6B3" w14:textId="77777777" w:rsidR="00066B9A" w:rsidRPr="00DF57B8" w:rsidRDefault="00066B9A" w:rsidP="00DF57B8">
      <w:pPr>
        <w:spacing w:before="100" w:beforeAutospacing="1" w:after="100" w:afterAutospacing="1" w:line="360" w:lineRule="auto"/>
        <w:ind w:firstLine="709"/>
        <w:jc w:val="both"/>
        <w:rPr>
          <w:rFonts w:ascii="Arial" w:eastAsia="Times New Roman" w:hAnsi="Arial" w:cs="Arial"/>
          <w:kern w:val="0"/>
          <w:lang w:eastAsia="pt-BR"/>
          <w14:ligatures w14:val="none"/>
        </w:rPr>
      </w:pPr>
      <w:r w:rsidRPr="00DF57B8">
        <w:rPr>
          <w:rFonts w:ascii="Arial" w:eastAsia="Times New Roman" w:hAnsi="Arial" w:cs="Arial"/>
          <w:kern w:val="0"/>
          <w:lang w:eastAsia="pt-BR"/>
          <w14:ligatures w14:val="none"/>
        </w:rPr>
        <w:t xml:space="preserve">VI — </w:t>
      </w:r>
      <w:proofErr w:type="gramStart"/>
      <w:r w:rsidRPr="00DF57B8">
        <w:rPr>
          <w:rFonts w:ascii="Arial" w:eastAsia="Times New Roman" w:hAnsi="Arial" w:cs="Arial"/>
          <w:kern w:val="0"/>
          <w:lang w:eastAsia="pt-BR"/>
          <w14:ligatures w14:val="none"/>
        </w:rPr>
        <w:t>regras</w:t>
      </w:r>
      <w:proofErr w:type="gramEnd"/>
      <w:r w:rsidRPr="00DF57B8">
        <w:rPr>
          <w:rFonts w:ascii="Arial" w:eastAsia="Times New Roman" w:hAnsi="Arial" w:cs="Arial"/>
          <w:kern w:val="0"/>
          <w:lang w:eastAsia="pt-BR"/>
          <w14:ligatures w14:val="none"/>
        </w:rPr>
        <w:t xml:space="preserve"> para licitação e contratação;</w:t>
      </w:r>
    </w:p>
    <w:p w14:paraId="5643A02F" w14:textId="77777777" w:rsidR="00066B9A" w:rsidRPr="00DF57B8" w:rsidRDefault="00066B9A" w:rsidP="00DF57B8">
      <w:pPr>
        <w:spacing w:before="100" w:beforeAutospacing="1" w:after="100" w:afterAutospacing="1" w:line="360" w:lineRule="auto"/>
        <w:ind w:firstLine="709"/>
        <w:jc w:val="both"/>
        <w:rPr>
          <w:rFonts w:ascii="Arial" w:eastAsia="Times New Roman" w:hAnsi="Arial" w:cs="Arial"/>
          <w:kern w:val="0"/>
          <w:lang w:eastAsia="pt-BR"/>
          <w14:ligatures w14:val="none"/>
        </w:rPr>
      </w:pPr>
      <w:r w:rsidRPr="00DF57B8">
        <w:rPr>
          <w:rFonts w:ascii="Arial" w:eastAsia="Times New Roman" w:hAnsi="Arial" w:cs="Arial"/>
          <w:kern w:val="0"/>
          <w:lang w:eastAsia="pt-BR"/>
          <w14:ligatures w14:val="none"/>
        </w:rPr>
        <w:t>VII — possibilidade de constituição de SPE;</w:t>
      </w:r>
    </w:p>
    <w:p w14:paraId="7B651F23" w14:textId="77777777" w:rsidR="00066B9A" w:rsidRPr="00DF57B8" w:rsidRDefault="00066B9A" w:rsidP="00DF57B8">
      <w:pPr>
        <w:spacing w:before="100" w:beforeAutospacing="1" w:after="100" w:afterAutospacing="1" w:line="360" w:lineRule="auto"/>
        <w:ind w:firstLine="709"/>
        <w:jc w:val="both"/>
        <w:rPr>
          <w:rFonts w:ascii="Arial" w:eastAsia="Times New Roman" w:hAnsi="Arial" w:cs="Arial"/>
          <w:kern w:val="0"/>
          <w:lang w:eastAsia="pt-BR"/>
          <w14:ligatures w14:val="none"/>
        </w:rPr>
      </w:pPr>
      <w:r w:rsidRPr="00DF57B8">
        <w:rPr>
          <w:rFonts w:ascii="Arial" w:eastAsia="Times New Roman" w:hAnsi="Arial" w:cs="Arial"/>
          <w:kern w:val="0"/>
          <w:lang w:eastAsia="pt-BR"/>
          <w14:ligatures w14:val="none"/>
        </w:rPr>
        <w:t>VIII — limites e formas de contraprestação pública;</w:t>
      </w:r>
    </w:p>
    <w:p w14:paraId="7168696A" w14:textId="77777777" w:rsidR="00066B9A" w:rsidRPr="00DF57B8" w:rsidRDefault="00066B9A" w:rsidP="00DF57B8">
      <w:pPr>
        <w:spacing w:before="100" w:beforeAutospacing="1" w:after="100" w:afterAutospacing="1" w:line="360" w:lineRule="auto"/>
        <w:ind w:firstLine="709"/>
        <w:jc w:val="both"/>
        <w:rPr>
          <w:rFonts w:ascii="Arial" w:eastAsia="Times New Roman" w:hAnsi="Arial" w:cs="Arial"/>
          <w:kern w:val="0"/>
          <w:lang w:eastAsia="pt-BR"/>
          <w14:ligatures w14:val="none"/>
        </w:rPr>
      </w:pPr>
      <w:r w:rsidRPr="00DF57B8">
        <w:rPr>
          <w:rFonts w:ascii="Arial" w:eastAsia="Times New Roman" w:hAnsi="Arial" w:cs="Arial"/>
          <w:kern w:val="0"/>
          <w:lang w:eastAsia="pt-BR"/>
          <w14:ligatures w14:val="none"/>
        </w:rPr>
        <w:t xml:space="preserve">IX — </w:t>
      </w:r>
      <w:proofErr w:type="gramStart"/>
      <w:r w:rsidRPr="00DF57B8">
        <w:rPr>
          <w:rFonts w:ascii="Arial" w:eastAsia="Times New Roman" w:hAnsi="Arial" w:cs="Arial"/>
          <w:kern w:val="0"/>
          <w:lang w:eastAsia="pt-BR"/>
          <w14:ligatures w14:val="none"/>
        </w:rPr>
        <w:t>modalidades</w:t>
      </w:r>
      <w:proofErr w:type="gramEnd"/>
      <w:r w:rsidRPr="00DF57B8">
        <w:rPr>
          <w:rFonts w:ascii="Arial" w:eastAsia="Times New Roman" w:hAnsi="Arial" w:cs="Arial"/>
          <w:kern w:val="0"/>
          <w:lang w:eastAsia="pt-BR"/>
          <w14:ligatures w14:val="none"/>
        </w:rPr>
        <w:t xml:space="preserve"> de garantias públicas;</w:t>
      </w:r>
    </w:p>
    <w:p w14:paraId="4DA0F055" w14:textId="77777777" w:rsidR="00066B9A" w:rsidRPr="00DF57B8" w:rsidRDefault="00066B9A" w:rsidP="00DF57B8">
      <w:pPr>
        <w:spacing w:before="100" w:beforeAutospacing="1" w:after="100" w:afterAutospacing="1" w:line="360" w:lineRule="auto"/>
        <w:ind w:firstLine="709"/>
        <w:jc w:val="both"/>
        <w:rPr>
          <w:rFonts w:ascii="Arial" w:eastAsia="Times New Roman" w:hAnsi="Arial" w:cs="Arial"/>
          <w:kern w:val="0"/>
          <w:lang w:eastAsia="pt-BR"/>
          <w14:ligatures w14:val="none"/>
        </w:rPr>
      </w:pPr>
      <w:r w:rsidRPr="00DF57B8">
        <w:rPr>
          <w:rFonts w:ascii="Arial" w:eastAsia="Times New Roman" w:hAnsi="Arial" w:cs="Arial"/>
          <w:kern w:val="0"/>
          <w:lang w:eastAsia="pt-BR"/>
          <w14:ligatures w14:val="none"/>
        </w:rPr>
        <w:t xml:space="preserve">X — </w:t>
      </w:r>
      <w:proofErr w:type="gramStart"/>
      <w:r w:rsidRPr="00DF57B8">
        <w:rPr>
          <w:rFonts w:ascii="Arial" w:eastAsia="Times New Roman" w:hAnsi="Arial" w:cs="Arial"/>
          <w:kern w:val="0"/>
          <w:lang w:eastAsia="pt-BR"/>
          <w14:ligatures w14:val="none"/>
        </w:rPr>
        <w:t>criação, funcionamento ou autorização</w:t>
      </w:r>
      <w:proofErr w:type="gramEnd"/>
      <w:r w:rsidRPr="00DF57B8">
        <w:rPr>
          <w:rFonts w:ascii="Arial" w:eastAsia="Times New Roman" w:hAnsi="Arial" w:cs="Arial"/>
          <w:kern w:val="0"/>
          <w:lang w:eastAsia="pt-BR"/>
          <w14:ligatures w14:val="none"/>
        </w:rPr>
        <w:t xml:space="preserve"> para instituição de fundo garantidor;</w:t>
      </w:r>
    </w:p>
    <w:p w14:paraId="3230CB37" w14:textId="77777777" w:rsidR="00066B9A" w:rsidRPr="00DF57B8" w:rsidRDefault="00066B9A" w:rsidP="00DF57B8">
      <w:pPr>
        <w:spacing w:before="100" w:beforeAutospacing="1" w:after="100" w:afterAutospacing="1" w:line="360" w:lineRule="auto"/>
        <w:ind w:firstLine="709"/>
        <w:jc w:val="both"/>
        <w:rPr>
          <w:rFonts w:ascii="Arial" w:eastAsia="Times New Roman" w:hAnsi="Arial" w:cs="Arial"/>
          <w:kern w:val="0"/>
          <w:lang w:eastAsia="pt-BR"/>
          <w14:ligatures w14:val="none"/>
        </w:rPr>
      </w:pPr>
      <w:r w:rsidRPr="00DF57B8">
        <w:rPr>
          <w:rFonts w:ascii="Arial" w:eastAsia="Times New Roman" w:hAnsi="Arial" w:cs="Arial"/>
          <w:kern w:val="0"/>
          <w:lang w:eastAsia="pt-BR"/>
          <w14:ligatures w14:val="none"/>
        </w:rPr>
        <w:t>XI — mecanismos de pagamento e recomposição de garantias.</w:t>
      </w:r>
    </w:p>
    <w:p w14:paraId="14F0CAC2" w14:textId="77777777" w:rsidR="00066B9A" w:rsidRPr="00DF57B8" w:rsidRDefault="00066B9A" w:rsidP="00DF57B8">
      <w:pPr>
        <w:spacing w:before="100" w:beforeAutospacing="1" w:after="100" w:afterAutospacing="1" w:line="360" w:lineRule="auto"/>
        <w:ind w:firstLine="709"/>
        <w:jc w:val="both"/>
        <w:rPr>
          <w:rFonts w:ascii="Arial" w:eastAsia="Times New Roman" w:hAnsi="Arial" w:cs="Arial"/>
          <w:kern w:val="0"/>
          <w:lang w:eastAsia="pt-BR"/>
          <w14:ligatures w14:val="none"/>
        </w:rPr>
      </w:pPr>
      <w:r w:rsidRPr="00DF57B8">
        <w:rPr>
          <w:rFonts w:ascii="Arial" w:eastAsia="Times New Roman" w:hAnsi="Arial" w:cs="Arial"/>
          <w:kern w:val="0"/>
          <w:lang w:eastAsia="pt-BR"/>
          <w14:ligatures w14:val="none"/>
        </w:rPr>
        <w:t>Caso algum desses pontos não esteja suficientemente disciplinado na lei, isso não impede automaticamente a continuidade da estruturação da PPP, mas recomenda a adoção de regulamentação complementar, ato administrativo específico ou ajuste legislativo, conforme a natureza da lacuna identificada.</w:t>
      </w:r>
    </w:p>
    <w:p w14:paraId="749F3CC8" w14:textId="77777777" w:rsidR="00066B9A" w:rsidRPr="00DF57B8" w:rsidRDefault="00066B9A" w:rsidP="003B780B">
      <w:pPr>
        <w:pStyle w:val="Ttulo2"/>
        <w:rPr>
          <w:rFonts w:eastAsia="Times New Roman"/>
          <w:lang w:eastAsia="pt-BR"/>
        </w:rPr>
      </w:pPr>
      <w:bookmarkStart w:id="104" w:name="_Toc230270568"/>
      <w:r w:rsidRPr="00DF57B8">
        <w:rPr>
          <w:rFonts w:eastAsia="Times New Roman"/>
          <w:lang w:eastAsia="pt-BR"/>
        </w:rPr>
        <w:t>22.2. Conselho Gestor ou instância competente</w:t>
      </w:r>
      <w:bookmarkEnd w:id="104"/>
    </w:p>
    <w:p w14:paraId="1BEBA95D" w14:textId="77777777" w:rsidR="00066B9A" w:rsidRPr="00DF57B8" w:rsidRDefault="00066B9A" w:rsidP="00DF57B8">
      <w:pPr>
        <w:spacing w:before="100" w:beforeAutospacing="1" w:after="100" w:afterAutospacing="1" w:line="360" w:lineRule="auto"/>
        <w:ind w:firstLine="709"/>
        <w:jc w:val="both"/>
        <w:rPr>
          <w:rFonts w:ascii="Arial" w:eastAsia="Times New Roman" w:hAnsi="Arial" w:cs="Arial"/>
          <w:kern w:val="0"/>
          <w:lang w:eastAsia="pt-BR"/>
          <w14:ligatures w14:val="none"/>
        </w:rPr>
      </w:pPr>
      <w:r w:rsidRPr="00DF57B8">
        <w:rPr>
          <w:rFonts w:ascii="Arial" w:eastAsia="Times New Roman" w:hAnsi="Arial" w:cs="Arial"/>
          <w:kern w:val="0"/>
          <w:lang w:eastAsia="pt-BR"/>
          <w14:ligatures w14:val="none"/>
        </w:rPr>
        <w:t>O projeto deverá ser submetido à instância municipal competente para análise e deliberação, conforme previsto na Lei Municipal nº 938/2024.</w:t>
      </w:r>
    </w:p>
    <w:p w14:paraId="3ACD0D0F" w14:textId="77777777" w:rsidR="00066B9A" w:rsidRPr="00DF57B8" w:rsidRDefault="00066B9A" w:rsidP="00DF57B8">
      <w:pPr>
        <w:spacing w:before="100" w:beforeAutospacing="1" w:after="100" w:afterAutospacing="1" w:line="360" w:lineRule="auto"/>
        <w:ind w:firstLine="709"/>
        <w:jc w:val="both"/>
        <w:rPr>
          <w:rFonts w:ascii="Arial" w:eastAsia="Times New Roman" w:hAnsi="Arial" w:cs="Arial"/>
          <w:kern w:val="0"/>
          <w:lang w:eastAsia="pt-BR"/>
          <w14:ligatures w14:val="none"/>
        </w:rPr>
      </w:pPr>
      <w:r w:rsidRPr="00DF57B8">
        <w:rPr>
          <w:rFonts w:ascii="Arial" w:eastAsia="Times New Roman" w:hAnsi="Arial" w:cs="Arial"/>
          <w:kern w:val="0"/>
          <w:lang w:eastAsia="pt-BR"/>
          <w14:ligatures w14:val="none"/>
        </w:rPr>
        <w:t>Caso a lei tenha instituído Conselho Gestor do Programa Municipal de Parcerias Público-Privadas, será necessário verificar se o conselho está formalmente instalado, se seus membros foram regularmente nomeados, se existe regimento interno, se há quórum de deliberação, quais matérias dependem de aprovação do conselho e como são registradas suas decisões.</w:t>
      </w:r>
    </w:p>
    <w:p w14:paraId="677ABBBC" w14:textId="77777777" w:rsidR="00066B9A" w:rsidRPr="00DF57B8" w:rsidRDefault="00066B9A" w:rsidP="003B780B">
      <w:pPr>
        <w:pStyle w:val="Ttulo2"/>
        <w:rPr>
          <w:rFonts w:eastAsia="Times New Roman"/>
          <w:lang w:eastAsia="pt-BR"/>
        </w:rPr>
      </w:pPr>
      <w:bookmarkStart w:id="105" w:name="_Toc230270569"/>
      <w:r w:rsidRPr="00DF57B8">
        <w:rPr>
          <w:rFonts w:eastAsia="Times New Roman"/>
          <w:lang w:eastAsia="pt-BR"/>
        </w:rPr>
        <w:t>22.3. Fundo garantidor e garantias públicas</w:t>
      </w:r>
      <w:bookmarkEnd w:id="105"/>
    </w:p>
    <w:p w14:paraId="6A80F97B" w14:textId="77777777" w:rsidR="00066B9A" w:rsidRPr="00DF57B8" w:rsidRDefault="00066B9A" w:rsidP="00DF57B8">
      <w:pPr>
        <w:spacing w:before="100" w:beforeAutospacing="1" w:after="100" w:afterAutospacing="1" w:line="360" w:lineRule="auto"/>
        <w:ind w:firstLine="709"/>
        <w:jc w:val="both"/>
        <w:rPr>
          <w:rFonts w:ascii="Arial" w:eastAsia="Times New Roman" w:hAnsi="Arial" w:cs="Arial"/>
          <w:kern w:val="0"/>
          <w:lang w:eastAsia="pt-BR"/>
          <w14:ligatures w14:val="none"/>
        </w:rPr>
      </w:pPr>
      <w:r w:rsidRPr="00DF57B8">
        <w:rPr>
          <w:rFonts w:ascii="Arial" w:eastAsia="Times New Roman" w:hAnsi="Arial" w:cs="Arial"/>
          <w:kern w:val="0"/>
          <w:lang w:eastAsia="pt-BR"/>
          <w14:ligatures w14:val="none"/>
        </w:rPr>
        <w:t>A Lei Municipal nº 938/2024 deverá ser analisada para verificar se autoriza a constituição de fundo garantidor, conta vinculada, vinculação de receitas permitidas, cessão de recebíveis ou outros mecanismos de garantia das obrigações pecuniárias assumidas pelo Município no âmbito das PPPs.</w:t>
      </w:r>
    </w:p>
    <w:p w14:paraId="70EFC9E2" w14:textId="77777777" w:rsidR="00066B9A" w:rsidRPr="00DF57B8" w:rsidRDefault="00066B9A" w:rsidP="00DF57B8">
      <w:pPr>
        <w:spacing w:before="100" w:beforeAutospacing="1" w:after="100" w:afterAutospacing="1" w:line="360" w:lineRule="auto"/>
        <w:ind w:firstLine="709"/>
        <w:jc w:val="both"/>
        <w:rPr>
          <w:rFonts w:ascii="Arial" w:eastAsia="Times New Roman" w:hAnsi="Arial" w:cs="Arial"/>
          <w:kern w:val="0"/>
          <w:lang w:eastAsia="pt-BR"/>
          <w14:ligatures w14:val="none"/>
        </w:rPr>
      </w:pPr>
      <w:r w:rsidRPr="00DF57B8">
        <w:rPr>
          <w:rFonts w:ascii="Arial" w:eastAsia="Times New Roman" w:hAnsi="Arial" w:cs="Arial"/>
          <w:kern w:val="0"/>
          <w:lang w:eastAsia="pt-BR"/>
          <w14:ligatures w14:val="none"/>
        </w:rPr>
        <w:lastRenderedPageBreak/>
        <w:t>Caso a legislação municipal apenas autorize genericamente garantias, mas não discipline sua operacionalização, recomenda-se a edição de decreto, regulamento, lei complementar ou ato normativo específico para estruturar o mecanismo garantidor antes da assinatura do contrato.</w:t>
      </w:r>
    </w:p>
    <w:p w14:paraId="3A20DA03" w14:textId="77777777" w:rsidR="00066B9A" w:rsidRPr="00DF57B8" w:rsidRDefault="00066B9A" w:rsidP="003B780B">
      <w:pPr>
        <w:pStyle w:val="Ttulo2"/>
        <w:rPr>
          <w:rFonts w:eastAsia="Times New Roman"/>
          <w:lang w:eastAsia="pt-BR"/>
        </w:rPr>
      </w:pPr>
      <w:bookmarkStart w:id="106" w:name="_Toc230270570"/>
      <w:r w:rsidRPr="00DF57B8">
        <w:rPr>
          <w:rFonts w:eastAsia="Times New Roman"/>
          <w:lang w:eastAsia="pt-BR"/>
        </w:rPr>
        <w:t>22.4. Autorização legislativa específica</w:t>
      </w:r>
      <w:bookmarkEnd w:id="106"/>
    </w:p>
    <w:p w14:paraId="1958891F" w14:textId="77777777" w:rsidR="00066B9A" w:rsidRPr="00DF57B8" w:rsidRDefault="00066B9A" w:rsidP="00DF57B8">
      <w:pPr>
        <w:spacing w:before="100" w:beforeAutospacing="1" w:after="100" w:afterAutospacing="1" w:line="360" w:lineRule="auto"/>
        <w:ind w:firstLine="709"/>
        <w:jc w:val="both"/>
        <w:rPr>
          <w:rFonts w:ascii="Arial" w:eastAsia="Times New Roman" w:hAnsi="Arial" w:cs="Arial"/>
          <w:kern w:val="0"/>
          <w:lang w:eastAsia="pt-BR"/>
          <w14:ligatures w14:val="none"/>
        </w:rPr>
      </w:pPr>
      <w:r w:rsidRPr="00DF57B8">
        <w:rPr>
          <w:rFonts w:ascii="Arial" w:eastAsia="Times New Roman" w:hAnsi="Arial" w:cs="Arial"/>
          <w:kern w:val="0"/>
          <w:lang w:eastAsia="pt-BR"/>
          <w14:ligatures w14:val="none"/>
        </w:rPr>
        <w:t>Deverá ser verificado se a Lei Municipal nº 938/2024 já fornece autorização suficiente para a contratação da PPP ou se será necessária autorização legislativa específica para determinado aspecto do projeto, especialmente quanto à constituição ou capitalização de fundo garantidor, vinculação de receitas municipais permitidas, concessão de uso, cessão ou afetação de bem público, assunção de obrigação plurianual relevante ou inclusão do projeto nos instrumentos orçamentários.</w:t>
      </w:r>
    </w:p>
    <w:p w14:paraId="7491308B" w14:textId="77777777" w:rsidR="00066B9A" w:rsidRPr="00DF57B8" w:rsidRDefault="00066B9A" w:rsidP="003B780B">
      <w:pPr>
        <w:pStyle w:val="Ttulo2"/>
        <w:rPr>
          <w:rFonts w:eastAsia="Times New Roman"/>
          <w:lang w:eastAsia="pt-BR"/>
        </w:rPr>
      </w:pPr>
      <w:bookmarkStart w:id="107" w:name="_Toc230270571"/>
      <w:r w:rsidRPr="00DF57B8">
        <w:rPr>
          <w:rFonts w:eastAsia="Times New Roman"/>
          <w:lang w:eastAsia="pt-BR"/>
        </w:rPr>
        <w:t>22.5. Procedimento de Manifestação de Interesse — PMI ou MIP</w:t>
      </w:r>
      <w:bookmarkEnd w:id="107"/>
    </w:p>
    <w:p w14:paraId="01002CE0" w14:textId="77777777" w:rsidR="00066B9A" w:rsidRPr="00DF57B8" w:rsidRDefault="00066B9A" w:rsidP="00DF57B8">
      <w:pPr>
        <w:spacing w:before="100" w:beforeAutospacing="1" w:after="100" w:afterAutospacing="1" w:line="360" w:lineRule="auto"/>
        <w:ind w:firstLine="709"/>
        <w:jc w:val="both"/>
        <w:rPr>
          <w:rFonts w:ascii="Arial" w:eastAsia="Times New Roman" w:hAnsi="Arial" w:cs="Arial"/>
          <w:kern w:val="0"/>
          <w:lang w:eastAsia="pt-BR"/>
          <w14:ligatures w14:val="none"/>
        </w:rPr>
      </w:pPr>
      <w:r w:rsidRPr="00DF57B8">
        <w:rPr>
          <w:rFonts w:ascii="Arial" w:eastAsia="Times New Roman" w:hAnsi="Arial" w:cs="Arial"/>
          <w:kern w:val="0"/>
          <w:lang w:eastAsia="pt-BR"/>
          <w14:ligatures w14:val="none"/>
        </w:rPr>
        <w:t>Caso o projeto tenha origem em Manifestação de Interesse Privado — MIP, Procedimento de Manifestação de Interesse — PMI ou estudos apresentados por particular, a Administração deverá verificar a compatibilidade do procedimento com a Lei Municipal nº 938/2024, com a Lei Federal nº 14.133/2021 e com os princípios da impessoalidade, publicidade, competitividade e isonomia.</w:t>
      </w:r>
    </w:p>
    <w:p w14:paraId="7EC641E5" w14:textId="77777777" w:rsidR="00066B9A" w:rsidRPr="00DF57B8" w:rsidRDefault="00066B9A" w:rsidP="003B780B">
      <w:pPr>
        <w:pStyle w:val="Ttulo2"/>
        <w:rPr>
          <w:rFonts w:eastAsia="Times New Roman"/>
          <w:lang w:eastAsia="pt-BR"/>
        </w:rPr>
      </w:pPr>
      <w:bookmarkStart w:id="108" w:name="_Toc230270572"/>
      <w:r w:rsidRPr="00DF57B8">
        <w:rPr>
          <w:rFonts w:eastAsia="Times New Roman"/>
          <w:lang w:eastAsia="pt-BR"/>
        </w:rPr>
        <w:t>22.6. Conclusão sobre a lei municipal de PPP</w:t>
      </w:r>
      <w:bookmarkEnd w:id="108"/>
    </w:p>
    <w:p w14:paraId="16DAFB10" w14:textId="77777777" w:rsidR="00066B9A" w:rsidRPr="00DF57B8" w:rsidRDefault="00066B9A" w:rsidP="00DF57B8">
      <w:pPr>
        <w:spacing w:before="100" w:beforeAutospacing="1" w:after="100" w:afterAutospacing="1" w:line="360" w:lineRule="auto"/>
        <w:ind w:firstLine="709"/>
        <w:jc w:val="both"/>
        <w:rPr>
          <w:rFonts w:ascii="Arial" w:eastAsia="Times New Roman" w:hAnsi="Arial" w:cs="Arial"/>
          <w:kern w:val="0"/>
          <w:lang w:eastAsia="pt-BR"/>
          <w14:ligatures w14:val="none"/>
        </w:rPr>
      </w:pPr>
      <w:r w:rsidRPr="00DF57B8">
        <w:rPr>
          <w:rFonts w:ascii="Arial" w:eastAsia="Times New Roman" w:hAnsi="Arial" w:cs="Arial"/>
          <w:kern w:val="0"/>
          <w:lang w:eastAsia="pt-BR"/>
          <w14:ligatures w14:val="none"/>
        </w:rPr>
        <w:t>A Lei Municipal nº 938/2024 constitui fundamento local relevante para a estruturação da PPP de resíduos sólidos urbanos em Ribeira do Pombal/BA. Contudo, sua suficiência operacional deverá ser verificada no processo administrativo, especialmente quanto à governança, garantias públicas, competências internas, consulta pública, aprovação da modelagem e assinatura contratual.</w:t>
      </w:r>
    </w:p>
    <w:p w14:paraId="69DE400B" w14:textId="77777777" w:rsidR="00066B9A" w:rsidRPr="00DF57B8" w:rsidRDefault="00066B9A" w:rsidP="00DF57B8">
      <w:pPr>
        <w:spacing w:before="100" w:beforeAutospacing="1" w:after="100" w:afterAutospacing="1" w:line="360" w:lineRule="auto"/>
        <w:ind w:firstLine="709"/>
        <w:jc w:val="both"/>
        <w:rPr>
          <w:rFonts w:ascii="Arial" w:eastAsia="Times New Roman" w:hAnsi="Arial" w:cs="Arial"/>
          <w:kern w:val="0"/>
          <w:lang w:eastAsia="pt-BR"/>
          <w14:ligatures w14:val="none"/>
        </w:rPr>
      </w:pPr>
      <w:r w:rsidRPr="00DF57B8">
        <w:rPr>
          <w:rFonts w:ascii="Arial" w:eastAsia="Times New Roman" w:hAnsi="Arial" w:cs="Arial"/>
          <w:kern w:val="0"/>
          <w:lang w:eastAsia="pt-BR"/>
          <w14:ligatures w14:val="none"/>
        </w:rPr>
        <w:t>Eventuais lacunas regulamentares não devem ser tratadas automaticamente como impedimento à continuidade da estruturação do projeto, mas como pontos de atenção a serem sanados no momento adequado, conforme sua relevância jurídica.</w:t>
      </w:r>
    </w:p>
    <w:p w14:paraId="0E4BDEC9" w14:textId="2D0C196B" w:rsidR="00066B9A" w:rsidRPr="00DF57B8" w:rsidRDefault="00066B9A" w:rsidP="00DF57B8">
      <w:pPr>
        <w:spacing w:after="0" w:line="360" w:lineRule="auto"/>
        <w:ind w:firstLine="709"/>
        <w:jc w:val="both"/>
        <w:rPr>
          <w:rFonts w:ascii="Arial" w:eastAsia="Times New Roman" w:hAnsi="Arial" w:cs="Arial"/>
          <w:kern w:val="0"/>
          <w:lang w:eastAsia="pt-BR"/>
          <w14:ligatures w14:val="none"/>
        </w:rPr>
      </w:pPr>
    </w:p>
    <w:p w14:paraId="0FAE7101" w14:textId="77777777" w:rsidR="00066B9A" w:rsidRPr="00DF57B8" w:rsidRDefault="00066B9A" w:rsidP="003B780B">
      <w:pPr>
        <w:pStyle w:val="Ttulo1"/>
        <w:rPr>
          <w:rFonts w:eastAsia="Times New Roman"/>
          <w:lang w:eastAsia="pt-BR"/>
        </w:rPr>
      </w:pPr>
      <w:bookmarkStart w:id="109" w:name="_Toc230270573"/>
      <w:r w:rsidRPr="00DF57B8">
        <w:rPr>
          <w:rFonts w:eastAsia="Times New Roman"/>
          <w:lang w:eastAsia="pt-BR"/>
        </w:rPr>
        <w:lastRenderedPageBreak/>
        <w:t>23. CONCLUSÃO JURÍDICA E RECOMENDAÇÕES FINAIS</w:t>
      </w:r>
      <w:bookmarkEnd w:id="109"/>
    </w:p>
    <w:p w14:paraId="3231FEBE" w14:textId="77777777" w:rsidR="00066B9A" w:rsidRPr="00DF57B8" w:rsidRDefault="00066B9A" w:rsidP="00DF57B8">
      <w:pPr>
        <w:spacing w:before="100" w:beforeAutospacing="1" w:after="100" w:afterAutospacing="1" w:line="360" w:lineRule="auto"/>
        <w:ind w:firstLine="709"/>
        <w:jc w:val="both"/>
        <w:rPr>
          <w:rFonts w:ascii="Arial" w:eastAsia="Times New Roman" w:hAnsi="Arial" w:cs="Arial"/>
          <w:kern w:val="0"/>
          <w:lang w:eastAsia="pt-BR"/>
          <w14:ligatures w14:val="none"/>
        </w:rPr>
      </w:pPr>
      <w:r w:rsidRPr="00DF57B8">
        <w:rPr>
          <w:rFonts w:ascii="Arial" w:eastAsia="Times New Roman" w:hAnsi="Arial" w:cs="Arial"/>
          <w:kern w:val="0"/>
          <w:lang w:eastAsia="pt-BR"/>
          <w14:ligatures w14:val="none"/>
        </w:rPr>
        <w:t>Após análise do arcabouço constitucional, legal, regulatório, ambiental, fiscal, orçamentário e contratual aplicável, conclui-se que não há impedimento jurídico abstrato para que o Município de Ribeira do Pombal/BA estruture projeto de Parceria Público-Privada voltado à implantação, operação, manutenção e gestão de unidade de tratamento tecnológico, valorização energética e destinação ambientalmente adequada dos resíduos sólidos urbanos.</w:t>
      </w:r>
    </w:p>
    <w:p w14:paraId="43068E86" w14:textId="77777777" w:rsidR="00066B9A" w:rsidRPr="00DF57B8" w:rsidRDefault="00066B9A" w:rsidP="00DF57B8">
      <w:pPr>
        <w:spacing w:before="100" w:beforeAutospacing="1" w:after="100" w:afterAutospacing="1" w:line="360" w:lineRule="auto"/>
        <w:ind w:firstLine="709"/>
        <w:jc w:val="both"/>
        <w:rPr>
          <w:rFonts w:ascii="Arial" w:eastAsia="Times New Roman" w:hAnsi="Arial" w:cs="Arial"/>
          <w:kern w:val="0"/>
          <w:lang w:eastAsia="pt-BR"/>
          <w14:ligatures w14:val="none"/>
        </w:rPr>
      </w:pPr>
      <w:r w:rsidRPr="00DF57B8">
        <w:rPr>
          <w:rFonts w:ascii="Arial" w:eastAsia="Times New Roman" w:hAnsi="Arial" w:cs="Arial"/>
          <w:kern w:val="0"/>
          <w:lang w:eastAsia="pt-BR"/>
          <w14:ligatures w14:val="none"/>
        </w:rPr>
        <w:t>A modelagem por concessão administrativa, prevista na Lei Federal nº 11.079/2004, apresenta-se, em caráter preliminar, como alternativa juridicamente adequada ao projeto, considerando a natureza essencial dos serviços de limpeza urbana e manejo de resíduos sólidos, a complexidade da infraestrutura pretendida, a necessidade de investimentos relevantes, a operação continuada, a possibilidade de contraprestação pública vinculada ao desempenho e a conveniência de repartição objetiva de riscos entre o Poder Público e a futura concessionária.</w:t>
      </w:r>
    </w:p>
    <w:p w14:paraId="6D9679CD" w14:textId="77777777" w:rsidR="00066B9A" w:rsidRPr="00DF57B8" w:rsidRDefault="00066B9A" w:rsidP="00DF57B8">
      <w:pPr>
        <w:spacing w:before="100" w:beforeAutospacing="1" w:after="100" w:afterAutospacing="1" w:line="360" w:lineRule="auto"/>
        <w:ind w:firstLine="709"/>
        <w:jc w:val="both"/>
        <w:rPr>
          <w:rFonts w:ascii="Arial" w:eastAsia="Times New Roman" w:hAnsi="Arial" w:cs="Arial"/>
          <w:kern w:val="0"/>
          <w:lang w:eastAsia="pt-BR"/>
          <w14:ligatures w14:val="none"/>
        </w:rPr>
      </w:pPr>
      <w:r w:rsidRPr="00DF57B8">
        <w:rPr>
          <w:rFonts w:ascii="Arial" w:eastAsia="Times New Roman" w:hAnsi="Arial" w:cs="Arial"/>
          <w:kern w:val="0"/>
          <w:lang w:eastAsia="pt-BR"/>
          <w14:ligatures w14:val="none"/>
        </w:rPr>
        <w:t>A adoção definitiva dessa modelagem, contudo, deverá ser confirmada pelos estudos técnicos, ambientais, econômico-financeiros, fiscais, orçamentários, regulatórios e jurídicos, os quais deverão demonstrar a conveniência e oportunidade da contratação, a vantagem da PPP em relação às alternativas disponíveis, a sustentabilidade fiscal do projeto, a viabilidade ambiental da tecnologia, a capacidade de pagamento do Município e a adequada estruturação das garantias públicas.</w:t>
      </w:r>
    </w:p>
    <w:p w14:paraId="40CBA67B" w14:textId="77777777" w:rsidR="00066B9A" w:rsidRPr="00DF57B8" w:rsidRDefault="00066B9A" w:rsidP="003B780B">
      <w:pPr>
        <w:pStyle w:val="Ttulo2"/>
        <w:rPr>
          <w:rFonts w:eastAsia="Times New Roman"/>
          <w:lang w:eastAsia="pt-BR"/>
        </w:rPr>
      </w:pPr>
      <w:bookmarkStart w:id="110" w:name="_Toc230270574"/>
      <w:r w:rsidRPr="00DF57B8">
        <w:rPr>
          <w:rFonts w:eastAsia="Times New Roman"/>
          <w:lang w:eastAsia="pt-BR"/>
        </w:rPr>
        <w:t>23.1. Pontos essenciais para avanço do projeto</w:t>
      </w:r>
      <w:bookmarkEnd w:id="110"/>
    </w:p>
    <w:p w14:paraId="5FBEA402" w14:textId="08AFB2F9" w:rsidR="00066B9A" w:rsidRPr="00DF57B8" w:rsidRDefault="00D14CE9" w:rsidP="00DF57B8">
      <w:pPr>
        <w:spacing w:before="100" w:beforeAutospacing="1" w:after="100" w:afterAutospacing="1" w:line="360" w:lineRule="auto"/>
        <w:ind w:firstLine="709"/>
        <w:rPr>
          <w:rFonts w:ascii="Arial" w:eastAsia="Times New Roman" w:hAnsi="Arial" w:cs="Arial"/>
          <w:kern w:val="0"/>
          <w:lang w:eastAsia="pt-BR"/>
          <w14:ligatures w14:val="none"/>
        </w:rPr>
      </w:pPr>
      <w:r w:rsidRPr="00DF57B8">
        <w:rPr>
          <w:rFonts w:ascii="Arial" w:eastAsia="Times New Roman" w:hAnsi="Arial" w:cs="Arial"/>
          <w:kern w:val="0"/>
          <w:lang w:eastAsia="pt-BR"/>
          <w14:ligatures w14:val="none"/>
        </w:rPr>
        <w:t>R</w:t>
      </w:r>
      <w:r w:rsidR="00066B9A" w:rsidRPr="00DF57B8">
        <w:rPr>
          <w:rFonts w:ascii="Arial" w:eastAsia="Times New Roman" w:hAnsi="Arial" w:cs="Arial"/>
          <w:kern w:val="0"/>
          <w:lang w:eastAsia="pt-BR"/>
          <w14:ligatures w14:val="none"/>
        </w:rPr>
        <w:t>ecomenda-se que a Administração Municipal adote</w:t>
      </w:r>
      <w:r w:rsidRPr="00DF57B8">
        <w:rPr>
          <w:rFonts w:ascii="Arial" w:eastAsia="Times New Roman" w:hAnsi="Arial" w:cs="Arial"/>
          <w:kern w:val="0"/>
          <w:lang w:eastAsia="pt-BR"/>
          <w14:ligatures w14:val="none"/>
        </w:rPr>
        <w:t xml:space="preserve"> na publicação do edital</w:t>
      </w:r>
      <w:r w:rsidR="00066B9A" w:rsidRPr="00DF57B8">
        <w:rPr>
          <w:rFonts w:ascii="Arial" w:eastAsia="Times New Roman" w:hAnsi="Arial" w:cs="Arial"/>
          <w:kern w:val="0"/>
          <w:lang w:eastAsia="pt-BR"/>
          <w14:ligatures w14:val="none"/>
        </w:rPr>
        <w:t>:</w:t>
      </w:r>
    </w:p>
    <w:p w14:paraId="2FA6CD13" w14:textId="77777777" w:rsidR="00066B9A" w:rsidRPr="00DF57B8" w:rsidRDefault="00066B9A" w:rsidP="00DF57B8">
      <w:pPr>
        <w:spacing w:before="100" w:beforeAutospacing="1" w:after="100" w:afterAutospacing="1" w:line="360" w:lineRule="auto"/>
        <w:ind w:firstLine="709"/>
        <w:rPr>
          <w:rFonts w:ascii="Arial" w:eastAsia="Times New Roman" w:hAnsi="Arial" w:cs="Arial"/>
          <w:kern w:val="0"/>
          <w:lang w:eastAsia="pt-BR"/>
          <w14:ligatures w14:val="none"/>
        </w:rPr>
      </w:pPr>
      <w:r w:rsidRPr="00DF57B8">
        <w:rPr>
          <w:rFonts w:ascii="Arial" w:eastAsia="Times New Roman" w:hAnsi="Arial" w:cs="Arial"/>
          <w:kern w:val="0"/>
          <w:lang w:eastAsia="pt-BR"/>
          <w14:ligatures w14:val="none"/>
        </w:rPr>
        <w:t xml:space="preserve">I — </w:t>
      </w:r>
      <w:proofErr w:type="gramStart"/>
      <w:r w:rsidRPr="00DF57B8">
        <w:rPr>
          <w:rFonts w:ascii="Arial" w:eastAsia="Times New Roman" w:hAnsi="Arial" w:cs="Arial"/>
          <w:kern w:val="0"/>
          <w:lang w:eastAsia="pt-BR"/>
          <w14:ligatures w14:val="none"/>
        </w:rPr>
        <w:t>consolidar</w:t>
      </w:r>
      <w:proofErr w:type="gramEnd"/>
      <w:r w:rsidRPr="00DF57B8">
        <w:rPr>
          <w:rFonts w:ascii="Arial" w:eastAsia="Times New Roman" w:hAnsi="Arial" w:cs="Arial"/>
          <w:kern w:val="0"/>
          <w:lang w:eastAsia="pt-BR"/>
          <w14:ligatures w14:val="none"/>
        </w:rPr>
        <w:t xml:space="preserve"> os estudos técnicos de geração, volume, composição, umidade e características dos resíduos sólidos urbanos;</w:t>
      </w:r>
    </w:p>
    <w:p w14:paraId="2D161E68" w14:textId="77777777" w:rsidR="00066B9A" w:rsidRPr="00DF57B8" w:rsidRDefault="00066B9A" w:rsidP="00DF57B8">
      <w:pPr>
        <w:spacing w:before="100" w:beforeAutospacing="1" w:after="100" w:afterAutospacing="1" w:line="360" w:lineRule="auto"/>
        <w:ind w:firstLine="709"/>
        <w:rPr>
          <w:rFonts w:ascii="Arial" w:eastAsia="Times New Roman" w:hAnsi="Arial" w:cs="Arial"/>
          <w:kern w:val="0"/>
          <w:lang w:eastAsia="pt-BR"/>
          <w14:ligatures w14:val="none"/>
        </w:rPr>
      </w:pPr>
      <w:r w:rsidRPr="00DF57B8">
        <w:rPr>
          <w:rFonts w:ascii="Arial" w:eastAsia="Times New Roman" w:hAnsi="Arial" w:cs="Arial"/>
          <w:kern w:val="0"/>
          <w:lang w:eastAsia="pt-BR"/>
          <w14:ligatures w14:val="none"/>
        </w:rPr>
        <w:t xml:space="preserve">II — </w:t>
      </w:r>
      <w:proofErr w:type="gramStart"/>
      <w:r w:rsidRPr="00DF57B8">
        <w:rPr>
          <w:rFonts w:ascii="Arial" w:eastAsia="Times New Roman" w:hAnsi="Arial" w:cs="Arial"/>
          <w:kern w:val="0"/>
          <w:lang w:eastAsia="pt-BR"/>
          <w14:ligatures w14:val="none"/>
        </w:rPr>
        <w:t>confirmar</w:t>
      </w:r>
      <w:proofErr w:type="gramEnd"/>
      <w:r w:rsidRPr="00DF57B8">
        <w:rPr>
          <w:rFonts w:ascii="Arial" w:eastAsia="Times New Roman" w:hAnsi="Arial" w:cs="Arial"/>
          <w:kern w:val="0"/>
          <w:lang w:eastAsia="pt-BR"/>
          <w14:ligatures w14:val="none"/>
        </w:rPr>
        <w:t xml:space="preserve"> a capacidade de tratamento pretendida, considerando dados oficiais, certificados de pesagem, sazonalidade e projeções de crescimento;</w:t>
      </w:r>
    </w:p>
    <w:p w14:paraId="449940B7" w14:textId="77777777" w:rsidR="00066B9A" w:rsidRPr="00DF57B8" w:rsidRDefault="00066B9A" w:rsidP="00DF57B8">
      <w:pPr>
        <w:spacing w:before="100" w:beforeAutospacing="1" w:after="100" w:afterAutospacing="1" w:line="360" w:lineRule="auto"/>
        <w:ind w:firstLine="709"/>
        <w:rPr>
          <w:rFonts w:ascii="Arial" w:eastAsia="Times New Roman" w:hAnsi="Arial" w:cs="Arial"/>
          <w:kern w:val="0"/>
          <w:lang w:eastAsia="pt-BR"/>
          <w14:ligatures w14:val="none"/>
        </w:rPr>
      </w:pPr>
      <w:r w:rsidRPr="00DF57B8">
        <w:rPr>
          <w:rFonts w:ascii="Arial" w:eastAsia="Times New Roman" w:hAnsi="Arial" w:cs="Arial"/>
          <w:kern w:val="0"/>
          <w:lang w:eastAsia="pt-BR"/>
          <w14:ligatures w14:val="none"/>
        </w:rPr>
        <w:lastRenderedPageBreak/>
        <w:t>III — revisar a compatibilidade do projeto com o Plano Municipal de Saneamento Básico, instrumentos de gestão de resíduos, planejamento orçamentário e legislação municipal aplicável;</w:t>
      </w:r>
    </w:p>
    <w:p w14:paraId="46548A84" w14:textId="77777777" w:rsidR="00066B9A" w:rsidRPr="00DF57B8" w:rsidRDefault="00066B9A" w:rsidP="00DF57B8">
      <w:pPr>
        <w:spacing w:before="100" w:beforeAutospacing="1" w:after="100" w:afterAutospacing="1" w:line="360" w:lineRule="auto"/>
        <w:ind w:firstLine="709"/>
        <w:rPr>
          <w:rFonts w:ascii="Arial" w:eastAsia="Times New Roman" w:hAnsi="Arial" w:cs="Arial"/>
          <w:kern w:val="0"/>
          <w:lang w:eastAsia="pt-BR"/>
          <w14:ligatures w14:val="none"/>
        </w:rPr>
      </w:pPr>
      <w:r w:rsidRPr="00DF57B8">
        <w:rPr>
          <w:rFonts w:ascii="Arial" w:eastAsia="Times New Roman" w:hAnsi="Arial" w:cs="Arial"/>
          <w:kern w:val="0"/>
          <w:lang w:eastAsia="pt-BR"/>
          <w14:ligatures w14:val="none"/>
        </w:rPr>
        <w:t xml:space="preserve">IV — </w:t>
      </w:r>
      <w:proofErr w:type="gramStart"/>
      <w:r w:rsidRPr="00DF57B8">
        <w:rPr>
          <w:rFonts w:ascii="Arial" w:eastAsia="Times New Roman" w:hAnsi="Arial" w:cs="Arial"/>
          <w:kern w:val="0"/>
          <w:lang w:eastAsia="pt-BR"/>
          <w14:ligatures w14:val="none"/>
        </w:rPr>
        <w:t>verificar</w:t>
      </w:r>
      <w:proofErr w:type="gramEnd"/>
      <w:r w:rsidRPr="00DF57B8">
        <w:rPr>
          <w:rFonts w:ascii="Arial" w:eastAsia="Times New Roman" w:hAnsi="Arial" w:cs="Arial"/>
          <w:kern w:val="0"/>
          <w:lang w:eastAsia="pt-BR"/>
          <w14:ligatures w14:val="none"/>
        </w:rPr>
        <w:t xml:space="preserve"> a suficiência da Lei Municipal nº 938/2024 e a necessidade de regulamentação complementar;</w:t>
      </w:r>
    </w:p>
    <w:p w14:paraId="3452C238" w14:textId="77777777" w:rsidR="00066B9A" w:rsidRPr="00DF57B8" w:rsidRDefault="00066B9A" w:rsidP="00DF57B8">
      <w:pPr>
        <w:spacing w:before="100" w:beforeAutospacing="1" w:after="100" w:afterAutospacing="1" w:line="360" w:lineRule="auto"/>
        <w:ind w:firstLine="709"/>
        <w:rPr>
          <w:rFonts w:ascii="Arial" w:eastAsia="Times New Roman" w:hAnsi="Arial" w:cs="Arial"/>
          <w:kern w:val="0"/>
          <w:lang w:eastAsia="pt-BR"/>
          <w14:ligatures w14:val="none"/>
        </w:rPr>
      </w:pPr>
      <w:r w:rsidRPr="00DF57B8">
        <w:rPr>
          <w:rFonts w:ascii="Arial" w:eastAsia="Times New Roman" w:hAnsi="Arial" w:cs="Arial"/>
          <w:kern w:val="0"/>
          <w:lang w:eastAsia="pt-BR"/>
          <w14:ligatures w14:val="none"/>
        </w:rPr>
        <w:t xml:space="preserve">V — </w:t>
      </w:r>
      <w:proofErr w:type="gramStart"/>
      <w:r w:rsidRPr="00DF57B8">
        <w:rPr>
          <w:rFonts w:ascii="Arial" w:eastAsia="Times New Roman" w:hAnsi="Arial" w:cs="Arial"/>
          <w:kern w:val="0"/>
          <w:lang w:eastAsia="pt-BR"/>
          <w14:ligatures w14:val="none"/>
        </w:rPr>
        <w:t>formalizar</w:t>
      </w:r>
      <w:proofErr w:type="gramEnd"/>
      <w:r w:rsidRPr="00DF57B8">
        <w:rPr>
          <w:rFonts w:ascii="Arial" w:eastAsia="Times New Roman" w:hAnsi="Arial" w:cs="Arial"/>
          <w:kern w:val="0"/>
          <w:lang w:eastAsia="pt-BR"/>
          <w14:ligatures w14:val="none"/>
        </w:rPr>
        <w:t xml:space="preserve"> a governança institucional do projeto;</w:t>
      </w:r>
    </w:p>
    <w:p w14:paraId="65F1B722" w14:textId="77777777" w:rsidR="00066B9A" w:rsidRPr="00DF57B8" w:rsidRDefault="00066B9A" w:rsidP="00DF57B8">
      <w:pPr>
        <w:spacing w:before="100" w:beforeAutospacing="1" w:after="100" w:afterAutospacing="1" w:line="360" w:lineRule="auto"/>
        <w:ind w:firstLine="709"/>
        <w:rPr>
          <w:rFonts w:ascii="Arial" w:eastAsia="Times New Roman" w:hAnsi="Arial" w:cs="Arial"/>
          <w:kern w:val="0"/>
          <w:lang w:eastAsia="pt-BR"/>
          <w14:ligatures w14:val="none"/>
        </w:rPr>
      </w:pPr>
      <w:r w:rsidRPr="00DF57B8">
        <w:rPr>
          <w:rFonts w:ascii="Arial" w:eastAsia="Times New Roman" w:hAnsi="Arial" w:cs="Arial"/>
          <w:kern w:val="0"/>
          <w:lang w:eastAsia="pt-BR"/>
          <w14:ligatures w14:val="none"/>
        </w:rPr>
        <w:t xml:space="preserve">VI — </w:t>
      </w:r>
      <w:proofErr w:type="gramStart"/>
      <w:r w:rsidRPr="00DF57B8">
        <w:rPr>
          <w:rFonts w:ascii="Arial" w:eastAsia="Times New Roman" w:hAnsi="Arial" w:cs="Arial"/>
          <w:kern w:val="0"/>
          <w:lang w:eastAsia="pt-BR"/>
          <w14:ligatures w14:val="none"/>
        </w:rPr>
        <w:t>definir</w:t>
      </w:r>
      <w:proofErr w:type="gramEnd"/>
      <w:r w:rsidRPr="00DF57B8">
        <w:rPr>
          <w:rFonts w:ascii="Arial" w:eastAsia="Times New Roman" w:hAnsi="Arial" w:cs="Arial"/>
          <w:kern w:val="0"/>
          <w:lang w:eastAsia="pt-BR"/>
          <w14:ligatures w14:val="none"/>
        </w:rPr>
        <w:t xml:space="preserve"> a entidade reguladora competente para o serviço;</w:t>
      </w:r>
    </w:p>
    <w:p w14:paraId="050B768F" w14:textId="77777777" w:rsidR="00066B9A" w:rsidRPr="00DF57B8" w:rsidRDefault="00066B9A" w:rsidP="00DF57B8">
      <w:pPr>
        <w:spacing w:before="100" w:beforeAutospacing="1" w:after="100" w:afterAutospacing="1" w:line="360" w:lineRule="auto"/>
        <w:ind w:firstLine="709"/>
        <w:rPr>
          <w:rFonts w:ascii="Arial" w:eastAsia="Times New Roman" w:hAnsi="Arial" w:cs="Arial"/>
          <w:kern w:val="0"/>
          <w:lang w:eastAsia="pt-BR"/>
          <w14:ligatures w14:val="none"/>
        </w:rPr>
      </w:pPr>
      <w:r w:rsidRPr="00DF57B8">
        <w:rPr>
          <w:rFonts w:ascii="Arial" w:eastAsia="Times New Roman" w:hAnsi="Arial" w:cs="Arial"/>
          <w:kern w:val="0"/>
          <w:lang w:eastAsia="pt-BR"/>
          <w14:ligatures w14:val="none"/>
        </w:rPr>
        <w:t>VII — estruturar os estudos de viabilidade técnica, econômica, financeira, ambiental e jurídica;</w:t>
      </w:r>
    </w:p>
    <w:p w14:paraId="23D0124F" w14:textId="77777777" w:rsidR="00066B9A" w:rsidRPr="00DF57B8" w:rsidRDefault="00066B9A" w:rsidP="00DF57B8">
      <w:pPr>
        <w:spacing w:before="100" w:beforeAutospacing="1" w:after="100" w:afterAutospacing="1" w:line="360" w:lineRule="auto"/>
        <w:ind w:firstLine="709"/>
        <w:rPr>
          <w:rFonts w:ascii="Arial" w:eastAsia="Times New Roman" w:hAnsi="Arial" w:cs="Arial"/>
          <w:kern w:val="0"/>
          <w:lang w:eastAsia="pt-BR"/>
          <w14:ligatures w14:val="none"/>
        </w:rPr>
      </w:pPr>
      <w:r w:rsidRPr="00DF57B8">
        <w:rPr>
          <w:rFonts w:ascii="Arial" w:eastAsia="Times New Roman" w:hAnsi="Arial" w:cs="Arial"/>
          <w:kern w:val="0"/>
          <w:lang w:eastAsia="pt-BR"/>
          <w14:ligatures w14:val="none"/>
        </w:rPr>
        <w:t>VIII — elaborar matriz de riscos detalhada;</w:t>
      </w:r>
    </w:p>
    <w:p w14:paraId="005B29AF" w14:textId="77777777" w:rsidR="00066B9A" w:rsidRPr="00DF57B8" w:rsidRDefault="00066B9A" w:rsidP="00DF57B8">
      <w:pPr>
        <w:spacing w:before="100" w:beforeAutospacing="1" w:after="100" w:afterAutospacing="1" w:line="360" w:lineRule="auto"/>
        <w:ind w:firstLine="709"/>
        <w:rPr>
          <w:rFonts w:ascii="Arial" w:eastAsia="Times New Roman" w:hAnsi="Arial" w:cs="Arial"/>
          <w:kern w:val="0"/>
          <w:lang w:eastAsia="pt-BR"/>
          <w14:ligatures w14:val="none"/>
        </w:rPr>
      </w:pPr>
      <w:r w:rsidRPr="00DF57B8">
        <w:rPr>
          <w:rFonts w:ascii="Arial" w:eastAsia="Times New Roman" w:hAnsi="Arial" w:cs="Arial"/>
          <w:kern w:val="0"/>
          <w:lang w:eastAsia="pt-BR"/>
          <w14:ligatures w14:val="none"/>
        </w:rPr>
        <w:t xml:space="preserve">IX — </w:t>
      </w:r>
      <w:proofErr w:type="gramStart"/>
      <w:r w:rsidRPr="00DF57B8">
        <w:rPr>
          <w:rFonts w:ascii="Arial" w:eastAsia="Times New Roman" w:hAnsi="Arial" w:cs="Arial"/>
          <w:kern w:val="0"/>
          <w:lang w:eastAsia="pt-BR"/>
          <w14:ligatures w14:val="none"/>
        </w:rPr>
        <w:t>definir</w:t>
      </w:r>
      <w:proofErr w:type="gramEnd"/>
      <w:r w:rsidRPr="00DF57B8">
        <w:rPr>
          <w:rFonts w:ascii="Arial" w:eastAsia="Times New Roman" w:hAnsi="Arial" w:cs="Arial"/>
          <w:kern w:val="0"/>
          <w:lang w:eastAsia="pt-BR"/>
          <w14:ligatures w14:val="none"/>
        </w:rPr>
        <w:t xml:space="preserve"> o modelo de remuneração da concessionária;</w:t>
      </w:r>
    </w:p>
    <w:p w14:paraId="445ACEE7" w14:textId="77777777" w:rsidR="00066B9A" w:rsidRPr="00DF57B8" w:rsidRDefault="00066B9A" w:rsidP="00DF57B8">
      <w:pPr>
        <w:spacing w:before="100" w:beforeAutospacing="1" w:after="100" w:afterAutospacing="1" w:line="360" w:lineRule="auto"/>
        <w:ind w:firstLine="709"/>
        <w:rPr>
          <w:rFonts w:ascii="Arial" w:eastAsia="Times New Roman" w:hAnsi="Arial" w:cs="Arial"/>
          <w:kern w:val="0"/>
          <w:lang w:eastAsia="pt-BR"/>
          <w14:ligatures w14:val="none"/>
        </w:rPr>
      </w:pPr>
      <w:r w:rsidRPr="00DF57B8">
        <w:rPr>
          <w:rFonts w:ascii="Arial" w:eastAsia="Times New Roman" w:hAnsi="Arial" w:cs="Arial"/>
          <w:kern w:val="0"/>
          <w:lang w:eastAsia="pt-BR"/>
          <w14:ligatures w14:val="none"/>
        </w:rPr>
        <w:t xml:space="preserve">X — </w:t>
      </w:r>
      <w:proofErr w:type="gramStart"/>
      <w:r w:rsidRPr="00DF57B8">
        <w:rPr>
          <w:rFonts w:ascii="Arial" w:eastAsia="Times New Roman" w:hAnsi="Arial" w:cs="Arial"/>
          <w:kern w:val="0"/>
          <w:lang w:eastAsia="pt-BR"/>
          <w14:ligatures w14:val="none"/>
        </w:rPr>
        <w:t>disciplinar</w:t>
      </w:r>
      <w:proofErr w:type="gramEnd"/>
      <w:r w:rsidRPr="00DF57B8">
        <w:rPr>
          <w:rFonts w:ascii="Arial" w:eastAsia="Times New Roman" w:hAnsi="Arial" w:cs="Arial"/>
          <w:kern w:val="0"/>
          <w:lang w:eastAsia="pt-BR"/>
          <w14:ligatures w14:val="none"/>
        </w:rPr>
        <w:t xml:space="preserve"> as receitas acessórias, energéticas, ambientais e decorrentes de subprodutos;</w:t>
      </w:r>
    </w:p>
    <w:p w14:paraId="6AC053D3" w14:textId="77777777" w:rsidR="00066B9A" w:rsidRPr="00DF57B8" w:rsidRDefault="00066B9A" w:rsidP="00DF57B8">
      <w:pPr>
        <w:spacing w:before="100" w:beforeAutospacing="1" w:after="100" w:afterAutospacing="1" w:line="360" w:lineRule="auto"/>
        <w:ind w:firstLine="709"/>
        <w:rPr>
          <w:rFonts w:ascii="Arial" w:eastAsia="Times New Roman" w:hAnsi="Arial" w:cs="Arial"/>
          <w:kern w:val="0"/>
          <w:lang w:eastAsia="pt-BR"/>
          <w14:ligatures w14:val="none"/>
        </w:rPr>
      </w:pPr>
      <w:r w:rsidRPr="00DF57B8">
        <w:rPr>
          <w:rFonts w:ascii="Arial" w:eastAsia="Times New Roman" w:hAnsi="Arial" w:cs="Arial"/>
          <w:kern w:val="0"/>
          <w:lang w:eastAsia="pt-BR"/>
          <w14:ligatures w14:val="none"/>
        </w:rPr>
        <w:t>XI — avaliar a viabilidade e a estrutura das garantias públicas;</w:t>
      </w:r>
    </w:p>
    <w:p w14:paraId="6F5CC10F" w14:textId="77777777" w:rsidR="00066B9A" w:rsidRPr="00DF57B8" w:rsidRDefault="00066B9A" w:rsidP="00DF57B8">
      <w:pPr>
        <w:spacing w:before="100" w:beforeAutospacing="1" w:after="100" w:afterAutospacing="1" w:line="360" w:lineRule="auto"/>
        <w:ind w:firstLine="709"/>
        <w:rPr>
          <w:rFonts w:ascii="Arial" w:eastAsia="Times New Roman" w:hAnsi="Arial" w:cs="Arial"/>
          <w:kern w:val="0"/>
          <w:lang w:eastAsia="pt-BR"/>
          <w14:ligatures w14:val="none"/>
        </w:rPr>
      </w:pPr>
      <w:r w:rsidRPr="00DF57B8">
        <w:rPr>
          <w:rFonts w:ascii="Arial" w:eastAsia="Times New Roman" w:hAnsi="Arial" w:cs="Arial"/>
          <w:kern w:val="0"/>
          <w:lang w:eastAsia="pt-BR"/>
          <w14:ligatures w14:val="none"/>
        </w:rPr>
        <w:t>XII — estimar o impacto orçamentário-financeiro da PPP durante todo o período contratual;</w:t>
      </w:r>
    </w:p>
    <w:p w14:paraId="54673C82" w14:textId="77777777" w:rsidR="00066B9A" w:rsidRPr="00DF57B8" w:rsidRDefault="00066B9A" w:rsidP="00DF57B8">
      <w:pPr>
        <w:spacing w:before="100" w:beforeAutospacing="1" w:after="100" w:afterAutospacing="1" w:line="360" w:lineRule="auto"/>
        <w:ind w:firstLine="709"/>
        <w:rPr>
          <w:rFonts w:ascii="Arial" w:eastAsia="Times New Roman" w:hAnsi="Arial" w:cs="Arial"/>
          <w:kern w:val="0"/>
          <w:lang w:eastAsia="pt-BR"/>
          <w14:ligatures w14:val="none"/>
        </w:rPr>
      </w:pPr>
      <w:r w:rsidRPr="00DF57B8">
        <w:rPr>
          <w:rFonts w:ascii="Arial" w:eastAsia="Times New Roman" w:hAnsi="Arial" w:cs="Arial"/>
          <w:kern w:val="0"/>
          <w:lang w:eastAsia="pt-BR"/>
          <w14:ligatures w14:val="none"/>
        </w:rPr>
        <w:t>XIII — demonstrar compatibilidade com PPA, LDO, LOA e Lei de Responsabilidade Fiscal;</w:t>
      </w:r>
    </w:p>
    <w:p w14:paraId="17891BF9" w14:textId="77777777" w:rsidR="00066B9A" w:rsidRPr="00DF57B8" w:rsidRDefault="00066B9A" w:rsidP="00DF57B8">
      <w:pPr>
        <w:spacing w:before="100" w:beforeAutospacing="1" w:after="100" w:afterAutospacing="1" w:line="360" w:lineRule="auto"/>
        <w:ind w:firstLine="709"/>
        <w:rPr>
          <w:rFonts w:ascii="Arial" w:eastAsia="Times New Roman" w:hAnsi="Arial" w:cs="Arial"/>
          <w:kern w:val="0"/>
          <w:lang w:eastAsia="pt-BR"/>
          <w14:ligatures w14:val="none"/>
        </w:rPr>
      </w:pPr>
      <w:r w:rsidRPr="00DF57B8">
        <w:rPr>
          <w:rFonts w:ascii="Arial" w:eastAsia="Times New Roman" w:hAnsi="Arial" w:cs="Arial"/>
          <w:kern w:val="0"/>
          <w:lang w:eastAsia="pt-BR"/>
          <w14:ligatures w14:val="none"/>
        </w:rPr>
        <w:t>XIV — obter diretrizes ambientais ou licença ambiental prévia, quando exigível;</w:t>
      </w:r>
    </w:p>
    <w:p w14:paraId="0202E3A5" w14:textId="77777777" w:rsidR="00066B9A" w:rsidRPr="00DF57B8" w:rsidRDefault="00066B9A" w:rsidP="00DF57B8">
      <w:pPr>
        <w:spacing w:before="100" w:beforeAutospacing="1" w:after="100" w:afterAutospacing="1" w:line="360" w:lineRule="auto"/>
        <w:ind w:firstLine="709"/>
        <w:rPr>
          <w:rFonts w:ascii="Arial" w:eastAsia="Times New Roman" w:hAnsi="Arial" w:cs="Arial"/>
          <w:kern w:val="0"/>
          <w:lang w:eastAsia="pt-BR"/>
          <w14:ligatures w14:val="none"/>
        </w:rPr>
      </w:pPr>
      <w:r w:rsidRPr="00DF57B8">
        <w:rPr>
          <w:rFonts w:ascii="Arial" w:eastAsia="Times New Roman" w:hAnsi="Arial" w:cs="Arial"/>
          <w:kern w:val="0"/>
          <w:lang w:eastAsia="pt-BR"/>
          <w14:ligatures w14:val="none"/>
        </w:rPr>
        <w:t xml:space="preserve">XV — </w:t>
      </w:r>
      <w:proofErr w:type="gramStart"/>
      <w:r w:rsidRPr="00DF57B8">
        <w:rPr>
          <w:rFonts w:ascii="Arial" w:eastAsia="Times New Roman" w:hAnsi="Arial" w:cs="Arial"/>
          <w:kern w:val="0"/>
          <w:lang w:eastAsia="pt-BR"/>
          <w14:ligatures w14:val="none"/>
        </w:rPr>
        <w:t>estruturar</w:t>
      </w:r>
      <w:proofErr w:type="gramEnd"/>
      <w:r w:rsidRPr="00DF57B8">
        <w:rPr>
          <w:rFonts w:ascii="Arial" w:eastAsia="Times New Roman" w:hAnsi="Arial" w:cs="Arial"/>
          <w:kern w:val="0"/>
          <w:lang w:eastAsia="pt-BR"/>
          <w14:ligatures w14:val="none"/>
        </w:rPr>
        <w:t xml:space="preserve"> os indicadores de desempenho e o sistema de mensuração da contraprestação;</w:t>
      </w:r>
    </w:p>
    <w:p w14:paraId="43E3EFA8" w14:textId="77777777" w:rsidR="00066B9A" w:rsidRPr="00DF57B8" w:rsidRDefault="00066B9A" w:rsidP="00DF57B8">
      <w:pPr>
        <w:spacing w:before="100" w:beforeAutospacing="1" w:after="100" w:afterAutospacing="1" w:line="360" w:lineRule="auto"/>
        <w:ind w:firstLine="709"/>
        <w:rPr>
          <w:rFonts w:ascii="Arial" w:eastAsia="Times New Roman" w:hAnsi="Arial" w:cs="Arial"/>
          <w:kern w:val="0"/>
          <w:lang w:eastAsia="pt-BR"/>
          <w14:ligatures w14:val="none"/>
        </w:rPr>
      </w:pPr>
      <w:r w:rsidRPr="00DF57B8">
        <w:rPr>
          <w:rFonts w:ascii="Arial" w:eastAsia="Times New Roman" w:hAnsi="Arial" w:cs="Arial"/>
          <w:kern w:val="0"/>
          <w:lang w:eastAsia="pt-BR"/>
          <w14:ligatures w14:val="none"/>
        </w:rPr>
        <w:t>XVI — realizar consulta pública e, preferencialmente, audiência pública;</w:t>
      </w:r>
    </w:p>
    <w:p w14:paraId="1A6DDB26" w14:textId="77777777" w:rsidR="00066B9A" w:rsidRPr="00DF57B8" w:rsidRDefault="00066B9A" w:rsidP="00DF57B8">
      <w:pPr>
        <w:spacing w:before="100" w:beforeAutospacing="1" w:after="100" w:afterAutospacing="1" w:line="360" w:lineRule="auto"/>
        <w:ind w:firstLine="709"/>
        <w:rPr>
          <w:rFonts w:ascii="Arial" w:eastAsia="Times New Roman" w:hAnsi="Arial" w:cs="Arial"/>
          <w:kern w:val="0"/>
          <w:lang w:eastAsia="pt-BR"/>
          <w14:ligatures w14:val="none"/>
        </w:rPr>
      </w:pPr>
      <w:r w:rsidRPr="00DF57B8">
        <w:rPr>
          <w:rFonts w:ascii="Arial" w:eastAsia="Times New Roman" w:hAnsi="Arial" w:cs="Arial"/>
          <w:kern w:val="0"/>
          <w:lang w:eastAsia="pt-BR"/>
          <w14:ligatures w14:val="none"/>
        </w:rPr>
        <w:t>XVII — analisar e responder tecnicamente às contribuições recebidas;</w:t>
      </w:r>
    </w:p>
    <w:p w14:paraId="6E6EC066" w14:textId="77777777" w:rsidR="00066B9A" w:rsidRPr="00DF57B8" w:rsidRDefault="00066B9A" w:rsidP="003B780B">
      <w:pPr>
        <w:pStyle w:val="Ttulo2"/>
        <w:rPr>
          <w:rFonts w:eastAsia="Times New Roman"/>
          <w:lang w:eastAsia="pt-BR"/>
        </w:rPr>
      </w:pPr>
      <w:bookmarkStart w:id="111" w:name="_Toc230270575"/>
      <w:r w:rsidRPr="00DF57B8">
        <w:rPr>
          <w:rFonts w:eastAsia="Times New Roman"/>
          <w:lang w:eastAsia="pt-BR"/>
        </w:rPr>
        <w:lastRenderedPageBreak/>
        <w:t>23.2. Condicionantes jurídicas relevantes</w:t>
      </w:r>
      <w:bookmarkEnd w:id="111"/>
    </w:p>
    <w:p w14:paraId="29D804D7" w14:textId="77777777" w:rsidR="00066B9A" w:rsidRPr="00DF57B8" w:rsidRDefault="00066B9A" w:rsidP="00DF57B8">
      <w:pPr>
        <w:spacing w:before="100" w:beforeAutospacing="1" w:after="100" w:afterAutospacing="1" w:line="360" w:lineRule="auto"/>
        <w:ind w:firstLine="709"/>
        <w:jc w:val="both"/>
        <w:rPr>
          <w:rFonts w:ascii="Arial" w:eastAsia="Times New Roman" w:hAnsi="Arial" w:cs="Arial"/>
          <w:kern w:val="0"/>
          <w:lang w:eastAsia="pt-BR"/>
          <w14:ligatures w14:val="none"/>
        </w:rPr>
      </w:pPr>
      <w:r w:rsidRPr="00DF57B8">
        <w:rPr>
          <w:rFonts w:ascii="Arial" w:eastAsia="Times New Roman" w:hAnsi="Arial" w:cs="Arial"/>
          <w:kern w:val="0"/>
          <w:lang w:eastAsia="pt-BR"/>
          <w14:ligatures w14:val="none"/>
        </w:rPr>
        <w:t>A continuidade da estruturação da PPP deverá observar as seguintes condicionantes jurídicas:</w:t>
      </w:r>
    </w:p>
    <w:p w14:paraId="5F3E6247" w14:textId="77777777" w:rsidR="00066B9A" w:rsidRPr="00DF57B8" w:rsidRDefault="00066B9A" w:rsidP="00DF57B8">
      <w:pPr>
        <w:spacing w:before="100" w:beforeAutospacing="1" w:after="100" w:afterAutospacing="1" w:line="360" w:lineRule="auto"/>
        <w:ind w:firstLine="709"/>
        <w:jc w:val="both"/>
        <w:rPr>
          <w:rFonts w:ascii="Arial" w:eastAsia="Times New Roman" w:hAnsi="Arial" w:cs="Arial"/>
          <w:kern w:val="0"/>
          <w:lang w:eastAsia="pt-BR"/>
          <w14:ligatures w14:val="none"/>
        </w:rPr>
      </w:pPr>
      <w:r w:rsidRPr="00DF57B8">
        <w:rPr>
          <w:rFonts w:ascii="Arial" w:eastAsia="Times New Roman" w:hAnsi="Arial" w:cs="Arial"/>
          <w:kern w:val="0"/>
          <w:lang w:eastAsia="pt-BR"/>
          <w14:ligatures w14:val="none"/>
        </w:rPr>
        <w:t xml:space="preserve">I — </w:t>
      </w:r>
      <w:proofErr w:type="gramStart"/>
      <w:r w:rsidRPr="00DF57B8">
        <w:rPr>
          <w:rFonts w:ascii="Arial" w:eastAsia="Times New Roman" w:hAnsi="Arial" w:cs="Arial"/>
          <w:kern w:val="0"/>
          <w:lang w:eastAsia="pt-BR"/>
          <w14:ligatures w14:val="none"/>
        </w:rPr>
        <w:t>o</w:t>
      </w:r>
      <w:proofErr w:type="gramEnd"/>
      <w:r w:rsidRPr="00DF57B8">
        <w:rPr>
          <w:rFonts w:ascii="Arial" w:eastAsia="Times New Roman" w:hAnsi="Arial" w:cs="Arial"/>
          <w:kern w:val="0"/>
          <w:lang w:eastAsia="pt-BR"/>
          <w14:ligatures w14:val="none"/>
        </w:rPr>
        <w:t xml:space="preserve"> prazo contratual deverá respeitar o limite máximo de 35 anos previsto na Lei Federal nº 11.079/2004, incluídas eventuais prorrogações;</w:t>
      </w:r>
    </w:p>
    <w:p w14:paraId="774D2424" w14:textId="77777777" w:rsidR="00066B9A" w:rsidRPr="00DF57B8" w:rsidRDefault="00066B9A" w:rsidP="00DF57B8">
      <w:pPr>
        <w:spacing w:before="100" w:beforeAutospacing="1" w:after="100" w:afterAutospacing="1" w:line="360" w:lineRule="auto"/>
        <w:ind w:firstLine="709"/>
        <w:jc w:val="both"/>
        <w:rPr>
          <w:rFonts w:ascii="Arial" w:eastAsia="Times New Roman" w:hAnsi="Arial" w:cs="Arial"/>
          <w:kern w:val="0"/>
          <w:lang w:eastAsia="pt-BR"/>
          <w14:ligatures w14:val="none"/>
        </w:rPr>
      </w:pPr>
      <w:r w:rsidRPr="00DF57B8">
        <w:rPr>
          <w:rFonts w:ascii="Arial" w:eastAsia="Times New Roman" w:hAnsi="Arial" w:cs="Arial"/>
          <w:kern w:val="0"/>
          <w:lang w:eastAsia="pt-BR"/>
          <w14:ligatures w14:val="none"/>
        </w:rPr>
        <w:t xml:space="preserve">II — </w:t>
      </w:r>
      <w:proofErr w:type="gramStart"/>
      <w:r w:rsidRPr="00DF57B8">
        <w:rPr>
          <w:rFonts w:ascii="Arial" w:eastAsia="Times New Roman" w:hAnsi="Arial" w:cs="Arial"/>
          <w:kern w:val="0"/>
          <w:lang w:eastAsia="pt-BR"/>
          <w14:ligatures w14:val="none"/>
        </w:rPr>
        <w:t>eventual</w:t>
      </w:r>
      <w:proofErr w:type="gramEnd"/>
      <w:r w:rsidRPr="00DF57B8">
        <w:rPr>
          <w:rFonts w:ascii="Arial" w:eastAsia="Times New Roman" w:hAnsi="Arial" w:cs="Arial"/>
          <w:kern w:val="0"/>
          <w:lang w:eastAsia="pt-BR"/>
          <w14:ligatures w14:val="none"/>
        </w:rPr>
        <w:t xml:space="preserve"> prorrogação somente poderá ocorrer dentro do limite legal, mediante justificativa técnica, jurídica e econômico-financeira;</w:t>
      </w:r>
    </w:p>
    <w:p w14:paraId="65707DED" w14:textId="77777777" w:rsidR="00066B9A" w:rsidRPr="00DF57B8" w:rsidRDefault="00066B9A" w:rsidP="00DF57B8">
      <w:pPr>
        <w:spacing w:before="100" w:beforeAutospacing="1" w:after="100" w:afterAutospacing="1" w:line="360" w:lineRule="auto"/>
        <w:ind w:firstLine="709"/>
        <w:jc w:val="both"/>
        <w:rPr>
          <w:rFonts w:ascii="Arial" w:eastAsia="Times New Roman" w:hAnsi="Arial" w:cs="Arial"/>
          <w:kern w:val="0"/>
          <w:lang w:eastAsia="pt-BR"/>
          <w14:ligatures w14:val="none"/>
        </w:rPr>
      </w:pPr>
      <w:r w:rsidRPr="00DF57B8">
        <w:rPr>
          <w:rFonts w:ascii="Arial" w:eastAsia="Times New Roman" w:hAnsi="Arial" w:cs="Arial"/>
          <w:kern w:val="0"/>
          <w:lang w:eastAsia="pt-BR"/>
          <w14:ligatures w14:val="none"/>
        </w:rPr>
        <w:t>III — a contratação deverá ser precedida de licitação na modalidade juridicamente adequada, preferencialmente concorrência, sem prejuízo de avaliação motivada quanto ao eventual cabimento de diálogo competitivo;</w:t>
      </w:r>
    </w:p>
    <w:p w14:paraId="279BC8E3" w14:textId="77777777" w:rsidR="00066B9A" w:rsidRPr="00DF57B8" w:rsidRDefault="00066B9A" w:rsidP="00DF57B8">
      <w:pPr>
        <w:spacing w:before="100" w:beforeAutospacing="1" w:after="100" w:afterAutospacing="1" w:line="360" w:lineRule="auto"/>
        <w:ind w:firstLine="709"/>
        <w:jc w:val="both"/>
        <w:rPr>
          <w:rFonts w:ascii="Arial" w:eastAsia="Times New Roman" w:hAnsi="Arial" w:cs="Arial"/>
          <w:kern w:val="0"/>
          <w:lang w:eastAsia="pt-BR"/>
          <w14:ligatures w14:val="none"/>
        </w:rPr>
      </w:pPr>
      <w:r w:rsidRPr="00DF57B8">
        <w:rPr>
          <w:rFonts w:ascii="Arial" w:eastAsia="Times New Roman" w:hAnsi="Arial" w:cs="Arial"/>
          <w:kern w:val="0"/>
          <w:lang w:eastAsia="pt-BR"/>
          <w14:ligatures w14:val="none"/>
        </w:rPr>
        <w:t xml:space="preserve">IV — </w:t>
      </w:r>
      <w:proofErr w:type="gramStart"/>
      <w:r w:rsidRPr="00DF57B8">
        <w:rPr>
          <w:rFonts w:ascii="Arial" w:eastAsia="Times New Roman" w:hAnsi="Arial" w:cs="Arial"/>
          <w:kern w:val="0"/>
          <w:lang w:eastAsia="pt-BR"/>
          <w14:ligatures w14:val="none"/>
        </w:rPr>
        <w:t>a</w:t>
      </w:r>
      <w:proofErr w:type="gramEnd"/>
      <w:r w:rsidRPr="00DF57B8">
        <w:rPr>
          <w:rFonts w:ascii="Arial" w:eastAsia="Times New Roman" w:hAnsi="Arial" w:cs="Arial"/>
          <w:kern w:val="0"/>
          <w:lang w:eastAsia="pt-BR"/>
          <w14:ligatures w14:val="none"/>
        </w:rPr>
        <w:t xml:space="preserve"> concessão administrativa deverá ser remunerada por contraprestação pública vinculada à disponibilidade, desempenho e cumprimento dos indicadores contratuais;</w:t>
      </w:r>
    </w:p>
    <w:p w14:paraId="1E767380" w14:textId="77777777" w:rsidR="00066B9A" w:rsidRPr="00DF57B8" w:rsidRDefault="00066B9A" w:rsidP="00DF57B8">
      <w:pPr>
        <w:spacing w:before="100" w:beforeAutospacing="1" w:after="100" w:afterAutospacing="1" w:line="360" w:lineRule="auto"/>
        <w:ind w:firstLine="709"/>
        <w:jc w:val="both"/>
        <w:rPr>
          <w:rFonts w:ascii="Arial" w:eastAsia="Times New Roman" w:hAnsi="Arial" w:cs="Arial"/>
          <w:kern w:val="0"/>
          <w:lang w:eastAsia="pt-BR"/>
          <w14:ligatures w14:val="none"/>
        </w:rPr>
      </w:pPr>
      <w:r w:rsidRPr="00DF57B8">
        <w:rPr>
          <w:rFonts w:ascii="Arial" w:eastAsia="Times New Roman" w:hAnsi="Arial" w:cs="Arial"/>
          <w:kern w:val="0"/>
          <w:lang w:eastAsia="pt-BR"/>
          <w14:ligatures w14:val="none"/>
        </w:rPr>
        <w:t xml:space="preserve">V — </w:t>
      </w:r>
      <w:proofErr w:type="gramStart"/>
      <w:r w:rsidRPr="00DF57B8">
        <w:rPr>
          <w:rFonts w:ascii="Arial" w:eastAsia="Times New Roman" w:hAnsi="Arial" w:cs="Arial"/>
          <w:kern w:val="0"/>
          <w:lang w:eastAsia="pt-BR"/>
          <w14:ligatures w14:val="none"/>
        </w:rPr>
        <w:t>a</w:t>
      </w:r>
      <w:proofErr w:type="gramEnd"/>
      <w:r w:rsidRPr="00DF57B8">
        <w:rPr>
          <w:rFonts w:ascii="Arial" w:eastAsia="Times New Roman" w:hAnsi="Arial" w:cs="Arial"/>
          <w:kern w:val="0"/>
          <w:lang w:eastAsia="pt-BR"/>
          <w14:ligatures w14:val="none"/>
        </w:rPr>
        <w:t xml:space="preserve"> eventual existência de taxa, tarifa ou preço público pelo serviço de manejo de resíduos sólidos urbanos poderá fortalecer a sustentabilidade econômico-financeira do sistema, mas não constitui, por si só, condição indispensável para a estruturação da PPP;</w:t>
      </w:r>
    </w:p>
    <w:p w14:paraId="4139B078" w14:textId="77777777" w:rsidR="00066B9A" w:rsidRPr="00DF57B8" w:rsidRDefault="00066B9A" w:rsidP="00DF57B8">
      <w:pPr>
        <w:spacing w:before="100" w:beforeAutospacing="1" w:after="100" w:afterAutospacing="1" w:line="360" w:lineRule="auto"/>
        <w:ind w:firstLine="709"/>
        <w:jc w:val="both"/>
        <w:rPr>
          <w:rFonts w:ascii="Arial" w:eastAsia="Times New Roman" w:hAnsi="Arial" w:cs="Arial"/>
          <w:kern w:val="0"/>
          <w:lang w:eastAsia="pt-BR"/>
          <w14:ligatures w14:val="none"/>
        </w:rPr>
      </w:pPr>
      <w:r w:rsidRPr="00DF57B8">
        <w:rPr>
          <w:rFonts w:ascii="Arial" w:eastAsia="Times New Roman" w:hAnsi="Arial" w:cs="Arial"/>
          <w:kern w:val="0"/>
          <w:lang w:eastAsia="pt-BR"/>
          <w14:ligatures w14:val="none"/>
        </w:rPr>
        <w:t xml:space="preserve">VI — </w:t>
      </w:r>
      <w:proofErr w:type="gramStart"/>
      <w:r w:rsidRPr="00DF57B8">
        <w:rPr>
          <w:rFonts w:ascii="Arial" w:eastAsia="Times New Roman" w:hAnsi="Arial" w:cs="Arial"/>
          <w:kern w:val="0"/>
          <w:lang w:eastAsia="pt-BR"/>
          <w14:ligatures w14:val="none"/>
        </w:rPr>
        <w:t>a</w:t>
      </w:r>
      <w:proofErr w:type="gramEnd"/>
      <w:r w:rsidRPr="00DF57B8">
        <w:rPr>
          <w:rFonts w:ascii="Arial" w:eastAsia="Times New Roman" w:hAnsi="Arial" w:cs="Arial"/>
          <w:kern w:val="0"/>
          <w:lang w:eastAsia="pt-BR"/>
          <w14:ligatures w14:val="none"/>
        </w:rPr>
        <w:t xml:space="preserve"> PPP poderá utilizar fontes legítimas de custeio, desde que demonstradas capacidade de pagamento, compatibilidade orçamentária e observância da responsabilidade fiscal;</w:t>
      </w:r>
    </w:p>
    <w:p w14:paraId="5D33C38F" w14:textId="77777777" w:rsidR="00066B9A" w:rsidRPr="00DF57B8" w:rsidRDefault="00066B9A" w:rsidP="00DF57B8">
      <w:pPr>
        <w:spacing w:before="100" w:beforeAutospacing="1" w:after="100" w:afterAutospacing="1" w:line="360" w:lineRule="auto"/>
        <w:ind w:firstLine="709"/>
        <w:jc w:val="both"/>
        <w:rPr>
          <w:rFonts w:ascii="Arial" w:eastAsia="Times New Roman" w:hAnsi="Arial" w:cs="Arial"/>
          <w:kern w:val="0"/>
          <w:lang w:eastAsia="pt-BR"/>
          <w14:ligatures w14:val="none"/>
        </w:rPr>
      </w:pPr>
      <w:r w:rsidRPr="00DF57B8">
        <w:rPr>
          <w:rFonts w:ascii="Arial" w:eastAsia="Times New Roman" w:hAnsi="Arial" w:cs="Arial"/>
          <w:kern w:val="0"/>
          <w:lang w:eastAsia="pt-BR"/>
          <w14:ligatures w14:val="none"/>
        </w:rPr>
        <w:t>VII — as garantias públicas deverão ser estruturadas de forma legal, transparente e suficiente para conferir financiabilidade ao projeto;</w:t>
      </w:r>
    </w:p>
    <w:p w14:paraId="25E2283B" w14:textId="77777777" w:rsidR="00066B9A" w:rsidRPr="00DF57B8" w:rsidRDefault="00066B9A" w:rsidP="00DF57B8">
      <w:pPr>
        <w:spacing w:before="100" w:beforeAutospacing="1" w:after="100" w:afterAutospacing="1" w:line="360" w:lineRule="auto"/>
        <w:ind w:firstLine="709"/>
        <w:jc w:val="both"/>
        <w:rPr>
          <w:rFonts w:ascii="Arial" w:eastAsia="Times New Roman" w:hAnsi="Arial" w:cs="Arial"/>
          <w:kern w:val="0"/>
          <w:lang w:eastAsia="pt-BR"/>
          <w14:ligatures w14:val="none"/>
        </w:rPr>
      </w:pPr>
      <w:r w:rsidRPr="00DF57B8">
        <w:rPr>
          <w:rFonts w:ascii="Arial" w:eastAsia="Times New Roman" w:hAnsi="Arial" w:cs="Arial"/>
          <w:kern w:val="0"/>
          <w:lang w:eastAsia="pt-BR"/>
          <w14:ligatures w14:val="none"/>
        </w:rPr>
        <w:t>VIII — a tecnologia adotada deverá ser ambientalmente licenciável, tecnicamente viável e compatível com as normas ambientais aplicáveis;</w:t>
      </w:r>
    </w:p>
    <w:p w14:paraId="702E2CC2" w14:textId="77777777" w:rsidR="00066B9A" w:rsidRPr="00DF57B8" w:rsidRDefault="00066B9A" w:rsidP="00DF57B8">
      <w:pPr>
        <w:spacing w:before="100" w:beforeAutospacing="1" w:after="100" w:afterAutospacing="1" w:line="360" w:lineRule="auto"/>
        <w:ind w:firstLine="709"/>
        <w:jc w:val="both"/>
        <w:rPr>
          <w:rFonts w:ascii="Arial" w:eastAsia="Times New Roman" w:hAnsi="Arial" w:cs="Arial"/>
          <w:kern w:val="0"/>
          <w:lang w:eastAsia="pt-BR"/>
          <w14:ligatures w14:val="none"/>
        </w:rPr>
      </w:pPr>
      <w:r w:rsidRPr="00DF57B8">
        <w:rPr>
          <w:rFonts w:ascii="Arial" w:eastAsia="Times New Roman" w:hAnsi="Arial" w:cs="Arial"/>
          <w:kern w:val="0"/>
          <w:lang w:eastAsia="pt-BR"/>
          <w14:ligatures w14:val="none"/>
        </w:rPr>
        <w:lastRenderedPageBreak/>
        <w:t xml:space="preserve">IX — </w:t>
      </w:r>
      <w:proofErr w:type="gramStart"/>
      <w:r w:rsidRPr="00DF57B8">
        <w:rPr>
          <w:rFonts w:ascii="Arial" w:eastAsia="Times New Roman" w:hAnsi="Arial" w:cs="Arial"/>
          <w:kern w:val="0"/>
          <w:lang w:eastAsia="pt-BR"/>
          <w14:ligatures w14:val="none"/>
        </w:rPr>
        <w:t>as</w:t>
      </w:r>
      <w:proofErr w:type="gramEnd"/>
      <w:r w:rsidRPr="00DF57B8">
        <w:rPr>
          <w:rFonts w:ascii="Arial" w:eastAsia="Times New Roman" w:hAnsi="Arial" w:cs="Arial"/>
          <w:kern w:val="0"/>
          <w:lang w:eastAsia="pt-BR"/>
          <w14:ligatures w14:val="none"/>
        </w:rPr>
        <w:t xml:space="preserve"> receitas acessórias deverão estar expressamente previstas no edital e contrato, com definição de titularidade, risco, contabilização, compartilhamento e impacto na contraprestação;</w:t>
      </w:r>
    </w:p>
    <w:p w14:paraId="3677F9B3" w14:textId="77777777" w:rsidR="00066B9A" w:rsidRPr="00DF57B8" w:rsidRDefault="00066B9A" w:rsidP="00DF57B8">
      <w:pPr>
        <w:spacing w:before="100" w:beforeAutospacing="1" w:after="100" w:afterAutospacing="1" w:line="360" w:lineRule="auto"/>
        <w:ind w:firstLine="709"/>
        <w:jc w:val="both"/>
        <w:rPr>
          <w:rFonts w:ascii="Arial" w:eastAsia="Times New Roman" w:hAnsi="Arial" w:cs="Arial"/>
          <w:kern w:val="0"/>
          <w:lang w:eastAsia="pt-BR"/>
          <w14:ligatures w14:val="none"/>
        </w:rPr>
      </w:pPr>
      <w:r w:rsidRPr="00DF57B8">
        <w:rPr>
          <w:rFonts w:ascii="Arial" w:eastAsia="Times New Roman" w:hAnsi="Arial" w:cs="Arial"/>
          <w:kern w:val="0"/>
          <w:lang w:eastAsia="pt-BR"/>
          <w14:ligatures w14:val="none"/>
        </w:rPr>
        <w:t xml:space="preserve">X — </w:t>
      </w:r>
      <w:proofErr w:type="gramStart"/>
      <w:r w:rsidRPr="00DF57B8">
        <w:rPr>
          <w:rFonts w:ascii="Arial" w:eastAsia="Times New Roman" w:hAnsi="Arial" w:cs="Arial"/>
          <w:kern w:val="0"/>
          <w:lang w:eastAsia="pt-BR"/>
          <w14:ligatures w14:val="none"/>
        </w:rPr>
        <w:t>a</w:t>
      </w:r>
      <w:proofErr w:type="gramEnd"/>
      <w:r w:rsidRPr="00DF57B8">
        <w:rPr>
          <w:rFonts w:ascii="Arial" w:eastAsia="Times New Roman" w:hAnsi="Arial" w:cs="Arial"/>
          <w:kern w:val="0"/>
          <w:lang w:eastAsia="pt-BR"/>
          <w14:ligatures w14:val="none"/>
        </w:rPr>
        <w:t xml:space="preserve"> matriz de riscos deverá ser objetiva, detalhada e vinculante;</w:t>
      </w:r>
    </w:p>
    <w:p w14:paraId="33B31F2C" w14:textId="77777777" w:rsidR="00066B9A" w:rsidRPr="00DF57B8" w:rsidRDefault="00066B9A" w:rsidP="00DF57B8">
      <w:pPr>
        <w:spacing w:before="100" w:beforeAutospacing="1" w:after="100" w:afterAutospacing="1" w:line="360" w:lineRule="auto"/>
        <w:ind w:firstLine="709"/>
        <w:jc w:val="both"/>
        <w:rPr>
          <w:rFonts w:ascii="Arial" w:eastAsia="Times New Roman" w:hAnsi="Arial" w:cs="Arial"/>
          <w:kern w:val="0"/>
          <w:lang w:eastAsia="pt-BR"/>
          <w14:ligatures w14:val="none"/>
        </w:rPr>
      </w:pPr>
      <w:r w:rsidRPr="00DF57B8">
        <w:rPr>
          <w:rFonts w:ascii="Arial" w:eastAsia="Times New Roman" w:hAnsi="Arial" w:cs="Arial"/>
          <w:kern w:val="0"/>
          <w:lang w:eastAsia="pt-BR"/>
          <w14:ligatures w14:val="none"/>
        </w:rPr>
        <w:t>XI — os planos municipais e instrumentos setoriais deverão ser verificados e compatibilizados, sem que lacunas sanáveis sejam tratadas como trava automática à continuidade do projeto;</w:t>
      </w:r>
    </w:p>
    <w:p w14:paraId="79BF97F9" w14:textId="77777777" w:rsidR="00066B9A" w:rsidRPr="00DF57B8" w:rsidRDefault="00066B9A" w:rsidP="00DF57B8">
      <w:pPr>
        <w:spacing w:before="100" w:beforeAutospacing="1" w:after="100" w:afterAutospacing="1" w:line="360" w:lineRule="auto"/>
        <w:ind w:firstLine="709"/>
        <w:jc w:val="both"/>
        <w:rPr>
          <w:rFonts w:ascii="Arial" w:eastAsia="Times New Roman" w:hAnsi="Arial" w:cs="Arial"/>
          <w:kern w:val="0"/>
          <w:lang w:eastAsia="pt-BR"/>
          <w14:ligatures w14:val="none"/>
        </w:rPr>
      </w:pPr>
      <w:r w:rsidRPr="00DF57B8">
        <w:rPr>
          <w:rFonts w:ascii="Arial" w:eastAsia="Times New Roman" w:hAnsi="Arial" w:cs="Arial"/>
          <w:kern w:val="0"/>
          <w:lang w:eastAsia="pt-BR"/>
          <w14:ligatures w14:val="none"/>
        </w:rPr>
        <w:t>XII — a estruturação deverá assegurar transparência, controle social, participação pública e adequada motivação administrativa.</w:t>
      </w:r>
    </w:p>
    <w:p w14:paraId="1148D974" w14:textId="3F9D8D51" w:rsidR="00066B9A" w:rsidRPr="00DF57B8" w:rsidRDefault="00066B9A" w:rsidP="003B780B">
      <w:pPr>
        <w:pStyle w:val="Ttulo2"/>
        <w:rPr>
          <w:rFonts w:eastAsia="Times New Roman"/>
          <w:lang w:eastAsia="pt-BR"/>
        </w:rPr>
      </w:pPr>
      <w:bookmarkStart w:id="112" w:name="_Toc230270576"/>
      <w:r w:rsidRPr="00DF57B8">
        <w:rPr>
          <w:rFonts w:eastAsia="Times New Roman"/>
          <w:lang w:eastAsia="pt-BR"/>
        </w:rPr>
        <w:t>23.</w:t>
      </w:r>
      <w:r w:rsidR="00D14CE9" w:rsidRPr="00DF57B8">
        <w:rPr>
          <w:rFonts w:eastAsia="Times New Roman"/>
          <w:lang w:eastAsia="pt-BR"/>
        </w:rPr>
        <w:t>3</w:t>
      </w:r>
      <w:r w:rsidRPr="00DF57B8">
        <w:rPr>
          <w:rFonts w:eastAsia="Times New Roman"/>
          <w:lang w:eastAsia="pt-BR"/>
        </w:rPr>
        <w:t>. Síntese conclusiva</w:t>
      </w:r>
      <w:bookmarkEnd w:id="112"/>
    </w:p>
    <w:p w14:paraId="32CAE466" w14:textId="77777777" w:rsidR="00066B9A" w:rsidRPr="00DF57B8" w:rsidRDefault="00066B9A" w:rsidP="00DF57B8">
      <w:pPr>
        <w:spacing w:before="100" w:beforeAutospacing="1" w:after="100" w:afterAutospacing="1" w:line="360" w:lineRule="auto"/>
        <w:ind w:firstLine="709"/>
        <w:jc w:val="both"/>
        <w:rPr>
          <w:rFonts w:ascii="Arial" w:eastAsia="Times New Roman" w:hAnsi="Arial" w:cs="Arial"/>
          <w:kern w:val="0"/>
          <w:lang w:eastAsia="pt-BR"/>
          <w14:ligatures w14:val="none"/>
        </w:rPr>
      </w:pPr>
      <w:r w:rsidRPr="00DF57B8">
        <w:rPr>
          <w:rFonts w:ascii="Arial" w:eastAsia="Times New Roman" w:hAnsi="Arial" w:cs="Arial"/>
          <w:kern w:val="0"/>
          <w:lang w:eastAsia="pt-BR"/>
          <w14:ligatures w14:val="none"/>
        </w:rPr>
        <w:t>Diante do exposto, conclui-se que o projeto de Parceria Público-Privada para tratamento, valorização energética e destinação ambientalmente adequada dos resíduos sólidos urbanos do Município de Ribeira do Pombal/BA é juridicamente possível em tese, desde que sejam atendidas as exigências legais, regulatórias, ambientais, fiscais, orçamentárias e contratuais aplicáveis.</w:t>
      </w:r>
    </w:p>
    <w:p w14:paraId="2CA8EBCE" w14:textId="77777777" w:rsidR="00066B9A" w:rsidRPr="00DF57B8" w:rsidRDefault="00066B9A" w:rsidP="00DF57B8">
      <w:pPr>
        <w:spacing w:before="100" w:beforeAutospacing="1" w:after="100" w:afterAutospacing="1" w:line="360" w:lineRule="auto"/>
        <w:ind w:firstLine="709"/>
        <w:jc w:val="both"/>
        <w:rPr>
          <w:rFonts w:ascii="Arial" w:eastAsia="Times New Roman" w:hAnsi="Arial" w:cs="Arial"/>
          <w:kern w:val="0"/>
          <w:lang w:eastAsia="pt-BR"/>
          <w14:ligatures w14:val="none"/>
        </w:rPr>
      </w:pPr>
      <w:r w:rsidRPr="00DF57B8">
        <w:rPr>
          <w:rFonts w:ascii="Arial" w:eastAsia="Times New Roman" w:hAnsi="Arial" w:cs="Arial"/>
          <w:kern w:val="0"/>
          <w:lang w:eastAsia="pt-BR"/>
          <w14:ligatures w14:val="none"/>
        </w:rPr>
        <w:t>A concessão administrativa apresenta-se como modelagem preliminarmente adequada, mas sua adoção definitiva dependerá da consolidação dos estudos e da demonstração de vantagem, viabilidade, sustentabilidade fiscal, segurança ambiental, capacidade de pagamento, matriz de riscos equilibrada, garantias públicas suficientes e efetivo interesse público.</w:t>
      </w:r>
    </w:p>
    <w:p w14:paraId="4D41A944" w14:textId="72D624F9" w:rsidR="00935469" w:rsidRPr="00DF57B8" w:rsidRDefault="00066B9A" w:rsidP="00DF57B8">
      <w:pPr>
        <w:spacing w:before="100" w:beforeAutospacing="1" w:after="100" w:afterAutospacing="1" w:line="360" w:lineRule="auto"/>
        <w:ind w:firstLine="709"/>
        <w:jc w:val="both"/>
        <w:rPr>
          <w:rFonts w:ascii="Arial" w:eastAsia="Times New Roman" w:hAnsi="Arial" w:cs="Arial"/>
          <w:kern w:val="0"/>
          <w:lang w:eastAsia="pt-BR"/>
          <w14:ligatures w14:val="none"/>
        </w:rPr>
      </w:pPr>
      <w:r w:rsidRPr="00DF57B8">
        <w:rPr>
          <w:rFonts w:ascii="Arial" w:eastAsia="Times New Roman" w:hAnsi="Arial" w:cs="Arial"/>
          <w:kern w:val="0"/>
          <w:lang w:eastAsia="pt-BR"/>
          <w14:ligatures w14:val="none"/>
        </w:rPr>
        <w:t>Recomenda-se, portanto, o prosseguimento da estruturação do projeto, com a complementação dos estudos e ajustes indicados neste Relatório Jurídico, antes da publicação do edital de licitação e da celebração do futuro contrato de concessão administrativa.</w:t>
      </w:r>
    </w:p>
    <w:sectPr w:rsidR="00935469" w:rsidRPr="00DF57B8" w:rsidSect="00CC23A4">
      <w:pgSz w:w="11906" w:h="16838"/>
      <w:pgMar w:top="1701" w:right="1134" w:bottom="1134" w:left="1701"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4493D22" w14:textId="77777777" w:rsidR="00B31AF2" w:rsidRDefault="00B31AF2" w:rsidP="00CC23A4">
      <w:pPr>
        <w:spacing w:after="0" w:line="240" w:lineRule="auto"/>
      </w:pPr>
      <w:r>
        <w:separator/>
      </w:r>
    </w:p>
  </w:endnote>
  <w:endnote w:type="continuationSeparator" w:id="0">
    <w:p w14:paraId="00A9AEF7" w14:textId="77777777" w:rsidR="00B31AF2" w:rsidRDefault="00B31AF2" w:rsidP="00CC23A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711772750"/>
      <w:docPartObj>
        <w:docPartGallery w:val="Page Numbers (Bottom of Page)"/>
        <w:docPartUnique/>
      </w:docPartObj>
    </w:sdtPr>
    <w:sdtContent>
      <w:p w14:paraId="53FF0A92" w14:textId="615501E4" w:rsidR="002B03AA" w:rsidRDefault="002B03AA">
        <w:pPr>
          <w:pStyle w:val="Rodap"/>
          <w:jc w:val="right"/>
        </w:pPr>
        <w:r>
          <w:fldChar w:fldCharType="begin"/>
        </w:r>
        <w:r>
          <w:instrText>PAGE   \* MERGEFORMAT</w:instrText>
        </w:r>
        <w:r>
          <w:fldChar w:fldCharType="separate"/>
        </w:r>
        <w:r>
          <w:t>2</w:t>
        </w:r>
        <w:r>
          <w:fldChar w:fldCharType="end"/>
        </w:r>
      </w:p>
    </w:sdtContent>
  </w:sdt>
  <w:p w14:paraId="0CB19635" w14:textId="77777777" w:rsidR="002B03AA" w:rsidRDefault="002B03AA">
    <w:pPr>
      <w:pStyle w:val="Rodap"/>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B4C279D" w14:textId="77777777" w:rsidR="00B31AF2" w:rsidRDefault="00B31AF2" w:rsidP="00CC23A4">
      <w:pPr>
        <w:spacing w:after="0" w:line="240" w:lineRule="auto"/>
      </w:pPr>
      <w:r>
        <w:separator/>
      </w:r>
    </w:p>
  </w:footnote>
  <w:footnote w:type="continuationSeparator" w:id="0">
    <w:p w14:paraId="05732F0B" w14:textId="77777777" w:rsidR="00B31AF2" w:rsidRDefault="00B31AF2" w:rsidP="00CC23A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1712C10" w14:textId="26F497A8" w:rsidR="00CC23A4" w:rsidRDefault="00CC23A4">
    <w:pPr>
      <w:pStyle w:val="Cabealho"/>
    </w:pPr>
    <w:r>
      <w:rPr>
        <w:noProof/>
        <w:sz w:val="20"/>
      </w:rPr>
      <mc:AlternateContent>
        <mc:Choice Requires="wps">
          <w:drawing>
            <wp:anchor distT="0" distB="0" distL="0" distR="0" simplePos="0" relativeHeight="251661312" behindDoc="1" locked="0" layoutInCell="1" allowOverlap="1" wp14:anchorId="2B9FFF36" wp14:editId="2B9304EE">
              <wp:simplePos x="0" y="0"/>
              <wp:positionH relativeFrom="page">
                <wp:posOffset>3868603</wp:posOffset>
              </wp:positionH>
              <wp:positionV relativeFrom="page">
                <wp:posOffset>590367</wp:posOffset>
              </wp:positionV>
              <wp:extent cx="2720975" cy="118110"/>
              <wp:effectExtent l="0" t="0" r="0" b="0"/>
              <wp:wrapNone/>
              <wp:docPr id="3" name="Text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720975" cy="118110"/>
                      </a:xfrm>
                      <a:prstGeom prst="rect">
                        <a:avLst/>
                      </a:prstGeom>
                    </wps:spPr>
                    <wps:txbx>
                      <w:txbxContent>
                        <w:p w14:paraId="1197A684" w14:textId="4C4E5F41" w:rsidR="00CC23A4" w:rsidRDefault="00CC23A4" w:rsidP="00CC23A4">
                          <w:pPr>
                            <w:spacing w:before="16"/>
                            <w:ind w:left="20"/>
                            <w:rPr>
                              <w:rFonts w:ascii="Arial" w:hAnsi="Arial"/>
                              <w:b/>
                              <w:sz w:val="13"/>
                            </w:rPr>
                          </w:pPr>
                          <w:r>
                            <w:rPr>
                              <w:rFonts w:ascii="Arial" w:hAnsi="Arial"/>
                              <w:b/>
                              <w:sz w:val="13"/>
                            </w:rPr>
                            <w:t>CADERNO</w:t>
                          </w:r>
                          <w:r>
                            <w:rPr>
                              <w:rFonts w:ascii="Arial" w:hAnsi="Arial"/>
                              <w:b/>
                              <w:sz w:val="13"/>
                            </w:rPr>
                            <w:t xml:space="preserve"> JURÍDICO PPP - RIBEIRA DO POMBA</w:t>
                          </w:r>
                          <w:r w:rsidR="004C2DDE">
                            <w:rPr>
                              <w:rFonts w:ascii="Arial" w:hAnsi="Arial"/>
                              <w:b/>
                              <w:sz w:val="13"/>
                            </w:rPr>
                            <w:t>L</w:t>
                          </w:r>
                        </w:p>
                      </w:txbxContent>
                    </wps:txbx>
                    <wps:bodyPr wrap="square" lIns="0" tIns="0" rIns="0" bIns="0" rtlCol="0">
                      <a:noAutofit/>
                    </wps:bodyPr>
                  </wps:wsp>
                </a:graphicData>
              </a:graphic>
            </wp:anchor>
          </w:drawing>
        </mc:Choice>
        <mc:Fallback>
          <w:pict>
            <v:shapetype w14:anchorId="2B9FFF36" id="_x0000_t202" coordsize="21600,21600" o:spt="202" path="m,l,21600r21600,l21600,xe">
              <v:stroke joinstyle="miter"/>
              <v:path gradientshapeok="t" o:connecttype="rect"/>
            </v:shapetype>
            <v:shape id="Textbox 3" o:spid="_x0000_s1026" type="#_x0000_t202" style="position:absolute;margin-left:304.6pt;margin-top:46.5pt;width:214.25pt;height:9.3pt;z-index:-25165516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ybIplAEAABsDAAAOAAAAZHJzL2Uyb0RvYy54bWysUsGO0zAQvSPxD5bv1Ekl2CVqugJWIKQV&#10;IO3yAa5jNxGxx8y4Tfr3jL1pi+CGuIzH9vjNe2+8uZv9KI4WaYDQynpVSWGDgW4I+1Z+f/r46lYK&#10;Sjp0eoRgW3myJO+2L19sptjYNfQwdhYFgwRqptjKPqXYKEWmt17TCqINfOkAvU68xb3qUE+M7ke1&#10;rqo3agLsIoKxRHx6/3wptwXfOWvSV+fIJjG2krmlErHEXY5qu9HNHnXsB7PQ0P/AwushcNML1L1O&#10;Whxw+AvKDwaBwKWVAa/AucHYooHV1NUfah57HW3RwuZQvNhE/w/WfDk+xm8o0vweZh5gEUHxAcwP&#10;Ym/UFKlZarKn1BBXZ6GzQ59XliD4IXt7uvhp5yQMH65v1tXbm9dSGL6r69u6Loar6+uIlD5Z8CIn&#10;rUSeV2Ggjw+Ucn/dnEsWMs/9M5M072YuyekOuhOLmHiOraSfB41WivFzYKPy0M8JnpPdOcE0foDy&#10;NbKWAO8OCdxQOl9xl848gUJo+S15xL/vS9X1T29/AQAA//8DAFBLAwQUAAYACAAAACEAlpuKNOAA&#10;AAALAQAADwAAAGRycy9kb3ducmV2LnhtbEyPwU7DMAyG70i8Q2QkbizpJnW0NJ0mBCcktK4cOKaN&#10;10ZrnNJkW3l7stO42fKn399fbGY7sDNO3jiSkCwEMKTWaUOdhK/6/ekZmA+KtBocoYRf9LAp7+8K&#10;lWt3oQrP+9CxGEI+VxL6EMacc9/2aJVfuBEp3g5usirEdeq4ntQlhtuBL4VIuVWG4odejfjaY3vc&#10;n6yE7TdVb+bns9lVh8rUdSboIz1K+fgwb1+ABZzDDYarflSHMjo17kTas0FCKrJlRCVkq9jpCojV&#10;eg2siVOSpMDLgv/vUP4BAAD//wMAUEsBAi0AFAAGAAgAAAAhALaDOJL+AAAA4QEAABMAAAAAAAAA&#10;AAAAAAAAAAAAAFtDb250ZW50X1R5cGVzXS54bWxQSwECLQAUAAYACAAAACEAOP0h/9YAAACUAQAA&#10;CwAAAAAAAAAAAAAAAAAvAQAAX3JlbHMvLnJlbHNQSwECLQAUAAYACAAAACEAEsmyKZQBAAAbAwAA&#10;DgAAAAAAAAAAAAAAAAAuAgAAZHJzL2Uyb0RvYy54bWxQSwECLQAUAAYACAAAACEAlpuKNOAAAAAL&#10;AQAADwAAAAAAAAAAAAAAAADuAwAAZHJzL2Rvd25yZXYueG1sUEsFBgAAAAAEAAQA8wAAAPsEAAAA&#10;AA==&#10;" filled="f" stroked="f">
              <v:textbox inset="0,0,0,0">
                <w:txbxContent>
                  <w:p w14:paraId="1197A684" w14:textId="4C4E5F41" w:rsidR="00CC23A4" w:rsidRDefault="00CC23A4" w:rsidP="00CC23A4">
                    <w:pPr>
                      <w:spacing w:before="16"/>
                      <w:ind w:left="20"/>
                      <w:rPr>
                        <w:rFonts w:ascii="Arial" w:hAnsi="Arial"/>
                        <w:b/>
                        <w:sz w:val="13"/>
                      </w:rPr>
                    </w:pPr>
                    <w:r>
                      <w:rPr>
                        <w:rFonts w:ascii="Arial" w:hAnsi="Arial"/>
                        <w:b/>
                        <w:sz w:val="13"/>
                      </w:rPr>
                      <w:t>CADERNO</w:t>
                    </w:r>
                    <w:r>
                      <w:rPr>
                        <w:rFonts w:ascii="Arial" w:hAnsi="Arial"/>
                        <w:b/>
                        <w:sz w:val="13"/>
                      </w:rPr>
                      <w:t xml:space="preserve"> JURÍDICO PPP - RIBEIRA DO POMBA</w:t>
                    </w:r>
                    <w:r w:rsidR="004C2DDE">
                      <w:rPr>
                        <w:rFonts w:ascii="Arial" w:hAnsi="Arial"/>
                        <w:b/>
                        <w:sz w:val="13"/>
                      </w:rPr>
                      <w:t>L</w:t>
                    </w:r>
                  </w:p>
                </w:txbxContent>
              </v:textbox>
              <w10:wrap anchorx="page" anchory="page"/>
            </v:shape>
          </w:pict>
        </mc:Fallback>
      </mc:AlternateContent>
    </w:r>
    <w:r>
      <w:rPr>
        <w:noProof/>
        <w:sz w:val="20"/>
      </w:rPr>
      <w:drawing>
        <wp:anchor distT="0" distB="0" distL="0" distR="0" simplePos="0" relativeHeight="251659264" behindDoc="1" locked="0" layoutInCell="1" allowOverlap="1" wp14:anchorId="7944C3AC" wp14:editId="5E139358">
          <wp:simplePos x="0" y="0"/>
          <wp:positionH relativeFrom="page">
            <wp:posOffset>1080135</wp:posOffset>
          </wp:positionH>
          <wp:positionV relativeFrom="page">
            <wp:posOffset>449580</wp:posOffset>
          </wp:positionV>
          <wp:extent cx="1470958" cy="374904"/>
          <wp:effectExtent l="0" t="0" r="0" b="0"/>
          <wp:wrapNone/>
          <wp:docPr id="2" name="Image 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 name="Image 2"/>
                  <pic:cNvPicPr/>
                </pic:nvPicPr>
                <pic:blipFill>
                  <a:blip r:embed="rId1" cstate="print"/>
                  <a:stretch>
                    <a:fillRect/>
                  </a:stretch>
                </pic:blipFill>
                <pic:spPr>
                  <a:xfrm>
                    <a:off x="0" y="0"/>
                    <a:ext cx="1470958" cy="374904"/>
                  </a:xfrm>
                  <a:prstGeom prst="rect">
                    <a:avLst/>
                  </a:prstGeom>
                </pic:spPr>
              </pic:pic>
            </a:graphicData>
          </a:graphic>
        </wp:anchor>
      </w:drawing>
    </w:r>
  </w:p>
  <w:p w14:paraId="6346F056" w14:textId="7F0CBE7C" w:rsidR="00CC23A4" w:rsidRDefault="00CC23A4">
    <w:pPr>
      <w:pStyle w:val="Cabealho"/>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D59F3C7" w14:textId="71718D22" w:rsidR="004C2DDE" w:rsidRDefault="004C2DDE">
    <w:pPr>
      <w:pStyle w:val="Cabealho"/>
    </w:pPr>
    <w:r>
      <w:rPr>
        <w:noProof/>
        <w:sz w:val="20"/>
      </w:rPr>
      <mc:AlternateContent>
        <mc:Choice Requires="wps">
          <w:drawing>
            <wp:anchor distT="0" distB="0" distL="0" distR="0" simplePos="0" relativeHeight="251665408" behindDoc="1" locked="0" layoutInCell="1" allowOverlap="1" wp14:anchorId="2C403947" wp14:editId="668BF884">
              <wp:simplePos x="0" y="0"/>
              <wp:positionH relativeFrom="page">
                <wp:posOffset>3851471</wp:posOffset>
              </wp:positionH>
              <wp:positionV relativeFrom="page">
                <wp:posOffset>576189</wp:posOffset>
              </wp:positionV>
              <wp:extent cx="2720975" cy="118110"/>
              <wp:effectExtent l="0" t="0" r="0" b="0"/>
              <wp:wrapNone/>
              <wp:docPr id="1622817572" name="Text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720975" cy="118110"/>
                      </a:xfrm>
                      <a:prstGeom prst="rect">
                        <a:avLst/>
                      </a:prstGeom>
                    </wps:spPr>
                    <wps:txbx>
                      <w:txbxContent>
                        <w:p w14:paraId="4EBADB07" w14:textId="41FB2197" w:rsidR="004C2DDE" w:rsidRDefault="004C2DDE" w:rsidP="004C2DDE">
                          <w:pPr>
                            <w:spacing w:before="16"/>
                            <w:ind w:left="20"/>
                            <w:rPr>
                              <w:rFonts w:ascii="Arial" w:hAnsi="Arial"/>
                              <w:b/>
                              <w:sz w:val="13"/>
                            </w:rPr>
                          </w:pPr>
                          <w:r>
                            <w:rPr>
                              <w:rFonts w:ascii="Arial" w:hAnsi="Arial"/>
                              <w:b/>
                              <w:sz w:val="13"/>
                            </w:rPr>
                            <w:t>CADERNO JURÍDICO PPP - RIBEIRA DO POMBAL</w:t>
                          </w:r>
                        </w:p>
                      </w:txbxContent>
                    </wps:txbx>
                    <wps:bodyPr wrap="square" lIns="0" tIns="0" rIns="0" bIns="0" rtlCol="0">
                      <a:noAutofit/>
                    </wps:bodyPr>
                  </wps:wsp>
                </a:graphicData>
              </a:graphic>
            </wp:anchor>
          </w:drawing>
        </mc:Choice>
        <mc:Fallback>
          <w:pict>
            <v:shapetype w14:anchorId="2C403947" id="_x0000_t202" coordsize="21600,21600" o:spt="202" path="m,l,21600r21600,l21600,xe">
              <v:stroke joinstyle="miter"/>
              <v:path gradientshapeok="t" o:connecttype="rect"/>
            </v:shapetype>
            <v:shape id="_x0000_s1027" type="#_x0000_t202" style="position:absolute;margin-left:303.25pt;margin-top:45.35pt;width:214.25pt;height:9.3pt;z-index:-25165107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8/8JmAEAACIDAAAOAAAAZHJzL2Uyb0RvYy54bWysUsGO0zAQvSPxD5bv1Ekl2CVqugJWIKQV&#10;IO3yAa5jNxGxx8y4Tfr3jL1pi+CGuNjjmfHze2+8uZv9KI4WaYDQynpVSWGDgW4I+1Z+f/r46lYK&#10;Sjp0eoRgW3myJO+2L19sptjYNfQwdhYFgwRqptjKPqXYKEWmt17TCqINXHSAXic+4l51qCdG96Na&#10;V9UbNQF2EcFYIs7ePxfltuA7Z0366hzZJMZWMrdUVizrLq9qu9HNHnXsB7PQ0P/Awush8KMXqHud&#10;tDjg8BeUHwwCgUsrA16Bc4OxRQOrqas/1Dz2Otqihc2heLGJ/h+s+XJ8jN9QpPk9zDzAIoLiA5gf&#10;xN6oKVKz9GRPqSHuzkJnhz7vLEHwRfb2dPHTzkkYTq5v1tXbm9dSGK7V9W1dF8PV9XZESp8seJGD&#10;ViLPqzDQxwdK+X3dnFsWMs/vZyZp3s1i6DJp7syZHXQn1jLxOFtJPw8arRTj58B+5dmfAzwHu3OA&#10;afwA5YdkSQHeHRK4oRC44i4EeBCF1/Jp8qR/P5eu69fe/gIAAP//AwBQSwMEFAAGAAgAAAAhAKRG&#10;/ZPfAAAACwEAAA8AAABkcnMvZG93bnJldi54bWxMj8FOwzAMhu9IvENkJG4sGdMK7ZpOE4ITEqIr&#10;B45p47XRGqc02VbenvTEbrb86ff359vJ9uyMozeOJCwXAhhS47ShVsJX9fbwDMwHRVr1jlDCL3rY&#10;Frc3ucq0u1CJ531oWQwhnykJXQhDxrlvOrTKL9yAFG8HN1oV4jq2XI/qEsNtzx+FSLhVhuKHTg34&#10;0mFz3J+shN03la/m56P+LA+lqapU0HtylPL+btptgAWcwj8Ms35UhyI61e5E2rNeQiKSdUQlpOIJ&#10;2AyI1Tq2q+cpXQEvcn7dofgDAAD//wMAUEsBAi0AFAAGAAgAAAAhALaDOJL+AAAA4QEAABMAAAAA&#10;AAAAAAAAAAAAAAAAAFtDb250ZW50X1R5cGVzXS54bWxQSwECLQAUAAYACAAAACEAOP0h/9YAAACU&#10;AQAACwAAAAAAAAAAAAAAAAAvAQAAX3JlbHMvLnJlbHNQSwECLQAUAAYACAAAACEAM/P/CZgBAAAi&#10;AwAADgAAAAAAAAAAAAAAAAAuAgAAZHJzL2Uyb0RvYy54bWxQSwECLQAUAAYACAAAACEApEb9k98A&#10;AAALAQAADwAAAAAAAAAAAAAAAADyAwAAZHJzL2Rvd25yZXYueG1sUEsFBgAAAAAEAAQA8wAAAP4E&#10;AAAAAA==&#10;" filled="f" stroked="f">
              <v:textbox inset="0,0,0,0">
                <w:txbxContent>
                  <w:p w14:paraId="4EBADB07" w14:textId="41FB2197" w:rsidR="004C2DDE" w:rsidRDefault="004C2DDE" w:rsidP="004C2DDE">
                    <w:pPr>
                      <w:spacing w:before="16"/>
                      <w:ind w:left="20"/>
                      <w:rPr>
                        <w:rFonts w:ascii="Arial" w:hAnsi="Arial"/>
                        <w:b/>
                        <w:sz w:val="13"/>
                      </w:rPr>
                    </w:pPr>
                    <w:r>
                      <w:rPr>
                        <w:rFonts w:ascii="Arial" w:hAnsi="Arial"/>
                        <w:b/>
                        <w:sz w:val="13"/>
                      </w:rPr>
                      <w:t>CADERNO JURÍDICO PPP - RIBEIRA DO POMBAL</w:t>
                    </w:r>
                  </w:p>
                </w:txbxContent>
              </v:textbox>
              <w10:wrap anchorx="page" anchory="page"/>
            </v:shape>
          </w:pict>
        </mc:Fallback>
      </mc:AlternateContent>
    </w:r>
    <w:r>
      <w:rPr>
        <w:noProof/>
        <w:sz w:val="20"/>
      </w:rPr>
      <w:drawing>
        <wp:anchor distT="0" distB="0" distL="0" distR="0" simplePos="0" relativeHeight="251663360" behindDoc="1" locked="0" layoutInCell="1" allowOverlap="1" wp14:anchorId="761618A9" wp14:editId="48BD1051">
          <wp:simplePos x="0" y="0"/>
          <wp:positionH relativeFrom="page">
            <wp:posOffset>1080135</wp:posOffset>
          </wp:positionH>
          <wp:positionV relativeFrom="page">
            <wp:posOffset>449580</wp:posOffset>
          </wp:positionV>
          <wp:extent cx="1470958" cy="374904"/>
          <wp:effectExtent l="0" t="0" r="0" b="0"/>
          <wp:wrapNone/>
          <wp:docPr id="1747460780" name="Image 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 name="Image 2"/>
                  <pic:cNvPicPr/>
                </pic:nvPicPr>
                <pic:blipFill>
                  <a:blip r:embed="rId1" cstate="print"/>
                  <a:stretch>
                    <a:fillRect/>
                  </a:stretch>
                </pic:blipFill>
                <pic:spPr>
                  <a:xfrm>
                    <a:off x="0" y="0"/>
                    <a:ext cx="1470958" cy="374904"/>
                  </a:xfrm>
                  <a:prstGeom prst="rect">
                    <a:avLst/>
                  </a:prstGeom>
                </pic:spPr>
              </pic:pic>
            </a:graphicData>
          </a:graphic>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DEB3B4B"/>
    <w:multiLevelType w:val="multilevel"/>
    <w:tmpl w:val="3E70D28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44986299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66B9A"/>
    <w:rsid w:val="00066B9A"/>
    <w:rsid w:val="00212263"/>
    <w:rsid w:val="00297803"/>
    <w:rsid w:val="002B03AA"/>
    <w:rsid w:val="00310C60"/>
    <w:rsid w:val="003B780B"/>
    <w:rsid w:val="004C2DDE"/>
    <w:rsid w:val="007D7D9A"/>
    <w:rsid w:val="00935469"/>
    <w:rsid w:val="009D4504"/>
    <w:rsid w:val="00A62B0C"/>
    <w:rsid w:val="00B31AF2"/>
    <w:rsid w:val="00CC23A4"/>
    <w:rsid w:val="00D14CE9"/>
    <w:rsid w:val="00D20939"/>
    <w:rsid w:val="00D30A74"/>
    <w:rsid w:val="00DF57B8"/>
    <w:rsid w:val="00EC707B"/>
    <w:rsid w:val="00F93E2A"/>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A2AF4E3"/>
  <w15:chartTrackingRefBased/>
  <w15:docId w15:val="{39E41D57-84F8-457D-87F0-1023E7EB962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pt-BR"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link w:val="Ttulo1Char"/>
    <w:uiPriority w:val="9"/>
    <w:qFormat/>
    <w:rsid w:val="00DF57B8"/>
    <w:pPr>
      <w:keepNext/>
      <w:keepLines/>
      <w:spacing w:before="360" w:after="80"/>
      <w:ind w:left="638"/>
      <w:outlineLvl w:val="0"/>
    </w:pPr>
    <w:rPr>
      <w:rFonts w:ascii="Arial" w:eastAsiaTheme="majorEastAsia" w:hAnsi="Arial" w:cstheme="majorBidi"/>
      <w:b/>
      <w:color w:val="000000" w:themeColor="text1"/>
      <w:sz w:val="45"/>
      <w:szCs w:val="40"/>
    </w:rPr>
  </w:style>
  <w:style w:type="paragraph" w:styleId="Ttulo2">
    <w:name w:val="heading 2"/>
    <w:basedOn w:val="Normal"/>
    <w:next w:val="Normal"/>
    <w:link w:val="Ttulo2Char"/>
    <w:uiPriority w:val="9"/>
    <w:unhideWhenUsed/>
    <w:qFormat/>
    <w:rsid w:val="00DF57B8"/>
    <w:pPr>
      <w:keepNext/>
      <w:keepLines/>
      <w:spacing w:before="160" w:after="80"/>
      <w:ind w:left="638"/>
      <w:outlineLvl w:val="1"/>
    </w:pPr>
    <w:rPr>
      <w:rFonts w:ascii="Arial" w:eastAsiaTheme="majorEastAsia" w:hAnsi="Arial" w:cstheme="majorBidi"/>
      <w:b/>
      <w:color w:val="000000" w:themeColor="text1"/>
      <w:sz w:val="33"/>
      <w:szCs w:val="32"/>
    </w:rPr>
  </w:style>
  <w:style w:type="paragraph" w:styleId="Ttulo3">
    <w:name w:val="heading 3"/>
    <w:basedOn w:val="Normal"/>
    <w:next w:val="Normal"/>
    <w:link w:val="Ttulo3Char"/>
    <w:uiPriority w:val="9"/>
    <w:semiHidden/>
    <w:unhideWhenUsed/>
    <w:qFormat/>
    <w:rsid w:val="00066B9A"/>
    <w:pPr>
      <w:keepNext/>
      <w:keepLines/>
      <w:spacing w:before="160" w:after="80"/>
      <w:outlineLvl w:val="2"/>
    </w:pPr>
    <w:rPr>
      <w:rFonts w:eastAsiaTheme="majorEastAsia" w:cstheme="majorBidi"/>
      <w:color w:val="0F4761" w:themeColor="accent1" w:themeShade="BF"/>
      <w:sz w:val="28"/>
      <w:szCs w:val="28"/>
    </w:rPr>
  </w:style>
  <w:style w:type="paragraph" w:styleId="Ttulo4">
    <w:name w:val="heading 4"/>
    <w:basedOn w:val="Normal"/>
    <w:next w:val="Normal"/>
    <w:link w:val="Ttulo4Char"/>
    <w:uiPriority w:val="9"/>
    <w:semiHidden/>
    <w:unhideWhenUsed/>
    <w:qFormat/>
    <w:rsid w:val="00066B9A"/>
    <w:pPr>
      <w:keepNext/>
      <w:keepLines/>
      <w:spacing w:before="80" w:after="40"/>
      <w:outlineLvl w:val="3"/>
    </w:pPr>
    <w:rPr>
      <w:rFonts w:eastAsiaTheme="majorEastAsia" w:cstheme="majorBidi"/>
      <w:i/>
      <w:iCs/>
      <w:color w:val="0F4761" w:themeColor="accent1" w:themeShade="BF"/>
    </w:rPr>
  </w:style>
  <w:style w:type="paragraph" w:styleId="Ttulo5">
    <w:name w:val="heading 5"/>
    <w:basedOn w:val="Normal"/>
    <w:next w:val="Normal"/>
    <w:link w:val="Ttulo5Char"/>
    <w:uiPriority w:val="9"/>
    <w:semiHidden/>
    <w:unhideWhenUsed/>
    <w:qFormat/>
    <w:rsid w:val="00066B9A"/>
    <w:pPr>
      <w:keepNext/>
      <w:keepLines/>
      <w:spacing w:before="80" w:after="40"/>
      <w:outlineLvl w:val="4"/>
    </w:pPr>
    <w:rPr>
      <w:rFonts w:eastAsiaTheme="majorEastAsia" w:cstheme="majorBidi"/>
      <w:color w:val="0F4761" w:themeColor="accent1" w:themeShade="BF"/>
    </w:rPr>
  </w:style>
  <w:style w:type="paragraph" w:styleId="Ttulo6">
    <w:name w:val="heading 6"/>
    <w:basedOn w:val="Normal"/>
    <w:next w:val="Normal"/>
    <w:link w:val="Ttulo6Char"/>
    <w:uiPriority w:val="9"/>
    <w:semiHidden/>
    <w:unhideWhenUsed/>
    <w:qFormat/>
    <w:rsid w:val="00066B9A"/>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har"/>
    <w:uiPriority w:val="9"/>
    <w:semiHidden/>
    <w:unhideWhenUsed/>
    <w:qFormat/>
    <w:rsid w:val="00066B9A"/>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har"/>
    <w:uiPriority w:val="9"/>
    <w:semiHidden/>
    <w:unhideWhenUsed/>
    <w:qFormat/>
    <w:rsid w:val="00066B9A"/>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har"/>
    <w:uiPriority w:val="9"/>
    <w:semiHidden/>
    <w:unhideWhenUsed/>
    <w:qFormat/>
    <w:rsid w:val="00066B9A"/>
    <w:pPr>
      <w:keepNext/>
      <w:keepLines/>
      <w:spacing w:after="0"/>
      <w:outlineLvl w:val="8"/>
    </w:pPr>
    <w:rPr>
      <w:rFonts w:eastAsiaTheme="majorEastAsia" w:cstheme="majorBidi"/>
      <w:color w:val="272727" w:themeColor="text1" w:themeTint="D8"/>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1Char">
    <w:name w:val="Título 1 Char"/>
    <w:basedOn w:val="Fontepargpadro"/>
    <w:link w:val="Ttulo1"/>
    <w:uiPriority w:val="9"/>
    <w:rsid w:val="00DF57B8"/>
    <w:rPr>
      <w:rFonts w:ascii="Arial" w:eastAsiaTheme="majorEastAsia" w:hAnsi="Arial" w:cstheme="majorBidi"/>
      <w:b/>
      <w:color w:val="000000" w:themeColor="text1"/>
      <w:sz w:val="45"/>
      <w:szCs w:val="40"/>
    </w:rPr>
  </w:style>
  <w:style w:type="character" w:customStyle="1" w:styleId="Ttulo2Char">
    <w:name w:val="Título 2 Char"/>
    <w:basedOn w:val="Fontepargpadro"/>
    <w:link w:val="Ttulo2"/>
    <w:uiPriority w:val="9"/>
    <w:rsid w:val="00DF57B8"/>
    <w:rPr>
      <w:rFonts w:ascii="Arial" w:eastAsiaTheme="majorEastAsia" w:hAnsi="Arial" w:cstheme="majorBidi"/>
      <w:b/>
      <w:color w:val="000000" w:themeColor="text1"/>
      <w:sz w:val="33"/>
      <w:szCs w:val="32"/>
    </w:rPr>
  </w:style>
  <w:style w:type="character" w:customStyle="1" w:styleId="Ttulo3Char">
    <w:name w:val="Título 3 Char"/>
    <w:basedOn w:val="Fontepargpadro"/>
    <w:link w:val="Ttulo3"/>
    <w:uiPriority w:val="9"/>
    <w:semiHidden/>
    <w:rsid w:val="00066B9A"/>
    <w:rPr>
      <w:rFonts w:eastAsiaTheme="majorEastAsia" w:cstheme="majorBidi"/>
      <w:color w:val="0F4761" w:themeColor="accent1" w:themeShade="BF"/>
      <w:sz w:val="28"/>
      <w:szCs w:val="28"/>
    </w:rPr>
  </w:style>
  <w:style w:type="character" w:customStyle="1" w:styleId="Ttulo4Char">
    <w:name w:val="Título 4 Char"/>
    <w:basedOn w:val="Fontepargpadro"/>
    <w:link w:val="Ttulo4"/>
    <w:uiPriority w:val="9"/>
    <w:semiHidden/>
    <w:rsid w:val="00066B9A"/>
    <w:rPr>
      <w:rFonts w:eastAsiaTheme="majorEastAsia" w:cstheme="majorBidi"/>
      <w:i/>
      <w:iCs/>
      <w:color w:val="0F4761" w:themeColor="accent1" w:themeShade="BF"/>
    </w:rPr>
  </w:style>
  <w:style w:type="character" w:customStyle="1" w:styleId="Ttulo5Char">
    <w:name w:val="Título 5 Char"/>
    <w:basedOn w:val="Fontepargpadro"/>
    <w:link w:val="Ttulo5"/>
    <w:uiPriority w:val="9"/>
    <w:semiHidden/>
    <w:rsid w:val="00066B9A"/>
    <w:rPr>
      <w:rFonts w:eastAsiaTheme="majorEastAsia" w:cstheme="majorBidi"/>
      <w:color w:val="0F4761" w:themeColor="accent1" w:themeShade="BF"/>
    </w:rPr>
  </w:style>
  <w:style w:type="character" w:customStyle="1" w:styleId="Ttulo6Char">
    <w:name w:val="Título 6 Char"/>
    <w:basedOn w:val="Fontepargpadro"/>
    <w:link w:val="Ttulo6"/>
    <w:uiPriority w:val="9"/>
    <w:semiHidden/>
    <w:rsid w:val="00066B9A"/>
    <w:rPr>
      <w:rFonts w:eastAsiaTheme="majorEastAsia" w:cstheme="majorBidi"/>
      <w:i/>
      <w:iCs/>
      <w:color w:val="595959" w:themeColor="text1" w:themeTint="A6"/>
    </w:rPr>
  </w:style>
  <w:style w:type="character" w:customStyle="1" w:styleId="Ttulo7Char">
    <w:name w:val="Título 7 Char"/>
    <w:basedOn w:val="Fontepargpadro"/>
    <w:link w:val="Ttulo7"/>
    <w:uiPriority w:val="9"/>
    <w:semiHidden/>
    <w:rsid w:val="00066B9A"/>
    <w:rPr>
      <w:rFonts w:eastAsiaTheme="majorEastAsia" w:cstheme="majorBidi"/>
      <w:color w:val="595959" w:themeColor="text1" w:themeTint="A6"/>
    </w:rPr>
  </w:style>
  <w:style w:type="character" w:customStyle="1" w:styleId="Ttulo8Char">
    <w:name w:val="Título 8 Char"/>
    <w:basedOn w:val="Fontepargpadro"/>
    <w:link w:val="Ttulo8"/>
    <w:uiPriority w:val="9"/>
    <w:semiHidden/>
    <w:rsid w:val="00066B9A"/>
    <w:rPr>
      <w:rFonts w:eastAsiaTheme="majorEastAsia" w:cstheme="majorBidi"/>
      <w:i/>
      <w:iCs/>
      <w:color w:val="272727" w:themeColor="text1" w:themeTint="D8"/>
    </w:rPr>
  </w:style>
  <w:style w:type="character" w:customStyle="1" w:styleId="Ttulo9Char">
    <w:name w:val="Título 9 Char"/>
    <w:basedOn w:val="Fontepargpadro"/>
    <w:link w:val="Ttulo9"/>
    <w:uiPriority w:val="9"/>
    <w:semiHidden/>
    <w:rsid w:val="00066B9A"/>
    <w:rPr>
      <w:rFonts w:eastAsiaTheme="majorEastAsia" w:cstheme="majorBidi"/>
      <w:color w:val="272727" w:themeColor="text1" w:themeTint="D8"/>
    </w:rPr>
  </w:style>
  <w:style w:type="paragraph" w:styleId="Ttulo">
    <w:name w:val="Title"/>
    <w:basedOn w:val="Normal"/>
    <w:next w:val="Normal"/>
    <w:link w:val="TtuloChar"/>
    <w:uiPriority w:val="10"/>
    <w:qFormat/>
    <w:rsid w:val="00066B9A"/>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har">
    <w:name w:val="Título Char"/>
    <w:basedOn w:val="Fontepargpadro"/>
    <w:link w:val="Ttulo"/>
    <w:uiPriority w:val="10"/>
    <w:rsid w:val="00066B9A"/>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har"/>
    <w:uiPriority w:val="11"/>
    <w:qFormat/>
    <w:rsid w:val="00066B9A"/>
    <w:pPr>
      <w:numPr>
        <w:ilvl w:val="1"/>
      </w:numPr>
    </w:pPr>
    <w:rPr>
      <w:rFonts w:eastAsiaTheme="majorEastAsia" w:cstheme="majorBidi"/>
      <w:color w:val="595959" w:themeColor="text1" w:themeTint="A6"/>
      <w:spacing w:val="15"/>
      <w:sz w:val="28"/>
      <w:szCs w:val="28"/>
    </w:rPr>
  </w:style>
  <w:style w:type="character" w:customStyle="1" w:styleId="SubttuloChar">
    <w:name w:val="Subtítulo Char"/>
    <w:basedOn w:val="Fontepargpadro"/>
    <w:link w:val="Subttulo"/>
    <w:uiPriority w:val="11"/>
    <w:rsid w:val="00066B9A"/>
    <w:rPr>
      <w:rFonts w:eastAsiaTheme="majorEastAsia" w:cstheme="majorBidi"/>
      <w:color w:val="595959" w:themeColor="text1" w:themeTint="A6"/>
      <w:spacing w:val="15"/>
      <w:sz w:val="28"/>
      <w:szCs w:val="28"/>
    </w:rPr>
  </w:style>
  <w:style w:type="paragraph" w:styleId="Citao">
    <w:name w:val="Quote"/>
    <w:basedOn w:val="Normal"/>
    <w:next w:val="Normal"/>
    <w:link w:val="CitaoChar"/>
    <w:uiPriority w:val="29"/>
    <w:qFormat/>
    <w:rsid w:val="00066B9A"/>
    <w:pPr>
      <w:spacing w:before="160"/>
      <w:jc w:val="center"/>
    </w:pPr>
    <w:rPr>
      <w:i/>
      <w:iCs/>
      <w:color w:val="404040" w:themeColor="text1" w:themeTint="BF"/>
    </w:rPr>
  </w:style>
  <w:style w:type="character" w:customStyle="1" w:styleId="CitaoChar">
    <w:name w:val="Citação Char"/>
    <w:basedOn w:val="Fontepargpadro"/>
    <w:link w:val="Citao"/>
    <w:uiPriority w:val="29"/>
    <w:rsid w:val="00066B9A"/>
    <w:rPr>
      <w:i/>
      <w:iCs/>
      <w:color w:val="404040" w:themeColor="text1" w:themeTint="BF"/>
    </w:rPr>
  </w:style>
  <w:style w:type="paragraph" w:styleId="PargrafodaLista">
    <w:name w:val="List Paragraph"/>
    <w:basedOn w:val="Normal"/>
    <w:uiPriority w:val="34"/>
    <w:qFormat/>
    <w:rsid w:val="00066B9A"/>
    <w:pPr>
      <w:ind w:left="720"/>
      <w:contextualSpacing/>
    </w:pPr>
  </w:style>
  <w:style w:type="character" w:styleId="nfaseIntensa">
    <w:name w:val="Intense Emphasis"/>
    <w:basedOn w:val="Fontepargpadro"/>
    <w:uiPriority w:val="21"/>
    <w:qFormat/>
    <w:rsid w:val="00066B9A"/>
    <w:rPr>
      <w:i/>
      <w:iCs/>
      <w:color w:val="0F4761" w:themeColor="accent1" w:themeShade="BF"/>
    </w:rPr>
  </w:style>
  <w:style w:type="paragraph" w:styleId="CitaoIntensa">
    <w:name w:val="Intense Quote"/>
    <w:basedOn w:val="Normal"/>
    <w:next w:val="Normal"/>
    <w:link w:val="CitaoIntensaChar"/>
    <w:uiPriority w:val="30"/>
    <w:qFormat/>
    <w:rsid w:val="00066B9A"/>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oIntensaChar">
    <w:name w:val="Citação Intensa Char"/>
    <w:basedOn w:val="Fontepargpadro"/>
    <w:link w:val="CitaoIntensa"/>
    <w:uiPriority w:val="30"/>
    <w:rsid w:val="00066B9A"/>
    <w:rPr>
      <w:i/>
      <w:iCs/>
      <w:color w:val="0F4761" w:themeColor="accent1" w:themeShade="BF"/>
    </w:rPr>
  </w:style>
  <w:style w:type="character" w:styleId="RefernciaIntensa">
    <w:name w:val="Intense Reference"/>
    <w:basedOn w:val="Fontepargpadro"/>
    <w:uiPriority w:val="32"/>
    <w:qFormat/>
    <w:rsid w:val="00066B9A"/>
    <w:rPr>
      <w:b/>
      <w:bCs/>
      <w:smallCaps/>
      <w:color w:val="0F4761" w:themeColor="accent1" w:themeShade="BF"/>
      <w:spacing w:val="5"/>
    </w:rPr>
  </w:style>
  <w:style w:type="numbering" w:customStyle="1" w:styleId="Semlista1">
    <w:name w:val="Sem lista1"/>
    <w:next w:val="Semlista"/>
    <w:uiPriority w:val="99"/>
    <w:semiHidden/>
    <w:unhideWhenUsed/>
    <w:rsid w:val="00066B9A"/>
  </w:style>
  <w:style w:type="paragraph" w:customStyle="1" w:styleId="msonormal0">
    <w:name w:val="msonormal"/>
    <w:basedOn w:val="Normal"/>
    <w:rsid w:val="00066B9A"/>
    <w:pPr>
      <w:spacing w:before="100" w:beforeAutospacing="1" w:after="100" w:afterAutospacing="1" w:line="240" w:lineRule="auto"/>
    </w:pPr>
    <w:rPr>
      <w:rFonts w:ascii="Times New Roman" w:eastAsia="Times New Roman" w:hAnsi="Times New Roman" w:cs="Times New Roman"/>
      <w:kern w:val="0"/>
      <w:lang w:eastAsia="pt-BR"/>
      <w14:ligatures w14:val="none"/>
    </w:rPr>
  </w:style>
  <w:style w:type="paragraph" w:styleId="NormalWeb">
    <w:name w:val="Normal (Web)"/>
    <w:basedOn w:val="Normal"/>
    <w:uiPriority w:val="99"/>
    <w:semiHidden/>
    <w:unhideWhenUsed/>
    <w:rsid w:val="00066B9A"/>
    <w:pPr>
      <w:spacing w:before="100" w:beforeAutospacing="1" w:after="100" w:afterAutospacing="1" w:line="240" w:lineRule="auto"/>
    </w:pPr>
    <w:rPr>
      <w:rFonts w:ascii="Times New Roman" w:eastAsia="Times New Roman" w:hAnsi="Times New Roman" w:cs="Times New Roman"/>
      <w:kern w:val="0"/>
      <w:lang w:eastAsia="pt-BR"/>
      <w14:ligatures w14:val="none"/>
    </w:rPr>
  </w:style>
  <w:style w:type="character" w:styleId="Forte">
    <w:name w:val="Strong"/>
    <w:basedOn w:val="Fontepargpadro"/>
    <w:uiPriority w:val="22"/>
    <w:qFormat/>
    <w:rsid w:val="00066B9A"/>
    <w:rPr>
      <w:b/>
      <w:bCs/>
    </w:rPr>
  </w:style>
  <w:style w:type="paragraph" w:styleId="CabealhodoSumrio">
    <w:name w:val="TOC Heading"/>
    <w:basedOn w:val="Ttulo1"/>
    <w:next w:val="Normal"/>
    <w:uiPriority w:val="39"/>
    <w:unhideWhenUsed/>
    <w:qFormat/>
    <w:rsid w:val="00297803"/>
    <w:pPr>
      <w:spacing w:before="240" w:after="0" w:line="259" w:lineRule="auto"/>
      <w:ind w:left="0"/>
      <w:outlineLvl w:val="9"/>
    </w:pPr>
    <w:rPr>
      <w:rFonts w:asciiTheme="majorHAnsi" w:hAnsiTheme="majorHAnsi"/>
      <w:b w:val="0"/>
      <w:color w:val="0F4761" w:themeColor="accent1" w:themeShade="BF"/>
      <w:kern w:val="0"/>
      <w:sz w:val="32"/>
      <w:szCs w:val="32"/>
      <w:lang w:eastAsia="pt-BR"/>
      <w14:ligatures w14:val="none"/>
    </w:rPr>
  </w:style>
  <w:style w:type="paragraph" w:styleId="Sumrio1">
    <w:name w:val="toc 1"/>
    <w:basedOn w:val="Normal"/>
    <w:next w:val="Normal"/>
    <w:autoRedefine/>
    <w:uiPriority w:val="39"/>
    <w:unhideWhenUsed/>
    <w:rsid w:val="00297803"/>
    <w:pPr>
      <w:spacing w:after="100"/>
    </w:pPr>
  </w:style>
  <w:style w:type="paragraph" w:styleId="Sumrio2">
    <w:name w:val="toc 2"/>
    <w:basedOn w:val="Normal"/>
    <w:next w:val="Normal"/>
    <w:autoRedefine/>
    <w:uiPriority w:val="39"/>
    <w:unhideWhenUsed/>
    <w:rsid w:val="00297803"/>
    <w:pPr>
      <w:spacing w:after="100"/>
      <w:ind w:left="240"/>
    </w:pPr>
  </w:style>
  <w:style w:type="paragraph" w:styleId="Sumrio3">
    <w:name w:val="toc 3"/>
    <w:basedOn w:val="Normal"/>
    <w:next w:val="Normal"/>
    <w:autoRedefine/>
    <w:uiPriority w:val="39"/>
    <w:unhideWhenUsed/>
    <w:rsid w:val="00297803"/>
    <w:pPr>
      <w:spacing w:after="100"/>
      <w:ind w:left="480"/>
    </w:pPr>
    <w:rPr>
      <w:rFonts w:eastAsiaTheme="minorEastAsia"/>
      <w:lang w:eastAsia="pt-BR"/>
    </w:rPr>
  </w:style>
  <w:style w:type="paragraph" w:styleId="Sumrio4">
    <w:name w:val="toc 4"/>
    <w:basedOn w:val="Normal"/>
    <w:next w:val="Normal"/>
    <w:autoRedefine/>
    <w:uiPriority w:val="39"/>
    <w:unhideWhenUsed/>
    <w:rsid w:val="00297803"/>
    <w:pPr>
      <w:spacing w:after="100"/>
      <w:ind w:left="720"/>
    </w:pPr>
    <w:rPr>
      <w:rFonts w:eastAsiaTheme="minorEastAsia"/>
      <w:lang w:eastAsia="pt-BR"/>
    </w:rPr>
  </w:style>
  <w:style w:type="paragraph" w:styleId="Sumrio5">
    <w:name w:val="toc 5"/>
    <w:basedOn w:val="Normal"/>
    <w:next w:val="Normal"/>
    <w:autoRedefine/>
    <w:uiPriority w:val="39"/>
    <w:unhideWhenUsed/>
    <w:rsid w:val="00297803"/>
    <w:pPr>
      <w:spacing w:after="100"/>
      <w:ind w:left="960"/>
    </w:pPr>
    <w:rPr>
      <w:rFonts w:eastAsiaTheme="minorEastAsia"/>
      <w:lang w:eastAsia="pt-BR"/>
    </w:rPr>
  </w:style>
  <w:style w:type="paragraph" w:styleId="Sumrio6">
    <w:name w:val="toc 6"/>
    <w:basedOn w:val="Normal"/>
    <w:next w:val="Normal"/>
    <w:autoRedefine/>
    <w:uiPriority w:val="39"/>
    <w:unhideWhenUsed/>
    <w:rsid w:val="00297803"/>
    <w:pPr>
      <w:spacing w:after="100"/>
      <w:ind w:left="1200"/>
    </w:pPr>
    <w:rPr>
      <w:rFonts w:eastAsiaTheme="minorEastAsia"/>
      <w:lang w:eastAsia="pt-BR"/>
    </w:rPr>
  </w:style>
  <w:style w:type="paragraph" w:styleId="Sumrio7">
    <w:name w:val="toc 7"/>
    <w:basedOn w:val="Normal"/>
    <w:next w:val="Normal"/>
    <w:autoRedefine/>
    <w:uiPriority w:val="39"/>
    <w:unhideWhenUsed/>
    <w:rsid w:val="00297803"/>
    <w:pPr>
      <w:spacing w:after="100"/>
      <w:ind w:left="1440"/>
    </w:pPr>
    <w:rPr>
      <w:rFonts w:eastAsiaTheme="minorEastAsia"/>
      <w:lang w:eastAsia="pt-BR"/>
    </w:rPr>
  </w:style>
  <w:style w:type="paragraph" w:styleId="Sumrio8">
    <w:name w:val="toc 8"/>
    <w:basedOn w:val="Normal"/>
    <w:next w:val="Normal"/>
    <w:autoRedefine/>
    <w:uiPriority w:val="39"/>
    <w:unhideWhenUsed/>
    <w:rsid w:val="00297803"/>
    <w:pPr>
      <w:spacing w:after="100"/>
      <w:ind w:left="1680"/>
    </w:pPr>
    <w:rPr>
      <w:rFonts w:eastAsiaTheme="minorEastAsia"/>
      <w:lang w:eastAsia="pt-BR"/>
    </w:rPr>
  </w:style>
  <w:style w:type="paragraph" w:styleId="Sumrio9">
    <w:name w:val="toc 9"/>
    <w:basedOn w:val="Normal"/>
    <w:next w:val="Normal"/>
    <w:autoRedefine/>
    <w:uiPriority w:val="39"/>
    <w:unhideWhenUsed/>
    <w:rsid w:val="00297803"/>
    <w:pPr>
      <w:spacing w:after="100"/>
      <w:ind w:left="1920"/>
    </w:pPr>
    <w:rPr>
      <w:rFonts w:eastAsiaTheme="minorEastAsia"/>
      <w:lang w:eastAsia="pt-BR"/>
    </w:rPr>
  </w:style>
  <w:style w:type="character" w:styleId="Hyperlink">
    <w:name w:val="Hyperlink"/>
    <w:basedOn w:val="Fontepargpadro"/>
    <w:uiPriority w:val="99"/>
    <w:unhideWhenUsed/>
    <w:rsid w:val="00297803"/>
    <w:rPr>
      <w:color w:val="467886" w:themeColor="hyperlink"/>
      <w:u w:val="single"/>
    </w:rPr>
  </w:style>
  <w:style w:type="character" w:styleId="MenoPendente">
    <w:name w:val="Unresolved Mention"/>
    <w:basedOn w:val="Fontepargpadro"/>
    <w:uiPriority w:val="99"/>
    <w:semiHidden/>
    <w:unhideWhenUsed/>
    <w:rsid w:val="00297803"/>
    <w:rPr>
      <w:color w:val="605E5C"/>
      <w:shd w:val="clear" w:color="auto" w:fill="E1DFDD"/>
    </w:rPr>
  </w:style>
  <w:style w:type="paragraph" w:styleId="Cabealho">
    <w:name w:val="header"/>
    <w:basedOn w:val="Normal"/>
    <w:link w:val="CabealhoChar"/>
    <w:uiPriority w:val="99"/>
    <w:unhideWhenUsed/>
    <w:rsid w:val="00CC23A4"/>
    <w:pPr>
      <w:tabs>
        <w:tab w:val="center" w:pos="4252"/>
        <w:tab w:val="right" w:pos="8504"/>
      </w:tabs>
      <w:spacing w:after="0" w:line="240" w:lineRule="auto"/>
    </w:pPr>
  </w:style>
  <w:style w:type="character" w:customStyle="1" w:styleId="CabealhoChar">
    <w:name w:val="Cabeçalho Char"/>
    <w:basedOn w:val="Fontepargpadro"/>
    <w:link w:val="Cabealho"/>
    <w:uiPriority w:val="99"/>
    <w:rsid w:val="00CC23A4"/>
  </w:style>
  <w:style w:type="paragraph" w:styleId="Rodap">
    <w:name w:val="footer"/>
    <w:basedOn w:val="Normal"/>
    <w:link w:val="RodapChar"/>
    <w:uiPriority w:val="99"/>
    <w:unhideWhenUsed/>
    <w:rsid w:val="00CC23A4"/>
    <w:pPr>
      <w:tabs>
        <w:tab w:val="center" w:pos="4252"/>
        <w:tab w:val="right" w:pos="8504"/>
      </w:tabs>
      <w:spacing w:after="0" w:line="240" w:lineRule="auto"/>
    </w:pPr>
  </w:style>
  <w:style w:type="character" w:customStyle="1" w:styleId="RodapChar">
    <w:name w:val="Rodapé Char"/>
    <w:basedOn w:val="Fontepargpadro"/>
    <w:link w:val="Rodap"/>
    <w:uiPriority w:val="99"/>
    <w:rsid w:val="00CC23A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1826427-84BF-4D15-9B2A-2CCAAA1B332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28</TotalTime>
  <Pages>85</Pages>
  <Words>19119</Words>
  <Characters>103247</Characters>
  <Application>Microsoft Office Word</Application>
  <DocSecurity>0</DocSecurity>
  <Lines>860</Lines>
  <Paragraphs>244</Paragraphs>
  <ScaleCrop>false</ScaleCrop>
  <Company/>
  <LinksUpToDate>false</LinksUpToDate>
  <CharactersWithSpaces>122122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Luciano Júnior</dc:creator>
  <cp:keywords/>
  <dc:description/>
  <cp:lastModifiedBy>Emili Mezzomo</cp:lastModifiedBy>
  <cp:revision>9</cp:revision>
  <dcterms:created xsi:type="dcterms:W3CDTF">2026-05-21T18:14:00Z</dcterms:created>
  <dcterms:modified xsi:type="dcterms:W3CDTF">2026-05-21T18:48:00Z</dcterms:modified>
</cp:coreProperties>
</file>