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C3848" w14:textId="77777777" w:rsidR="00BF7115" w:rsidRDefault="00BF7115" w:rsidP="00B837D8">
      <w:pPr>
        <w:spacing w:line="360" w:lineRule="auto"/>
        <w:ind w:firstLine="709"/>
        <w:jc w:val="center"/>
        <w:rPr>
          <w:rFonts w:ascii="Arial" w:hAnsi="Arial" w:cs="Arial"/>
          <w:b/>
          <w:bCs/>
          <w:sz w:val="48"/>
          <w:szCs w:val="48"/>
          <w:lang w:eastAsia="pt-BR"/>
        </w:rPr>
      </w:pPr>
    </w:p>
    <w:p w14:paraId="670D5EBC" w14:textId="77777777" w:rsidR="00BF7115" w:rsidRDefault="00BF7115" w:rsidP="00B837D8">
      <w:pPr>
        <w:spacing w:line="360" w:lineRule="auto"/>
        <w:ind w:firstLine="709"/>
        <w:jc w:val="center"/>
        <w:rPr>
          <w:rFonts w:ascii="Arial" w:hAnsi="Arial" w:cs="Arial"/>
          <w:b/>
          <w:bCs/>
          <w:sz w:val="48"/>
          <w:szCs w:val="48"/>
          <w:lang w:eastAsia="pt-BR"/>
        </w:rPr>
      </w:pPr>
    </w:p>
    <w:p w14:paraId="035C98BB" w14:textId="77777777" w:rsidR="00BF7115" w:rsidRDefault="00BF7115" w:rsidP="00B837D8">
      <w:pPr>
        <w:spacing w:line="360" w:lineRule="auto"/>
        <w:ind w:firstLine="709"/>
        <w:jc w:val="center"/>
        <w:rPr>
          <w:rFonts w:ascii="Arial" w:hAnsi="Arial" w:cs="Arial"/>
          <w:b/>
          <w:bCs/>
          <w:sz w:val="48"/>
          <w:szCs w:val="48"/>
          <w:lang w:eastAsia="pt-BR"/>
        </w:rPr>
      </w:pPr>
      <w:bookmarkStart w:id="0" w:name="_Toc229405420"/>
      <w:r>
        <w:rPr>
          <w:rFonts w:ascii="Times New Roman"/>
          <w:noProof/>
          <w:sz w:val="20"/>
        </w:rPr>
        <w:drawing>
          <wp:inline distT="0" distB="0" distL="0" distR="0" wp14:anchorId="055D8730" wp14:editId="7017FCB9">
            <wp:extent cx="4702871" cy="1190148"/>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4702871" cy="1190148"/>
                    </a:xfrm>
                    <a:prstGeom prst="rect">
                      <a:avLst/>
                    </a:prstGeom>
                  </pic:spPr>
                </pic:pic>
              </a:graphicData>
            </a:graphic>
          </wp:inline>
        </w:drawing>
      </w:r>
      <w:bookmarkEnd w:id="0"/>
    </w:p>
    <w:p w14:paraId="6B26C7E0" w14:textId="77777777" w:rsidR="00BF7115" w:rsidRDefault="00BF7115" w:rsidP="00B837D8">
      <w:pPr>
        <w:spacing w:line="360" w:lineRule="auto"/>
        <w:ind w:firstLine="709"/>
        <w:jc w:val="center"/>
        <w:rPr>
          <w:rFonts w:ascii="Arial" w:hAnsi="Arial" w:cs="Arial"/>
          <w:b/>
          <w:bCs/>
          <w:sz w:val="48"/>
          <w:szCs w:val="48"/>
          <w:lang w:eastAsia="pt-BR"/>
        </w:rPr>
      </w:pPr>
    </w:p>
    <w:p w14:paraId="6A3D0BEF" w14:textId="11D923E4" w:rsidR="000A2328" w:rsidRPr="00BF7115" w:rsidRDefault="00B86D91" w:rsidP="00B837D8">
      <w:pPr>
        <w:spacing w:line="360" w:lineRule="auto"/>
        <w:ind w:firstLine="709"/>
        <w:jc w:val="center"/>
        <w:rPr>
          <w:rFonts w:ascii="Arial" w:hAnsi="Arial" w:cs="Arial"/>
          <w:b/>
          <w:bCs/>
          <w:sz w:val="48"/>
          <w:szCs w:val="48"/>
          <w:lang w:eastAsia="pt-BR"/>
        </w:rPr>
      </w:pPr>
      <w:r>
        <w:rPr>
          <w:rFonts w:ascii="Arial" w:hAnsi="Arial" w:cs="Arial"/>
          <w:b/>
          <w:bCs/>
          <w:sz w:val="48"/>
          <w:szCs w:val="48"/>
          <w:lang w:eastAsia="pt-BR"/>
        </w:rPr>
        <w:t xml:space="preserve">ANEXO I – MODELO </w:t>
      </w:r>
      <w:r w:rsidR="000A2328" w:rsidRPr="00BF7115">
        <w:rPr>
          <w:rFonts w:ascii="Arial" w:hAnsi="Arial" w:cs="Arial"/>
          <w:b/>
          <w:bCs/>
          <w:sz w:val="48"/>
          <w:szCs w:val="48"/>
          <w:lang w:eastAsia="pt-BR"/>
        </w:rPr>
        <w:t>EDITAL DE CONCORRÊNCIA PÚBLICA Nº ___/2026</w:t>
      </w:r>
    </w:p>
    <w:p w14:paraId="42FFC5D6" w14:textId="77777777" w:rsidR="000A2328" w:rsidRPr="00BF7115" w:rsidRDefault="000A2328" w:rsidP="00B837D8">
      <w:pPr>
        <w:spacing w:line="360" w:lineRule="auto"/>
        <w:ind w:firstLine="709"/>
        <w:jc w:val="center"/>
        <w:rPr>
          <w:rFonts w:ascii="Arial" w:hAnsi="Arial" w:cs="Arial"/>
          <w:b/>
          <w:bCs/>
          <w:kern w:val="0"/>
          <w:sz w:val="48"/>
          <w:szCs w:val="48"/>
          <w:lang w:eastAsia="pt-BR"/>
        </w:rPr>
      </w:pPr>
      <w:r w:rsidRPr="00BF7115">
        <w:rPr>
          <w:rFonts w:ascii="Arial" w:hAnsi="Arial" w:cs="Arial"/>
          <w:b/>
          <w:bCs/>
          <w:kern w:val="0"/>
          <w:sz w:val="48"/>
          <w:szCs w:val="48"/>
          <w:lang w:eastAsia="pt-BR"/>
        </w:rPr>
        <w:t>PARCERIA PÚBLICO-PRIVADA — CONCESSÃO ADMINISTRATIVA</w:t>
      </w:r>
    </w:p>
    <w:p w14:paraId="69557FCD" w14:textId="77777777" w:rsidR="000A2328" w:rsidRPr="00BF7115" w:rsidRDefault="000A2328" w:rsidP="00B837D8">
      <w:pPr>
        <w:spacing w:line="360" w:lineRule="auto"/>
        <w:ind w:firstLine="709"/>
        <w:jc w:val="center"/>
        <w:rPr>
          <w:rFonts w:ascii="Arial" w:hAnsi="Arial" w:cs="Arial"/>
          <w:b/>
          <w:bCs/>
          <w:kern w:val="0"/>
          <w:sz w:val="33"/>
          <w:szCs w:val="33"/>
          <w:lang w:eastAsia="pt-BR"/>
        </w:rPr>
      </w:pPr>
      <w:r w:rsidRPr="00BF7115">
        <w:rPr>
          <w:rFonts w:ascii="Arial" w:hAnsi="Arial" w:cs="Arial"/>
          <w:b/>
          <w:bCs/>
          <w:kern w:val="0"/>
          <w:sz w:val="33"/>
          <w:szCs w:val="33"/>
          <w:lang w:eastAsia="pt-BR"/>
        </w:rPr>
        <w:t>UNIDADE INDUSTRIAL TERMOQUÍMICA DE VALORIZAÇÃO ENERGÉTICA DE RESÍDUOS SÓLIDOS URBANOS — RSU</w:t>
      </w:r>
    </w:p>
    <w:p w14:paraId="1014CC3E" w14:textId="77777777" w:rsidR="000A2328" w:rsidRPr="00BF7115" w:rsidRDefault="000A2328" w:rsidP="00B837D8">
      <w:pPr>
        <w:spacing w:line="360" w:lineRule="auto"/>
        <w:ind w:firstLine="709"/>
        <w:jc w:val="center"/>
        <w:rPr>
          <w:rFonts w:ascii="Arial" w:hAnsi="Arial" w:cs="Arial"/>
          <w:b/>
          <w:bCs/>
          <w:kern w:val="0"/>
          <w:sz w:val="33"/>
          <w:szCs w:val="33"/>
          <w:lang w:eastAsia="pt-BR"/>
        </w:rPr>
      </w:pPr>
      <w:r w:rsidRPr="00BF7115">
        <w:rPr>
          <w:rFonts w:ascii="Arial" w:hAnsi="Arial" w:cs="Arial"/>
          <w:b/>
          <w:bCs/>
          <w:kern w:val="0"/>
          <w:sz w:val="33"/>
          <w:szCs w:val="33"/>
          <w:lang w:eastAsia="pt-BR"/>
        </w:rPr>
        <w:t>MUNICÍPIO DE RIBEIRA DO POMBAL/BA</w:t>
      </w:r>
    </w:p>
    <w:p w14:paraId="08EC282A" w14:textId="4C7F9EA2" w:rsidR="000A2328" w:rsidRPr="00BF7115" w:rsidRDefault="000A2328" w:rsidP="00B837D8">
      <w:pPr>
        <w:spacing w:line="360" w:lineRule="auto"/>
        <w:ind w:firstLine="709"/>
        <w:rPr>
          <w:rFonts w:ascii="Arial" w:hAnsi="Arial" w:cs="Arial"/>
          <w:kern w:val="0"/>
          <w:lang w:eastAsia="pt-BR"/>
        </w:rPr>
      </w:pPr>
    </w:p>
    <w:p w14:paraId="26B86065" w14:textId="77777777" w:rsidR="00BF7115" w:rsidRPr="00BF7115" w:rsidRDefault="00BF7115" w:rsidP="00B837D8">
      <w:pPr>
        <w:spacing w:line="360" w:lineRule="auto"/>
        <w:ind w:firstLine="709"/>
        <w:rPr>
          <w:rFonts w:ascii="Arial" w:hAnsi="Arial" w:cs="Arial"/>
          <w:kern w:val="0"/>
          <w:lang w:eastAsia="pt-BR"/>
        </w:rPr>
      </w:pPr>
    </w:p>
    <w:p w14:paraId="41685E4D" w14:textId="77777777" w:rsidR="00BF7115" w:rsidRPr="00BF7115" w:rsidRDefault="00BF7115" w:rsidP="00B837D8">
      <w:pPr>
        <w:spacing w:line="360" w:lineRule="auto"/>
        <w:ind w:firstLine="709"/>
        <w:rPr>
          <w:rFonts w:ascii="Arial" w:hAnsi="Arial" w:cs="Arial"/>
          <w:kern w:val="0"/>
          <w:lang w:eastAsia="pt-BR"/>
        </w:rPr>
      </w:pPr>
    </w:p>
    <w:p w14:paraId="1E0BAB7A" w14:textId="77777777" w:rsidR="00BF7115" w:rsidRPr="00BF7115" w:rsidRDefault="00BF7115" w:rsidP="00B837D8">
      <w:pPr>
        <w:spacing w:line="360" w:lineRule="auto"/>
        <w:ind w:firstLine="709"/>
        <w:rPr>
          <w:rFonts w:ascii="Arial" w:hAnsi="Arial" w:cs="Arial"/>
          <w:kern w:val="0"/>
          <w:lang w:eastAsia="pt-BR"/>
        </w:rPr>
      </w:pPr>
    </w:p>
    <w:p w14:paraId="588F9059" w14:textId="77777777" w:rsidR="00BF7115" w:rsidRPr="00BF7115" w:rsidRDefault="00BF7115" w:rsidP="00B837D8">
      <w:pPr>
        <w:spacing w:line="360" w:lineRule="auto"/>
        <w:ind w:firstLine="709"/>
        <w:rPr>
          <w:rFonts w:ascii="Arial" w:hAnsi="Arial" w:cs="Arial"/>
          <w:kern w:val="0"/>
          <w:lang w:eastAsia="pt-BR"/>
        </w:rPr>
      </w:pPr>
    </w:p>
    <w:sdt>
      <w:sdtPr>
        <w:rPr>
          <w:rFonts w:asciiTheme="minorHAnsi" w:eastAsiaTheme="minorHAnsi" w:hAnsiTheme="minorHAnsi" w:cstheme="minorBidi"/>
          <w:color w:val="auto"/>
          <w:kern w:val="2"/>
          <w:sz w:val="24"/>
          <w:szCs w:val="24"/>
          <w:lang w:eastAsia="en-US"/>
          <w14:ligatures w14:val="standardContextual"/>
        </w:rPr>
        <w:id w:val="-1546601954"/>
        <w:docPartObj>
          <w:docPartGallery w:val="Table of Contents"/>
          <w:docPartUnique/>
        </w:docPartObj>
      </w:sdtPr>
      <w:sdtEndPr>
        <w:rPr>
          <w:b/>
          <w:bCs/>
        </w:rPr>
      </w:sdtEndPr>
      <w:sdtContent>
        <w:p w14:paraId="6F537A28" w14:textId="50D094E0" w:rsidR="004F1E48" w:rsidRDefault="004F1E48">
          <w:pPr>
            <w:pStyle w:val="CabealhodoSumrio"/>
          </w:pPr>
          <w:r>
            <w:t>Sumário</w:t>
          </w:r>
        </w:p>
        <w:p w14:paraId="7159C244" w14:textId="26040E5C" w:rsidR="004F1E48" w:rsidRDefault="004F1E48">
          <w:pPr>
            <w:pStyle w:val="Sumrio1"/>
            <w:tabs>
              <w:tab w:val="right" w:leader="dot" w:pos="9061"/>
            </w:tabs>
            <w:rPr>
              <w:noProof/>
            </w:rPr>
          </w:pPr>
          <w:r>
            <w:fldChar w:fldCharType="begin"/>
          </w:r>
          <w:r>
            <w:instrText xml:space="preserve"> TOC \o "1-3" \h \z \u </w:instrText>
          </w:r>
          <w:r>
            <w:fldChar w:fldCharType="separate"/>
          </w:r>
          <w:hyperlink w:anchor="_Toc230252515" w:history="1">
            <w:r w:rsidRPr="009D7E9F">
              <w:rPr>
                <w:rStyle w:val="Hyperlink"/>
                <w:noProof/>
              </w:rPr>
              <w:t>1. PREÂMBULO</w:t>
            </w:r>
            <w:r>
              <w:rPr>
                <w:noProof/>
                <w:webHidden/>
              </w:rPr>
              <w:tab/>
            </w:r>
            <w:r>
              <w:rPr>
                <w:noProof/>
                <w:webHidden/>
              </w:rPr>
              <w:fldChar w:fldCharType="begin"/>
            </w:r>
            <w:r>
              <w:rPr>
                <w:noProof/>
                <w:webHidden/>
              </w:rPr>
              <w:instrText xml:space="preserve"> PAGEREF _Toc230252515 \h </w:instrText>
            </w:r>
            <w:r>
              <w:rPr>
                <w:noProof/>
                <w:webHidden/>
              </w:rPr>
            </w:r>
            <w:r>
              <w:rPr>
                <w:noProof/>
                <w:webHidden/>
              </w:rPr>
              <w:fldChar w:fldCharType="separate"/>
            </w:r>
            <w:r w:rsidR="008F5223">
              <w:rPr>
                <w:noProof/>
                <w:webHidden/>
              </w:rPr>
              <w:t>6</w:t>
            </w:r>
            <w:r>
              <w:rPr>
                <w:noProof/>
                <w:webHidden/>
              </w:rPr>
              <w:fldChar w:fldCharType="end"/>
            </w:r>
          </w:hyperlink>
        </w:p>
        <w:p w14:paraId="1B7E909C" w14:textId="2BFA9062" w:rsidR="004F1E48" w:rsidRDefault="004F1E48">
          <w:pPr>
            <w:pStyle w:val="Sumrio1"/>
            <w:tabs>
              <w:tab w:val="right" w:leader="dot" w:pos="9061"/>
            </w:tabs>
            <w:rPr>
              <w:noProof/>
            </w:rPr>
          </w:pPr>
          <w:hyperlink w:anchor="_Toc230252516" w:history="1">
            <w:r w:rsidRPr="009D7E9F">
              <w:rPr>
                <w:rStyle w:val="Hyperlink"/>
                <w:rFonts w:eastAsia="Times New Roman"/>
                <w:noProof/>
                <w:lang w:eastAsia="pt-BR"/>
              </w:rPr>
              <w:t>2. LEGISLAÇÃO APLICÁVEL</w:t>
            </w:r>
            <w:r>
              <w:rPr>
                <w:noProof/>
                <w:webHidden/>
              </w:rPr>
              <w:tab/>
            </w:r>
            <w:r>
              <w:rPr>
                <w:noProof/>
                <w:webHidden/>
              </w:rPr>
              <w:fldChar w:fldCharType="begin"/>
            </w:r>
            <w:r>
              <w:rPr>
                <w:noProof/>
                <w:webHidden/>
              </w:rPr>
              <w:instrText xml:space="preserve"> PAGEREF _Toc230252516 \h </w:instrText>
            </w:r>
            <w:r>
              <w:rPr>
                <w:noProof/>
                <w:webHidden/>
              </w:rPr>
            </w:r>
            <w:r>
              <w:rPr>
                <w:noProof/>
                <w:webHidden/>
              </w:rPr>
              <w:fldChar w:fldCharType="separate"/>
            </w:r>
            <w:r w:rsidR="008F5223">
              <w:rPr>
                <w:noProof/>
                <w:webHidden/>
              </w:rPr>
              <w:t>7</w:t>
            </w:r>
            <w:r>
              <w:rPr>
                <w:noProof/>
                <w:webHidden/>
              </w:rPr>
              <w:fldChar w:fldCharType="end"/>
            </w:r>
          </w:hyperlink>
        </w:p>
        <w:p w14:paraId="617E6558" w14:textId="7C57AE8D" w:rsidR="004F1E48" w:rsidRDefault="004F1E48">
          <w:pPr>
            <w:pStyle w:val="Sumrio1"/>
            <w:tabs>
              <w:tab w:val="right" w:leader="dot" w:pos="9061"/>
            </w:tabs>
            <w:rPr>
              <w:noProof/>
            </w:rPr>
          </w:pPr>
          <w:hyperlink w:anchor="_Toc230252517" w:history="1">
            <w:r w:rsidRPr="009D7E9F">
              <w:rPr>
                <w:rStyle w:val="Hyperlink"/>
                <w:rFonts w:eastAsia="Times New Roman"/>
                <w:noProof/>
                <w:lang w:eastAsia="pt-BR"/>
              </w:rPr>
              <w:t>3. DEFINIÇÕES</w:t>
            </w:r>
            <w:r>
              <w:rPr>
                <w:noProof/>
                <w:webHidden/>
              </w:rPr>
              <w:tab/>
            </w:r>
            <w:r>
              <w:rPr>
                <w:noProof/>
                <w:webHidden/>
              </w:rPr>
              <w:fldChar w:fldCharType="begin"/>
            </w:r>
            <w:r>
              <w:rPr>
                <w:noProof/>
                <w:webHidden/>
              </w:rPr>
              <w:instrText xml:space="preserve"> PAGEREF _Toc230252517 \h </w:instrText>
            </w:r>
            <w:r>
              <w:rPr>
                <w:noProof/>
                <w:webHidden/>
              </w:rPr>
            </w:r>
            <w:r>
              <w:rPr>
                <w:noProof/>
                <w:webHidden/>
              </w:rPr>
              <w:fldChar w:fldCharType="separate"/>
            </w:r>
            <w:r w:rsidR="008F5223">
              <w:rPr>
                <w:noProof/>
                <w:webHidden/>
              </w:rPr>
              <w:t>9</w:t>
            </w:r>
            <w:r>
              <w:rPr>
                <w:noProof/>
                <w:webHidden/>
              </w:rPr>
              <w:fldChar w:fldCharType="end"/>
            </w:r>
          </w:hyperlink>
        </w:p>
        <w:p w14:paraId="4902D568" w14:textId="337D9BF4" w:rsidR="004F1E48" w:rsidRDefault="004F1E48">
          <w:pPr>
            <w:pStyle w:val="Sumrio2"/>
            <w:tabs>
              <w:tab w:val="right" w:leader="dot" w:pos="9061"/>
            </w:tabs>
            <w:rPr>
              <w:noProof/>
            </w:rPr>
          </w:pPr>
          <w:hyperlink w:anchor="_Toc230252518" w:history="1">
            <w:r w:rsidRPr="009D7E9F">
              <w:rPr>
                <w:rStyle w:val="Hyperlink"/>
                <w:noProof/>
              </w:rPr>
              <w:t>3.1. Administração Pública</w:t>
            </w:r>
            <w:r>
              <w:rPr>
                <w:noProof/>
                <w:webHidden/>
              </w:rPr>
              <w:tab/>
            </w:r>
            <w:r>
              <w:rPr>
                <w:noProof/>
                <w:webHidden/>
              </w:rPr>
              <w:fldChar w:fldCharType="begin"/>
            </w:r>
            <w:r>
              <w:rPr>
                <w:noProof/>
                <w:webHidden/>
              </w:rPr>
              <w:instrText xml:space="preserve"> PAGEREF _Toc230252518 \h </w:instrText>
            </w:r>
            <w:r>
              <w:rPr>
                <w:noProof/>
                <w:webHidden/>
              </w:rPr>
            </w:r>
            <w:r>
              <w:rPr>
                <w:noProof/>
                <w:webHidden/>
              </w:rPr>
              <w:fldChar w:fldCharType="separate"/>
            </w:r>
            <w:r w:rsidR="008F5223">
              <w:rPr>
                <w:noProof/>
                <w:webHidden/>
              </w:rPr>
              <w:t>9</w:t>
            </w:r>
            <w:r>
              <w:rPr>
                <w:noProof/>
                <w:webHidden/>
              </w:rPr>
              <w:fldChar w:fldCharType="end"/>
            </w:r>
          </w:hyperlink>
        </w:p>
        <w:p w14:paraId="0CC1DAF7" w14:textId="1CA37A79" w:rsidR="004F1E48" w:rsidRDefault="004F1E48">
          <w:pPr>
            <w:pStyle w:val="Sumrio2"/>
            <w:tabs>
              <w:tab w:val="right" w:leader="dot" w:pos="9061"/>
            </w:tabs>
            <w:rPr>
              <w:noProof/>
            </w:rPr>
          </w:pPr>
          <w:hyperlink w:anchor="_Toc230252519" w:history="1">
            <w:r w:rsidRPr="009D7E9F">
              <w:rPr>
                <w:rStyle w:val="Hyperlink"/>
                <w:rFonts w:eastAsia="Times New Roman"/>
                <w:noProof/>
                <w:lang w:eastAsia="pt-BR"/>
              </w:rPr>
              <w:t>3.2. Adjudicatária</w:t>
            </w:r>
            <w:r>
              <w:rPr>
                <w:noProof/>
                <w:webHidden/>
              </w:rPr>
              <w:tab/>
            </w:r>
            <w:r>
              <w:rPr>
                <w:noProof/>
                <w:webHidden/>
              </w:rPr>
              <w:fldChar w:fldCharType="begin"/>
            </w:r>
            <w:r>
              <w:rPr>
                <w:noProof/>
                <w:webHidden/>
              </w:rPr>
              <w:instrText xml:space="preserve"> PAGEREF _Toc230252519 \h </w:instrText>
            </w:r>
            <w:r>
              <w:rPr>
                <w:noProof/>
                <w:webHidden/>
              </w:rPr>
            </w:r>
            <w:r>
              <w:rPr>
                <w:noProof/>
                <w:webHidden/>
              </w:rPr>
              <w:fldChar w:fldCharType="separate"/>
            </w:r>
            <w:r w:rsidR="008F5223">
              <w:rPr>
                <w:noProof/>
                <w:webHidden/>
              </w:rPr>
              <w:t>9</w:t>
            </w:r>
            <w:r>
              <w:rPr>
                <w:noProof/>
                <w:webHidden/>
              </w:rPr>
              <w:fldChar w:fldCharType="end"/>
            </w:r>
          </w:hyperlink>
        </w:p>
        <w:p w14:paraId="03F9E397" w14:textId="4112E8AE" w:rsidR="004F1E48" w:rsidRDefault="004F1E48">
          <w:pPr>
            <w:pStyle w:val="Sumrio2"/>
            <w:tabs>
              <w:tab w:val="right" w:leader="dot" w:pos="9061"/>
            </w:tabs>
            <w:rPr>
              <w:noProof/>
            </w:rPr>
          </w:pPr>
          <w:hyperlink w:anchor="_Toc230252520" w:history="1">
            <w:r w:rsidRPr="009D7E9F">
              <w:rPr>
                <w:rStyle w:val="Hyperlink"/>
                <w:rFonts w:eastAsia="Times New Roman"/>
                <w:noProof/>
                <w:lang w:eastAsia="pt-BR"/>
              </w:rPr>
              <w:t>3.3. Agência Nacional de Energia Elétrica — ANEEL</w:t>
            </w:r>
            <w:r>
              <w:rPr>
                <w:noProof/>
                <w:webHidden/>
              </w:rPr>
              <w:tab/>
            </w:r>
            <w:r>
              <w:rPr>
                <w:noProof/>
                <w:webHidden/>
              </w:rPr>
              <w:fldChar w:fldCharType="begin"/>
            </w:r>
            <w:r>
              <w:rPr>
                <w:noProof/>
                <w:webHidden/>
              </w:rPr>
              <w:instrText xml:space="preserve"> PAGEREF _Toc230252520 \h </w:instrText>
            </w:r>
            <w:r>
              <w:rPr>
                <w:noProof/>
                <w:webHidden/>
              </w:rPr>
            </w:r>
            <w:r>
              <w:rPr>
                <w:noProof/>
                <w:webHidden/>
              </w:rPr>
              <w:fldChar w:fldCharType="separate"/>
            </w:r>
            <w:r w:rsidR="008F5223">
              <w:rPr>
                <w:noProof/>
                <w:webHidden/>
              </w:rPr>
              <w:t>9</w:t>
            </w:r>
            <w:r>
              <w:rPr>
                <w:noProof/>
                <w:webHidden/>
              </w:rPr>
              <w:fldChar w:fldCharType="end"/>
            </w:r>
          </w:hyperlink>
        </w:p>
        <w:p w14:paraId="249CD1A1" w14:textId="63C34DEE" w:rsidR="004F1E48" w:rsidRDefault="004F1E48">
          <w:pPr>
            <w:pStyle w:val="Sumrio2"/>
            <w:tabs>
              <w:tab w:val="right" w:leader="dot" w:pos="9061"/>
            </w:tabs>
            <w:rPr>
              <w:noProof/>
            </w:rPr>
          </w:pPr>
          <w:hyperlink w:anchor="_Toc230252521" w:history="1">
            <w:r w:rsidRPr="009D7E9F">
              <w:rPr>
                <w:rStyle w:val="Hyperlink"/>
                <w:rFonts w:eastAsia="Times New Roman"/>
                <w:noProof/>
                <w:lang w:eastAsia="pt-BR"/>
              </w:rPr>
              <w:t>3.4. Anexos</w:t>
            </w:r>
            <w:r>
              <w:rPr>
                <w:noProof/>
                <w:webHidden/>
              </w:rPr>
              <w:tab/>
            </w:r>
            <w:r>
              <w:rPr>
                <w:noProof/>
                <w:webHidden/>
              </w:rPr>
              <w:fldChar w:fldCharType="begin"/>
            </w:r>
            <w:r>
              <w:rPr>
                <w:noProof/>
                <w:webHidden/>
              </w:rPr>
              <w:instrText xml:space="preserve"> PAGEREF _Toc230252521 \h </w:instrText>
            </w:r>
            <w:r>
              <w:rPr>
                <w:noProof/>
                <w:webHidden/>
              </w:rPr>
            </w:r>
            <w:r>
              <w:rPr>
                <w:noProof/>
                <w:webHidden/>
              </w:rPr>
              <w:fldChar w:fldCharType="separate"/>
            </w:r>
            <w:r w:rsidR="008F5223">
              <w:rPr>
                <w:noProof/>
                <w:webHidden/>
              </w:rPr>
              <w:t>9</w:t>
            </w:r>
            <w:r>
              <w:rPr>
                <w:noProof/>
                <w:webHidden/>
              </w:rPr>
              <w:fldChar w:fldCharType="end"/>
            </w:r>
          </w:hyperlink>
        </w:p>
        <w:p w14:paraId="2F22C2B0" w14:textId="26F3BF79" w:rsidR="004F1E48" w:rsidRDefault="004F1E48">
          <w:pPr>
            <w:pStyle w:val="Sumrio2"/>
            <w:tabs>
              <w:tab w:val="right" w:leader="dot" w:pos="9061"/>
            </w:tabs>
            <w:rPr>
              <w:noProof/>
            </w:rPr>
          </w:pPr>
          <w:hyperlink w:anchor="_Toc230252522" w:history="1">
            <w:r w:rsidRPr="009D7E9F">
              <w:rPr>
                <w:rStyle w:val="Hyperlink"/>
                <w:rFonts w:eastAsia="Times New Roman"/>
                <w:noProof/>
                <w:lang w:eastAsia="pt-BR"/>
              </w:rPr>
              <w:t>3.5. Área da Concessão / Área de Implantação</w:t>
            </w:r>
            <w:r>
              <w:rPr>
                <w:noProof/>
                <w:webHidden/>
              </w:rPr>
              <w:tab/>
            </w:r>
            <w:r>
              <w:rPr>
                <w:noProof/>
                <w:webHidden/>
              </w:rPr>
              <w:fldChar w:fldCharType="begin"/>
            </w:r>
            <w:r>
              <w:rPr>
                <w:noProof/>
                <w:webHidden/>
              </w:rPr>
              <w:instrText xml:space="preserve"> PAGEREF _Toc230252522 \h </w:instrText>
            </w:r>
            <w:r>
              <w:rPr>
                <w:noProof/>
                <w:webHidden/>
              </w:rPr>
            </w:r>
            <w:r>
              <w:rPr>
                <w:noProof/>
                <w:webHidden/>
              </w:rPr>
              <w:fldChar w:fldCharType="separate"/>
            </w:r>
            <w:r w:rsidR="008F5223">
              <w:rPr>
                <w:noProof/>
                <w:webHidden/>
              </w:rPr>
              <w:t>10</w:t>
            </w:r>
            <w:r>
              <w:rPr>
                <w:noProof/>
                <w:webHidden/>
              </w:rPr>
              <w:fldChar w:fldCharType="end"/>
            </w:r>
          </w:hyperlink>
        </w:p>
        <w:p w14:paraId="6393B26D" w14:textId="174C5E38" w:rsidR="004F1E48" w:rsidRDefault="004F1E48">
          <w:pPr>
            <w:pStyle w:val="Sumrio2"/>
            <w:tabs>
              <w:tab w:val="right" w:leader="dot" w:pos="9061"/>
            </w:tabs>
            <w:rPr>
              <w:noProof/>
            </w:rPr>
          </w:pPr>
          <w:hyperlink w:anchor="_Toc230252523" w:history="1">
            <w:r w:rsidRPr="009D7E9F">
              <w:rPr>
                <w:rStyle w:val="Hyperlink"/>
                <w:rFonts w:eastAsia="Times New Roman"/>
                <w:noProof/>
                <w:lang w:eastAsia="pt-BR"/>
              </w:rPr>
              <w:t>3.6. Atributos Ambientais</w:t>
            </w:r>
            <w:r>
              <w:rPr>
                <w:noProof/>
                <w:webHidden/>
              </w:rPr>
              <w:tab/>
            </w:r>
            <w:r>
              <w:rPr>
                <w:noProof/>
                <w:webHidden/>
              </w:rPr>
              <w:fldChar w:fldCharType="begin"/>
            </w:r>
            <w:r>
              <w:rPr>
                <w:noProof/>
                <w:webHidden/>
              </w:rPr>
              <w:instrText xml:space="preserve"> PAGEREF _Toc230252523 \h </w:instrText>
            </w:r>
            <w:r>
              <w:rPr>
                <w:noProof/>
                <w:webHidden/>
              </w:rPr>
            </w:r>
            <w:r>
              <w:rPr>
                <w:noProof/>
                <w:webHidden/>
              </w:rPr>
              <w:fldChar w:fldCharType="separate"/>
            </w:r>
            <w:r w:rsidR="008F5223">
              <w:rPr>
                <w:noProof/>
                <w:webHidden/>
              </w:rPr>
              <w:t>10</w:t>
            </w:r>
            <w:r>
              <w:rPr>
                <w:noProof/>
                <w:webHidden/>
              </w:rPr>
              <w:fldChar w:fldCharType="end"/>
            </w:r>
          </w:hyperlink>
        </w:p>
        <w:p w14:paraId="3430ED4B" w14:textId="6161F58C" w:rsidR="004F1E48" w:rsidRDefault="004F1E48">
          <w:pPr>
            <w:pStyle w:val="Sumrio2"/>
            <w:tabs>
              <w:tab w:val="right" w:leader="dot" w:pos="9061"/>
            </w:tabs>
            <w:rPr>
              <w:noProof/>
            </w:rPr>
          </w:pPr>
          <w:hyperlink w:anchor="_Toc230252524" w:history="1">
            <w:r w:rsidRPr="009D7E9F">
              <w:rPr>
                <w:rStyle w:val="Hyperlink"/>
                <w:rFonts w:eastAsia="Times New Roman"/>
                <w:noProof/>
                <w:lang w:eastAsia="pt-BR"/>
              </w:rPr>
              <w:t>3.7. Bens Reversíveis</w:t>
            </w:r>
            <w:r>
              <w:rPr>
                <w:noProof/>
                <w:webHidden/>
              </w:rPr>
              <w:tab/>
            </w:r>
            <w:r>
              <w:rPr>
                <w:noProof/>
                <w:webHidden/>
              </w:rPr>
              <w:fldChar w:fldCharType="begin"/>
            </w:r>
            <w:r>
              <w:rPr>
                <w:noProof/>
                <w:webHidden/>
              </w:rPr>
              <w:instrText xml:space="preserve"> PAGEREF _Toc230252524 \h </w:instrText>
            </w:r>
            <w:r>
              <w:rPr>
                <w:noProof/>
                <w:webHidden/>
              </w:rPr>
            </w:r>
            <w:r>
              <w:rPr>
                <w:noProof/>
                <w:webHidden/>
              </w:rPr>
              <w:fldChar w:fldCharType="separate"/>
            </w:r>
            <w:r w:rsidR="008F5223">
              <w:rPr>
                <w:noProof/>
                <w:webHidden/>
              </w:rPr>
              <w:t>10</w:t>
            </w:r>
            <w:r>
              <w:rPr>
                <w:noProof/>
                <w:webHidden/>
              </w:rPr>
              <w:fldChar w:fldCharType="end"/>
            </w:r>
          </w:hyperlink>
        </w:p>
        <w:p w14:paraId="540C2D16" w14:textId="0F7D3CA6" w:rsidR="004F1E48" w:rsidRDefault="004F1E48">
          <w:pPr>
            <w:pStyle w:val="Sumrio2"/>
            <w:tabs>
              <w:tab w:val="right" w:leader="dot" w:pos="9061"/>
            </w:tabs>
            <w:rPr>
              <w:noProof/>
            </w:rPr>
          </w:pPr>
          <w:hyperlink w:anchor="_Toc230252525" w:history="1">
            <w:r w:rsidRPr="009D7E9F">
              <w:rPr>
                <w:rStyle w:val="Hyperlink"/>
                <w:rFonts w:eastAsia="Times New Roman"/>
                <w:noProof/>
                <w:lang w:eastAsia="pt-BR"/>
              </w:rPr>
              <w:t>3.8. Bens Vinculados à Concessão</w:t>
            </w:r>
            <w:r>
              <w:rPr>
                <w:noProof/>
                <w:webHidden/>
              </w:rPr>
              <w:tab/>
            </w:r>
            <w:r>
              <w:rPr>
                <w:noProof/>
                <w:webHidden/>
              </w:rPr>
              <w:fldChar w:fldCharType="begin"/>
            </w:r>
            <w:r>
              <w:rPr>
                <w:noProof/>
                <w:webHidden/>
              </w:rPr>
              <w:instrText xml:space="preserve"> PAGEREF _Toc230252525 \h </w:instrText>
            </w:r>
            <w:r>
              <w:rPr>
                <w:noProof/>
                <w:webHidden/>
              </w:rPr>
            </w:r>
            <w:r>
              <w:rPr>
                <w:noProof/>
                <w:webHidden/>
              </w:rPr>
              <w:fldChar w:fldCharType="separate"/>
            </w:r>
            <w:r w:rsidR="008F5223">
              <w:rPr>
                <w:noProof/>
                <w:webHidden/>
              </w:rPr>
              <w:t>10</w:t>
            </w:r>
            <w:r>
              <w:rPr>
                <w:noProof/>
                <w:webHidden/>
              </w:rPr>
              <w:fldChar w:fldCharType="end"/>
            </w:r>
          </w:hyperlink>
        </w:p>
        <w:p w14:paraId="722A92D6" w14:textId="70F52E4A" w:rsidR="004F1E48" w:rsidRDefault="004F1E48">
          <w:pPr>
            <w:pStyle w:val="Sumrio2"/>
            <w:tabs>
              <w:tab w:val="right" w:leader="dot" w:pos="9061"/>
            </w:tabs>
            <w:rPr>
              <w:noProof/>
            </w:rPr>
          </w:pPr>
          <w:hyperlink w:anchor="_Toc230252526" w:history="1">
            <w:r w:rsidRPr="009D7E9F">
              <w:rPr>
                <w:rStyle w:val="Hyperlink"/>
                <w:rFonts w:eastAsia="Times New Roman"/>
                <w:noProof/>
                <w:lang w:eastAsia="pt-BR"/>
              </w:rPr>
              <w:t>3.9. Benefício Energético ao Município</w:t>
            </w:r>
            <w:r>
              <w:rPr>
                <w:noProof/>
                <w:webHidden/>
              </w:rPr>
              <w:tab/>
            </w:r>
            <w:r>
              <w:rPr>
                <w:noProof/>
                <w:webHidden/>
              </w:rPr>
              <w:fldChar w:fldCharType="begin"/>
            </w:r>
            <w:r>
              <w:rPr>
                <w:noProof/>
                <w:webHidden/>
              </w:rPr>
              <w:instrText xml:space="preserve"> PAGEREF _Toc230252526 \h </w:instrText>
            </w:r>
            <w:r>
              <w:rPr>
                <w:noProof/>
                <w:webHidden/>
              </w:rPr>
            </w:r>
            <w:r>
              <w:rPr>
                <w:noProof/>
                <w:webHidden/>
              </w:rPr>
              <w:fldChar w:fldCharType="separate"/>
            </w:r>
            <w:r w:rsidR="008F5223">
              <w:rPr>
                <w:noProof/>
                <w:webHidden/>
              </w:rPr>
              <w:t>10</w:t>
            </w:r>
            <w:r>
              <w:rPr>
                <w:noProof/>
                <w:webHidden/>
              </w:rPr>
              <w:fldChar w:fldCharType="end"/>
            </w:r>
          </w:hyperlink>
        </w:p>
        <w:p w14:paraId="66500085" w14:textId="07228B40" w:rsidR="004F1E48" w:rsidRDefault="004F1E48">
          <w:pPr>
            <w:pStyle w:val="Sumrio2"/>
            <w:tabs>
              <w:tab w:val="right" w:leader="dot" w:pos="9061"/>
            </w:tabs>
            <w:rPr>
              <w:noProof/>
            </w:rPr>
          </w:pPr>
          <w:hyperlink w:anchor="_Toc230252527" w:history="1">
            <w:r w:rsidRPr="009D7E9F">
              <w:rPr>
                <w:rStyle w:val="Hyperlink"/>
                <w:rFonts w:eastAsia="Times New Roman"/>
                <w:noProof/>
                <w:lang w:eastAsia="pt-BR"/>
              </w:rPr>
              <w:t>3.10. Comissão Especial de Licitação</w:t>
            </w:r>
            <w:r>
              <w:rPr>
                <w:noProof/>
                <w:webHidden/>
              </w:rPr>
              <w:tab/>
            </w:r>
            <w:r>
              <w:rPr>
                <w:noProof/>
                <w:webHidden/>
              </w:rPr>
              <w:fldChar w:fldCharType="begin"/>
            </w:r>
            <w:r>
              <w:rPr>
                <w:noProof/>
                <w:webHidden/>
              </w:rPr>
              <w:instrText xml:space="preserve"> PAGEREF _Toc230252527 \h </w:instrText>
            </w:r>
            <w:r>
              <w:rPr>
                <w:noProof/>
                <w:webHidden/>
              </w:rPr>
            </w:r>
            <w:r>
              <w:rPr>
                <w:noProof/>
                <w:webHidden/>
              </w:rPr>
              <w:fldChar w:fldCharType="separate"/>
            </w:r>
            <w:r w:rsidR="008F5223">
              <w:rPr>
                <w:noProof/>
                <w:webHidden/>
              </w:rPr>
              <w:t>11</w:t>
            </w:r>
            <w:r>
              <w:rPr>
                <w:noProof/>
                <w:webHidden/>
              </w:rPr>
              <w:fldChar w:fldCharType="end"/>
            </w:r>
          </w:hyperlink>
        </w:p>
        <w:p w14:paraId="2630D3FF" w14:textId="0FBCA49A" w:rsidR="004F1E48" w:rsidRDefault="004F1E48">
          <w:pPr>
            <w:pStyle w:val="Sumrio2"/>
            <w:tabs>
              <w:tab w:val="right" w:leader="dot" w:pos="9061"/>
            </w:tabs>
            <w:rPr>
              <w:noProof/>
            </w:rPr>
          </w:pPr>
          <w:hyperlink w:anchor="_Toc230252528" w:history="1">
            <w:r w:rsidRPr="009D7E9F">
              <w:rPr>
                <w:rStyle w:val="Hyperlink"/>
                <w:rFonts w:eastAsia="Times New Roman"/>
                <w:noProof/>
                <w:lang w:eastAsia="pt-BR"/>
              </w:rPr>
              <w:t>3.11. Concessão Administrativa</w:t>
            </w:r>
            <w:r>
              <w:rPr>
                <w:noProof/>
                <w:webHidden/>
              </w:rPr>
              <w:tab/>
            </w:r>
            <w:r>
              <w:rPr>
                <w:noProof/>
                <w:webHidden/>
              </w:rPr>
              <w:fldChar w:fldCharType="begin"/>
            </w:r>
            <w:r>
              <w:rPr>
                <w:noProof/>
                <w:webHidden/>
              </w:rPr>
              <w:instrText xml:space="preserve"> PAGEREF _Toc230252528 \h </w:instrText>
            </w:r>
            <w:r>
              <w:rPr>
                <w:noProof/>
                <w:webHidden/>
              </w:rPr>
            </w:r>
            <w:r>
              <w:rPr>
                <w:noProof/>
                <w:webHidden/>
              </w:rPr>
              <w:fldChar w:fldCharType="separate"/>
            </w:r>
            <w:r w:rsidR="008F5223">
              <w:rPr>
                <w:noProof/>
                <w:webHidden/>
              </w:rPr>
              <w:t>11</w:t>
            </w:r>
            <w:r>
              <w:rPr>
                <w:noProof/>
                <w:webHidden/>
              </w:rPr>
              <w:fldChar w:fldCharType="end"/>
            </w:r>
          </w:hyperlink>
        </w:p>
        <w:p w14:paraId="3A41A3C5" w14:textId="4255B5BA" w:rsidR="004F1E48" w:rsidRDefault="004F1E48">
          <w:pPr>
            <w:pStyle w:val="Sumrio2"/>
            <w:tabs>
              <w:tab w:val="right" w:leader="dot" w:pos="9061"/>
            </w:tabs>
            <w:rPr>
              <w:noProof/>
            </w:rPr>
          </w:pPr>
          <w:hyperlink w:anchor="_Toc230252529" w:history="1">
            <w:r w:rsidRPr="009D7E9F">
              <w:rPr>
                <w:rStyle w:val="Hyperlink"/>
                <w:rFonts w:eastAsia="Times New Roman"/>
                <w:noProof/>
                <w:lang w:eastAsia="pt-BR"/>
              </w:rPr>
              <w:t>3.12. Concessionária</w:t>
            </w:r>
            <w:r>
              <w:rPr>
                <w:noProof/>
                <w:webHidden/>
              </w:rPr>
              <w:tab/>
            </w:r>
            <w:r>
              <w:rPr>
                <w:noProof/>
                <w:webHidden/>
              </w:rPr>
              <w:fldChar w:fldCharType="begin"/>
            </w:r>
            <w:r>
              <w:rPr>
                <w:noProof/>
                <w:webHidden/>
              </w:rPr>
              <w:instrText xml:space="preserve"> PAGEREF _Toc230252529 \h </w:instrText>
            </w:r>
            <w:r>
              <w:rPr>
                <w:noProof/>
                <w:webHidden/>
              </w:rPr>
            </w:r>
            <w:r>
              <w:rPr>
                <w:noProof/>
                <w:webHidden/>
              </w:rPr>
              <w:fldChar w:fldCharType="separate"/>
            </w:r>
            <w:r w:rsidR="008F5223">
              <w:rPr>
                <w:noProof/>
                <w:webHidden/>
              </w:rPr>
              <w:t>11</w:t>
            </w:r>
            <w:r>
              <w:rPr>
                <w:noProof/>
                <w:webHidden/>
              </w:rPr>
              <w:fldChar w:fldCharType="end"/>
            </w:r>
          </w:hyperlink>
        </w:p>
        <w:p w14:paraId="03349702" w14:textId="6A444B95" w:rsidR="004F1E48" w:rsidRDefault="004F1E48">
          <w:pPr>
            <w:pStyle w:val="Sumrio2"/>
            <w:tabs>
              <w:tab w:val="right" w:leader="dot" w:pos="9061"/>
            </w:tabs>
            <w:rPr>
              <w:noProof/>
            </w:rPr>
          </w:pPr>
          <w:hyperlink w:anchor="_Toc230252530" w:history="1">
            <w:r w:rsidRPr="009D7E9F">
              <w:rPr>
                <w:rStyle w:val="Hyperlink"/>
                <w:rFonts w:eastAsia="Times New Roman"/>
                <w:noProof/>
                <w:lang w:eastAsia="pt-BR"/>
              </w:rPr>
              <w:t>3.13. Consórcio</w:t>
            </w:r>
            <w:r>
              <w:rPr>
                <w:noProof/>
                <w:webHidden/>
              </w:rPr>
              <w:tab/>
            </w:r>
            <w:r>
              <w:rPr>
                <w:noProof/>
                <w:webHidden/>
              </w:rPr>
              <w:fldChar w:fldCharType="begin"/>
            </w:r>
            <w:r>
              <w:rPr>
                <w:noProof/>
                <w:webHidden/>
              </w:rPr>
              <w:instrText xml:space="preserve"> PAGEREF _Toc230252530 \h </w:instrText>
            </w:r>
            <w:r>
              <w:rPr>
                <w:noProof/>
                <w:webHidden/>
              </w:rPr>
            </w:r>
            <w:r>
              <w:rPr>
                <w:noProof/>
                <w:webHidden/>
              </w:rPr>
              <w:fldChar w:fldCharType="separate"/>
            </w:r>
            <w:r w:rsidR="008F5223">
              <w:rPr>
                <w:noProof/>
                <w:webHidden/>
              </w:rPr>
              <w:t>11</w:t>
            </w:r>
            <w:r>
              <w:rPr>
                <w:noProof/>
                <w:webHidden/>
              </w:rPr>
              <w:fldChar w:fldCharType="end"/>
            </w:r>
          </w:hyperlink>
        </w:p>
        <w:p w14:paraId="1391E46C" w14:textId="040C0513" w:rsidR="004F1E48" w:rsidRDefault="004F1E48">
          <w:pPr>
            <w:pStyle w:val="Sumrio2"/>
            <w:tabs>
              <w:tab w:val="right" w:leader="dot" w:pos="9061"/>
            </w:tabs>
            <w:rPr>
              <w:noProof/>
            </w:rPr>
          </w:pPr>
          <w:hyperlink w:anchor="_Toc230252531" w:history="1">
            <w:r w:rsidRPr="009D7E9F">
              <w:rPr>
                <w:rStyle w:val="Hyperlink"/>
                <w:rFonts w:eastAsia="Times New Roman"/>
                <w:noProof/>
                <w:lang w:eastAsia="pt-BR"/>
              </w:rPr>
              <w:t>3.14. Contraprestação Pública</w:t>
            </w:r>
            <w:r>
              <w:rPr>
                <w:noProof/>
                <w:webHidden/>
              </w:rPr>
              <w:tab/>
            </w:r>
            <w:r>
              <w:rPr>
                <w:noProof/>
                <w:webHidden/>
              </w:rPr>
              <w:fldChar w:fldCharType="begin"/>
            </w:r>
            <w:r>
              <w:rPr>
                <w:noProof/>
                <w:webHidden/>
              </w:rPr>
              <w:instrText xml:space="preserve"> PAGEREF _Toc230252531 \h </w:instrText>
            </w:r>
            <w:r>
              <w:rPr>
                <w:noProof/>
                <w:webHidden/>
              </w:rPr>
            </w:r>
            <w:r>
              <w:rPr>
                <w:noProof/>
                <w:webHidden/>
              </w:rPr>
              <w:fldChar w:fldCharType="separate"/>
            </w:r>
            <w:r w:rsidR="008F5223">
              <w:rPr>
                <w:noProof/>
                <w:webHidden/>
              </w:rPr>
              <w:t>11</w:t>
            </w:r>
            <w:r>
              <w:rPr>
                <w:noProof/>
                <w:webHidden/>
              </w:rPr>
              <w:fldChar w:fldCharType="end"/>
            </w:r>
          </w:hyperlink>
        </w:p>
        <w:p w14:paraId="5EF4BBA8" w14:textId="05F7EBEF" w:rsidR="004F1E48" w:rsidRDefault="004F1E48">
          <w:pPr>
            <w:pStyle w:val="Sumrio2"/>
            <w:tabs>
              <w:tab w:val="right" w:leader="dot" w:pos="9061"/>
            </w:tabs>
            <w:rPr>
              <w:noProof/>
            </w:rPr>
          </w:pPr>
          <w:hyperlink w:anchor="_Toc230252532" w:history="1">
            <w:r w:rsidRPr="009D7E9F">
              <w:rPr>
                <w:rStyle w:val="Hyperlink"/>
                <w:rFonts w:eastAsia="Times New Roman"/>
                <w:noProof/>
                <w:lang w:eastAsia="pt-BR"/>
              </w:rPr>
              <w:t>3.15. Contrato de Concessão Administrativa</w:t>
            </w:r>
            <w:r>
              <w:rPr>
                <w:noProof/>
                <w:webHidden/>
              </w:rPr>
              <w:tab/>
            </w:r>
            <w:r>
              <w:rPr>
                <w:noProof/>
                <w:webHidden/>
              </w:rPr>
              <w:fldChar w:fldCharType="begin"/>
            </w:r>
            <w:r>
              <w:rPr>
                <w:noProof/>
                <w:webHidden/>
              </w:rPr>
              <w:instrText xml:space="preserve"> PAGEREF _Toc230252532 \h </w:instrText>
            </w:r>
            <w:r>
              <w:rPr>
                <w:noProof/>
                <w:webHidden/>
              </w:rPr>
            </w:r>
            <w:r>
              <w:rPr>
                <w:noProof/>
                <w:webHidden/>
              </w:rPr>
              <w:fldChar w:fldCharType="separate"/>
            </w:r>
            <w:r w:rsidR="008F5223">
              <w:rPr>
                <w:noProof/>
                <w:webHidden/>
              </w:rPr>
              <w:t>12</w:t>
            </w:r>
            <w:r>
              <w:rPr>
                <w:noProof/>
                <w:webHidden/>
              </w:rPr>
              <w:fldChar w:fldCharType="end"/>
            </w:r>
          </w:hyperlink>
        </w:p>
        <w:p w14:paraId="6DD00441" w14:textId="3A7169EC" w:rsidR="004F1E48" w:rsidRDefault="004F1E48">
          <w:pPr>
            <w:pStyle w:val="Sumrio2"/>
            <w:tabs>
              <w:tab w:val="right" w:leader="dot" w:pos="9061"/>
            </w:tabs>
            <w:rPr>
              <w:noProof/>
            </w:rPr>
          </w:pPr>
          <w:hyperlink w:anchor="_Toc230252533" w:history="1">
            <w:r w:rsidRPr="009D7E9F">
              <w:rPr>
                <w:rStyle w:val="Hyperlink"/>
                <w:rFonts w:eastAsia="Times New Roman"/>
                <w:noProof/>
                <w:lang w:eastAsia="pt-BR"/>
              </w:rPr>
              <w:t>3.16. Créditos, Certificados e Atributos Ambientais</w:t>
            </w:r>
            <w:r>
              <w:rPr>
                <w:noProof/>
                <w:webHidden/>
              </w:rPr>
              <w:tab/>
            </w:r>
            <w:r>
              <w:rPr>
                <w:noProof/>
                <w:webHidden/>
              </w:rPr>
              <w:fldChar w:fldCharType="begin"/>
            </w:r>
            <w:r>
              <w:rPr>
                <w:noProof/>
                <w:webHidden/>
              </w:rPr>
              <w:instrText xml:space="preserve"> PAGEREF _Toc230252533 \h </w:instrText>
            </w:r>
            <w:r>
              <w:rPr>
                <w:noProof/>
                <w:webHidden/>
              </w:rPr>
            </w:r>
            <w:r>
              <w:rPr>
                <w:noProof/>
                <w:webHidden/>
              </w:rPr>
              <w:fldChar w:fldCharType="separate"/>
            </w:r>
            <w:r w:rsidR="008F5223">
              <w:rPr>
                <w:noProof/>
                <w:webHidden/>
              </w:rPr>
              <w:t>12</w:t>
            </w:r>
            <w:r>
              <w:rPr>
                <w:noProof/>
                <w:webHidden/>
              </w:rPr>
              <w:fldChar w:fldCharType="end"/>
            </w:r>
          </w:hyperlink>
        </w:p>
        <w:p w14:paraId="604024DA" w14:textId="1A3E6F9C" w:rsidR="004F1E48" w:rsidRDefault="004F1E48">
          <w:pPr>
            <w:pStyle w:val="Sumrio2"/>
            <w:tabs>
              <w:tab w:val="right" w:leader="dot" w:pos="9061"/>
            </w:tabs>
            <w:rPr>
              <w:noProof/>
            </w:rPr>
          </w:pPr>
          <w:hyperlink w:anchor="_Toc230252534" w:history="1">
            <w:r w:rsidRPr="009D7E9F">
              <w:rPr>
                <w:rStyle w:val="Hyperlink"/>
                <w:rFonts w:eastAsia="Times New Roman"/>
                <w:noProof/>
                <w:lang w:eastAsia="pt-BR"/>
              </w:rPr>
              <w:t>3.17. Data de Eficácia</w:t>
            </w:r>
            <w:r>
              <w:rPr>
                <w:noProof/>
                <w:webHidden/>
              </w:rPr>
              <w:tab/>
            </w:r>
            <w:r>
              <w:rPr>
                <w:noProof/>
                <w:webHidden/>
              </w:rPr>
              <w:fldChar w:fldCharType="begin"/>
            </w:r>
            <w:r>
              <w:rPr>
                <w:noProof/>
                <w:webHidden/>
              </w:rPr>
              <w:instrText xml:space="preserve"> PAGEREF _Toc230252534 \h </w:instrText>
            </w:r>
            <w:r>
              <w:rPr>
                <w:noProof/>
                <w:webHidden/>
              </w:rPr>
            </w:r>
            <w:r>
              <w:rPr>
                <w:noProof/>
                <w:webHidden/>
              </w:rPr>
              <w:fldChar w:fldCharType="separate"/>
            </w:r>
            <w:r w:rsidR="008F5223">
              <w:rPr>
                <w:noProof/>
                <w:webHidden/>
              </w:rPr>
              <w:t>12</w:t>
            </w:r>
            <w:r>
              <w:rPr>
                <w:noProof/>
                <w:webHidden/>
              </w:rPr>
              <w:fldChar w:fldCharType="end"/>
            </w:r>
          </w:hyperlink>
        </w:p>
        <w:p w14:paraId="17D2A720" w14:textId="5703E421" w:rsidR="004F1E48" w:rsidRDefault="004F1E48">
          <w:pPr>
            <w:pStyle w:val="Sumrio2"/>
            <w:tabs>
              <w:tab w:val="right" w:leader="dot" w:pos="9061"/>
            </w:tabs>
            <w:rPr>
              <w:noProof/>
            </w:rPr>
          </w:pPr>
          <w:hyperlink w:anchor="_Toc230252535" w:history="1">
            <w:r w:rsidRPr="009D7E9F">
              <w:rPr>
                <w:rStyle w:val="Hyperlink"/>
                <w:rFonts w:eastAsia="Times New Roman"/>
                <w:noProof/>
                <w:lang w:eastAsia="pt-BR"/>
              </w:rPr>
              <w:t>3.18. Desconto ou Vantagem Energética</w:t>
            </w:r>
            <w:r>
              <w:rPr>
                <w:noProof/>
                <w:webHidden/>
              </w:rPr>
              <w:tab/>
            </w:r>
            <w:r>
              <w:rPr>
                <w:noProof/>
                <w:webHidden/>
              </w:rPr>
              <w:fldChar w:fldCharType="begin"/>
            </w:r>
            <w:r>
              <w:rPr>
                <w:noProof/>
                <w:webHidden/>
              </w:rPr>
              <w:instrText xml:space="preserve"> PAGEREF _Toc230252535 \h </w:instrText>
            </w:r>
            <w:r>
              <w:rPr>
                <w:noProof/>
                <w:webHidden/>
              </w:rPr>
            </w:r>
            <w:r>
              <w:rPr>
                <w:noProof/>
                <w:webHidden/>
              </w:rPr>
              <w:fldChar w:fldCharType="separate"/>
            </w:r>
            <w:r w:rsidR="008F5223">
              <w:rPr>
                <w:noProof/>
                <w:webHidden/>
              </w:rPr>
              <w:t>12</w:t>
            </w:r>
            <w:r>
              <w:rPr>
                <w:noProof/>
                <w:webHidden/>
              </w:rPr>
              <w:fldChar w:fldCharType="end"/>
            </w:r>
          </w:hyperlink>
        </w:p>
        <w:p w14:paraId="076227A2" w14:textId="646BFF90" w:rsidR="004F1E48" w:rsidRDefault="004F1E48">
          <w:pPr>
            <w:pStyle w:val="Sumrio2"/>
            <w:tabs>
              <w:tab w:val="right" w:leader="dot" w:pos="9061"/>
            </w:tabs>
            <w:rPr>
              <w:noProof/>
            </w:rPr>
          </w:pPr>
          <w:hyperlink w:anchor="_Toc230252536" w:history="1">
            <w:r w:rsidRPr="009D7E9F">
              <w:rPr>
                <w:rStyle w:val="Hyperlink"/>
                <w:rFonts w:eastAsia="Times New Roman"/>
                <w:noProof/>
                <w:lang w:eastAsia="pt-BR"/>
              </w:rPr>
              <w:t>3.19. Documentos Complementares</w:t>
            </w:r>
            <w:r>
              <w:rPr>
                <w:noProof/>
                <w:webHidden/>
              </w:rPr>
              <w:tab/>
            </w:r>
            <w:r>
              <w:rPr>
                <w:noProof/>
                <w:webHidden/>
              </w:rPr>
              <w:fldChar w:fldCharType="begin"/>
            </w:r>
            <w:r>
              <w:rPr>
                <w:noProof/>
                <w:webHidden/>
              </w:rPr>
              <w:instrText xml:space="preserve"> PAGEREF _Toc230252536 \h </w:instrText>
            </w:r>
            <w:r>
              <w:rPr>
                <w:noProof/>
                <w:webHidden/>
              </w:rPr>
            </w:r>
            <w:r>
              <w:rPr>
                <w:noProof/>
                <w:webHidden/>
              </w:rPr>
              <w:fldChar w:fldCharType="separate"/>
            </w:r>
            <w:r w:rsidR="008F5223">
              <w:rPr>
                <w:noProof/>
                <w:webHidden/>
              </w:rPr>
              <w:t>12</w:t>
            </w:r>
            <w:r>
              <w:rPr>
                <w:noProof/>
                <w:webHidden/>
              </w:rPr>
              <w:fldChar w:fldCharType="end"/>
            </w:r>
          </w:hyperlink>
        </w:p>
        <w:p w14:paraId="5B971D62" w14:textId="69A043B3" w:rsidR="004F1E48" w:rsidRDefault="004F1E48">
          <w:pPr>
            <w:pStyle w:val="Sumrio2"/>
            <w:tabs>
              <w:tab w:val="right" w:leader="dot" w:pos="9061"/>
            </w:tabs>
            <w:rPr>
              <w:noProof/>
            </w:rPr>
          </w:pPr>
          <w:hyperlink w:anchor="_Toc230252537" w:history="1">
            <w:r w:rsidRPr="009D7E9F">
              <w:rPr>
                <w:rStyle w:val="Hyperlink"/>
                <w:rFonts w:eastAsia="Times New Roman"/>
                <w:noProof/>
                <w:lang w:eastAsia="pt-BR"/>
              </w:rPr>
              <w:t>3.20. Fundo Garantidor ou Mecanismo Equivalente</w:t>
            </w:r>
            <w:r>
              <w:rPr>
                <w:noProof/>
                <w:webHidden/>
              </w:rPr>
              <w:tab/>
            </w:r>
            <w:r>
              <w:rPr>
                <w:noProof/>
                <w:webHidden/>
              </w:rPr>
              <w:fldChar w:fldCharType="begin"/>
            </w:r>
            <w:r>
              <w:rPr>
                <w:noProof/>
                <w:webHidden/>
              </w:rPr>
              <w:instrText xml:space="preserve"> PAGEREF _Toc230252537 \h </w:instrText>
            </w:r>
            <w:r>
              <w:rPr>
                <w:noProof/>
                <w:webHidden/>
              </w:rPr>
            </w:r>
            <w:r>
              <w:rPr>
                <w:noProof/>
                <w:webHidden/>
              </w:rPr>
              <w:fldChar w:fldCharType="separate"/>
            </w:r>
            <w:r w:rsidR="008F5223">
              <w:rPr>
                <w:noProof/>
                <w:webHidden/>
              </w:rPr>
              <w:t>13</w:t>
            </w:r>
            <w:r>
              <w:rPr>
                <w:noProof/>
                <w:webHidden/>
              </w:rPr>
              <w:fldChar w:fldCharType="end"/>
            </w:r>
          </w:hyperlink>
        </w:p>
        <w:p w14:paraId="4F4F26E5" w14:textId="19EF6760" w:rsidR="004F1E48" w:rsidRDefault="004F1E48">
          <w:pPr>
            <w:pStyle w:val="Sumrio2"/>
            <w:tabs>
              <w:tab w:val="right" w:leader="dot" w:pos="9061"/>
            </w:tabs>
            <w:rPr>
              <w:noProof/>
            </w:rPr>
          </w:pPr>
          <w:hyperlink w:anchor="_Toc230252538" w:history="1">
            <w:r w:rsidRPr="009D7E9F">
              <w:rPr>
                <w:rStyle w:val="Hyperlink"/>
                <w:rFonts w:eastAsia="Times New Roman"/>
                <w:noProof/>
                <w:lang w:eastAsia="pt-BR"/>
              </w:rPr>
              <w:t>3.21. Garantia de Execução Contratual</w:t>
            </w:r>
            <w:r>
              <w:rPr>
                <w:noProof/>
                <w:webHidden/>
              </w:rPr>
              <w:tab/>
            </w:r>
            <w:r>
              <w:rPr>
                <w:noProof/>
                <w:webHidden/>
              </w:rPr>
              <w:fldChar w:fldCharType="begin"/>
            </w:r>
            <w:r>
              <w:rPr>
                <w:noProof/>
                <w:webHidden/>
              </w:rPr>
              <w:instrText xml:space="preserve"> PAGEREF _Toc230252538 \h </w:instrText>
            </w:r>
            <w:r>
              <w:rPr>
                <w:noProof/>
                <w:webHidden/>
              </w:rPr>
            </w:r>
            <w:r>
              <w:rPr>
                <w:noProof/>
                <w:webHidden/>
              </w:rPr>
              <w:fldChar w:fldCharType="separate"/>
            </w:r>
            <w:r w:rsidR="008F5223">
              <w:rPr>
                <w:noProof/>
                <w:webHidden/>
              </w:rPr>
              <w:t>13</w:t>
            </w:r>
            <w:r>
              <w:rPr>
                <w:noProof/>
                <w:webHidden/>
              </w:rPr>
              <w:fldChar w:fldCharType="end"/>
            </w:r>
          </w:hyperlink>
        </w:p>
        <w:p w14:paraId="2A94076B" w14:textId="6E7D2843" w:rsidR="004F1E48" w:rsidRDefault="004F1E48">
          <w:pPr>
            <w:pStyle w:val="Sumrio2"/>
            <w:tabs>
              <w:tab w:val="right" w:leader="dot" w:pos="9061"/>
            </w:tabs>
            <w:rPr>
              <w:noProof/>
            </w:rPr>
          </w:pPr>
          <w:hyperlink w:anchor="_Toc230252539" w:history="1">
            <w:r w:rsidRPr="009D7E9F">
              <w:rPr>
                <w:rStyle w:val="Hyperlink"/>
                <w:rFonts w:eastAsia="Times New Roman"/>
                <w:noProof/>
                <w:lang w:eastAsia="pt-BR"/>
              </w:rPr>
              <w:t>3.22. Índice de Desempenho Contratual — IDC</w:t>
            </w:r>
            <w:r>
              <w:rPr>
                <w:noProof/>
                <w:webHidden/>
              </w:rPr>
              <w:tab/>
            </w:r>
            <w:r>
              <w:rPr>
                <w:noProof/>
                <w:webHidden/>
              </w:rPr>
              <w:fldChar w:fldCharType="begin"/>
            </w:r>
            <w:r>
              <w:rPr>
                <w:noProof/>
                <w:webHidden/>
              </w:rPr>
              <w:instrText xml:space="preserve"> PAGEREF _Toc230252539 \h </w:instrText>
            </w:r>
            <w:r>
              <w:rPr>
                <w:noProof/>
                <w:webHidden/>
              </w:rPr>
            </w:r>
            <w:r>
              <w:rPr>
                <w:noProof/>
                <w:webHidden/>
              </w:rPr>
              <w:fldChar w:fldCharType="separate"/>
            </w:r>
            <w:r w:rsidR="008F5223">
              <w:rPr>
                <w:noProof/>
                <w:webHidden/>
              </w:rPr>
              <w:t>13</w:t>
            </w:r>
            <w:r>
              <w:rPr>
                <w:noProof/>
                <w:webHidden/>
              </w:rPr>
              <w:fldChar w:fldCharType="end"/>
            </w:r>
          </w:hyperlink>
        </w:p>
        <w:p w14:paraId="0BED60C0" w14:textId="5964974C" w:rsidR="004F1E48" w:rsidRDefault="004F1E48">
          <w:pPr>
            <w:pStyle w:val="Sumrio2"/>
            <w:tabs>
              <w:tab w:val="right" w:leader="dot" w:pos="9061"/>
            </w:tabs>
            <w:rPr>
              <w:noProof/>
            </w:rPr>
          </w:pPr>
          <w:hyperlink w:anchor="_Toc230252540" w:history="1">
            <w:r w:rsidRPr="009D7E9F">
              <w:rPr>
                <w:rStyle w:val="Hyperlink"/>
                <w:rFonts w:eastAsia="Times New Roman"/>
                <w:noProof/>
                <w:lang w:eastAsia="pt-BR"/>
              </w:rPr>
              <w:t>3.23. Licitante</w:t>
            </w:r>
            <w:r>
              <w:rPr>
                <w:noProof/>
                <w:webHidden/>
              </w:rPr>
              <w:tab/>
            </w:r>
            <w:r>
              <w:rPr>
                <w:noProof/>
                <w:webHidden/>
              </w:rPr>
              <w:fldChar w:fldCharType="begin"/>
            </w:r>
            <w:r>
              <w:rPr>
                <w:noProof/>
                <w:webHidden/>
              </w:rPr>
              <w:instrText xml:space="preserve"> PAGEREF _Toc230252540 \h </w:instrText>
            </w:r>
            <w:r>
              <w:rPr>
                <w:noProof/>
                <w:webHidden/>
              </w:rPr>
            </w:r>
            <w:r>
              <w:rPr>
                <w:noProof/>
                <w:webHidden/>
              </w:rPr>
              <w:fldChar w:fldCharType="separate"/>
            </w:r>
            <w:r w:rsidR="008F5223">
              <w:rPr>
                <w:noProof/>
                <w:webHidden/>
              </w:rPr>
              <w:t>13</w:t>
            </w:r>
            <w:r>
              <w:rPr>
                <w:noProof/>
                <w:webHidden/>
              </w:rPr>
              <w:fldChar w:fldCharType="end"/>
            </w:r>
          </w:hyperlink>
        </w:p>
        <w:p w14:paraId="2CA5672A" w14:textId="2BF37CF9" w:rsidR="004F1E48" w:rsidRDefault="004F1E48">
          <w:pPr>
            <w:pStyle w:val="Sumrio2"/>
            <w:tabs>
              <w:tab w:val="right" w:leader="dot" w:pos="9061"/>
            </w:tabs>
            <w:rPr>
              <w:noProof/>
            </w:rPr>
          </w:pPr>
          <w:hyperlink w:anchor="_Toc230252541" w:history="1">
            <w:r w:rsidRPr="009D7E9F">
              <w:rPr>
                <w:rStyle w:val="Hyperlink"/>
                <w:rFonts w:eastAsia="Times New Roman"/>
                <w:noProof/>
                <w:lang w:eastAsia="pt-BR"/>
              </w:rPr>
              <w:t>3.24. Matriz de Riscos</w:t>
            </w:r>
            <w:r>
              <w:rPr>
                <w:noProof/>
                <w:webHidden/>
              </w:rPr>
              <w:tab/>
            </w:r>
            <w:r>
              <w:rPr>
                <w:noProof/>
                <w:webHidden/>
              </w:rPr>
              <w:fldChar w:fldCharType="begin"/>
            </w:r>
            <w:r>
              <w:rPr>
                <w:noProof/>
                <w:webHidden/>
              </w:rPr>
              <w:instrText xml:space="preserve"> PAGEREF _Toc230252541 \h </w:instrText>
            </w:r>
            <w:r>
              <w:rPr>
                <w:noProof/>
                <w:webHidden/>
              </w:rPr>
            </w:r>
            <w:r>
              <w:rPr>
                <w:noProof/>
                <w:webHidden/>
              </w:rPr>
              <w:fldChar w:fldCharType="separate"/>
            </w:r>
            <w:r w:rsidR="008F5223">
              <w:rPr>
                <w:noProof/>
                <w:webHidden/>
              </w:rPr>
              <w:t>13</w:t>
            </w:r>
            <w:r>
              <w:rPr>
                <w:noProof/>
                <w:webHidden/>
              </w:rPr>
              <w:fldChar w:fldCharType="end"/>
            </w:r>
          </w:hyperlink>
        </w:p>
        <w:p w14:paraId="60737FB0" w14:textId="339FB451" w:rsidR="004F1E48" w:rsidRDefault="004F1E48">
          <w:pPr>
            <w:pStyle w:val="Sumrio2"/>
            <w:tabs>
              <w:tab w:val="right" w:leader="dot" w:pos="9061"/>
            </w:tabs>
            <w:rPr>
              <w:noProof/>
            </w:rPr>
          </w:pPr>
          <w:hyperlink w:anchor="_Toc230252542" w:history="1">
            <w:r w:rsidRPr="009D7E9F">
              <w:rPr>
                <w:rStyle w:val="Hyperlink"/>
                <w:rFonts w:eastAsia="Times New Roman"/>
                <w:noProof/>
                <w:lang w:eastAsia="pt-BR"/>
              </w:rPr>
              <w:t>3.25. Operação Assistida</w:t>
            </w:r>
            <w:r>
              <w:rPr>
                <w:noProof/>
                <w:webHidden/>
              </w:rPr>
              <w:tab/>
            </w:r>
            <w:r>
              <w:rPr>
                <w:noProof/>
                <w:webHidden/>
              </w:rPr>
              <w:fldChar w:fldCharType="begin"/>
            </w:r>
            <w:r>
              <w:rPr>
                <w:noProof/>
                <w:webHidden/>
              </w:rPr>
              <w:instrText xml:space="preserve"> PAGEREF _Toc230252542 \h </w:instrText>
            </w:r>
            <w:r>
              <w:rPr>
                <w:noProof/>
                <w:webHidden/>
              </w:rPr>
            </w:r>
            <w:r>
              <w:rPr>
                <w:noProof/>
                <w:webHidden/>
              </w:rPr>
              <w:fldChar w:fldCharType="separate"/>
            </w:r>
            <w:r w:rsidR="008F5223">
              <w:rPr>
                <w:noProof/>
                <w:webHidden/>
              </w:rPr>
              <w:t>14</w:t>
            </w:r>
            <w:r>
              <w:rPr>
                <w:noProof/>
                <w:webHidden/>
              </w:rPr>
              <w:fldChar w:fldCharType="end"/>
            </w:r>
          </w:hyperlink>
        </w:p>
        <w:p w14:paraId="49F65D13" w14:textId="6312D59E" w:rsidR="004F1E48" w:rsidRDefault="004F1E48">
          <w:pPr>
            <w:pStyle w:val="Sumrio2"/>
            <w:tabs>
              <w:tab w:val="right" w:leader="dot" w:pos="9061"/>
            </w:tabs>
            <w:rPr>
              <w:noProof/>
            </w:rPr>
          </w:pPr>
          <w:hyperlink w:anchor="_Toc230252543" w:history="1">
            <w:r w:rsidRPr="009D7E9F">
              <w:rPr>
                <w:rStyle w:val="Hyperlink"/>
                <w:rFonts w:eastAsia="Times New Roman"/>
                <w:noProof/>
                <w:lang w:eastAsia="pt-BR"/>
              </w:rPr>
              <w:t>3.26. Poder Concedente</w:t>
            </w:r>
            <w:r>
              <w:rPr>
                <w:noProof/>
                <w:webHidden/>
              </w:rPr>
              <w:tab/>
            </w:r>
            <w:r>
              <w:rPr>
                <w:noProof/>
                <w:webHidden/>
              </w:rPr>
              <w:fldChar w:fldCharType="begin"/>
            </w:r>
            <w:r>
              <w:rPr>
                <w:noProof/>
                <w:webHidden/>
              </w:rPr>
              <w:instrText xml:space="preserve"> PAGEREF _Toc230252543 \h </w:instrText>
            </w:r>
            <w:r>
              <w:rPr>
                <w:noProof/>
                <w:webHidden/>
              </w:rPr>
            </w:r>
            <w:r>
              <w:rPr>
                <w:noProof/>
                <w:webHidden/>
              </w:rPr>
              <w:fldChar w:fldCharType="separate"/>
            </w:r>
            <w:r w:rsidR="008F5223">
              <w:rPr>
                <w:noProof/>
                <w:webHidden/>
              </w:rPr>
              <w:t>14</w:t>
            </w:r>
            <w:r>
              <w:rPr>
                <w:noProof/>
                <w:webHidden/>
              </w:rPr>
              <w:fldChar w:fldCharType="end"/>
            </w:r>
          </w:hyperlink>
        </w:p>
        <w:p w14:paraId="0B5D8F73" w14:textId="021B5F0E" w:rsidR="004F1E48" w:rsidRDefault="004F1E48">
          <w:pPr>
            <w:pStyle w:val="Sumrio2"/>
            <w:tabs>
              <w:tab w:val="right" w:leader="dot" w:pos="9061"/>
            </w:tabs>
            <w:rPr>
              <w:noProof/>
            </w:rPr>
          </w:pPr>
          <w:hyperlink w:anchor="_Toc230252544" w:history="1">
            <w:r w:rsidRPr="009D7E9F">
              <w:rPr>
                <w:rStyle w:val="Hyperlink"/>
                <w:rFonts w:eastAsia="Times New Roman"/>
                <w:noProof/>
                <w:lang w:eastAsia="pt-BR"/>
              </w:rPr>
              <w:t>3.27. Plano de Negócios da Concessão</w:t>
            </w:r>
            <w:r>
              <w:rPr>
                <w:noProof/>
                <w:webHidden/>
              </w:rPr>
              <w:tab/>
            </w:r>
            <w:r>
              <w:rPr>
                <w:noProof/>
                <w:webHidden/>
              </w:rPr>
              <w:fldChar w:fldCharType="begin"/>
            </w:r>
            <w:r>
              <w:rPr>
                <w:noProof/>
                <w:webHidden/>
              </w:rPr>
              <w:instrText xml:space="preserve"> PAGEREF _Toc230252544 \h </w:instrText>
            </w:r>
            <w:r>
              <w:rPr>
                <w:noProof/>
                <w:webHidden/>
              </w:rPr>
            </w:r>
            <w:r>
              <w:rPr>
                <w:noProof/>
                <w:webHidden/>
              </w:rPr>
              <w:fldChar w:fldCharType="separate"/>
            </w:r>
            <w:r w:rsidR="008F5223">
              <w:rPr>
                <w:noProof/>
                <w:webHidden/>
              </w:rPr>
              <w:t>14</w:t>
            </w:r>
            <w:r>
              <w:rPr>
                <w:noProof/>
                <w:webHidden/>
              </w:rPr>
              <w:fldChar w:fldCharType="end"/>
            </w:r>
          </w:hyperlink>
        </w:p>
        <w:p w14:paraId="1F54F7AF" w14:textId="61D7FD0D" w:rsidR="004F1E48" w:rsidRDefault="004F1E48">
          <w:pPr>
            <w:pStyle w:val="Sumrio2"/>
            <w:tabs>
              <w:tab w:val="right" w:leader="dot" w:pos="9061"/>
            </w:tabs>
            <w:rPr>
              <w:noProof/>
            </w:rPr>
          </w:pPr>
          <w:hyperlink w:anchor="_Toc230252545" w:history="1">
            <w:r w:rsidRPr="009D7E9F">
              <w:rPr>
                <w:rStyle w:val="Hyperlink"/>
                <w:rFonts w:eastAsia="Times New Roman"/>
                <w:noProof/>
                <w:lang w:eastAsia="pt-BR"/>
              </w:rPr>
              <w:t>3.28. Proposta Econômica</w:t>
            </w:r>
            <w:r>
              <w:rPr>
                <w:noProof/>
                <w:webHidden/>
              </w:rPr>
              <w:tab/>
            </w:r>
            <w:r>
              <w:rPr>
                <w:noProof/>
                <w:webHidden/>
              </w:rPr>
              <w:fldChar w:fldCharType="begin"/>
            </w:r>
            <w:r>
              <w:rPr>
                <w:noProof/>
                <w:webHidden/>
              </w:rPr>
              <w:instrText xml:space="preserve"> PAGEREF _Toc230252545 \h </w:instrText>
            </w:r>
            <w:r>
              <w:rPr>
                <w:noProof/>
                <w:webHidden/>
              </w:rPr>
            </w:r>
            <w:r>
              <w:rPr>
                <w:noProof/>
                <w:webHidden/>
              </w:rPr>
              <w:fldChar w:fldCharType="separate"/>
            </w:r>
            <w:r w:rsidR="008F5223">
              <w:rPr>
                <w:noProof/>
                <w:webHidden/>
              </w:rPr>
              <w:t>14</w:t>
            </w:r>
            <w:r>
              <w:rPr>
                <w:noProof/>
                <w:webHidden/>
              </w:rPr>
              <w:fldChar w:fldCharType="end"/>
            </w:r>
          </w:hyperlink>
        </w:p>
        <w:p w14:paraId="19AEC44D" w14:textId="2F624D61" w:rsidR="004F1E48" w:rsidRDefault="004F1E48">
          <w:pPr>
            <w:pStyle w:val="Sumrio2"/>
            <w:tabs>
              <w:tab w:val="right" w:leader="dot" w:pos="9061"/>
            </w:tabs>
            <w:rPr>
              <w:noProof/>
            </w:rPr>
          </w:pPr>
          <w:hyperlink w:anchor="_Toc230252546" w:history="1">
            <w:r w:rsidRPr="009D7E9F">
              <w:rPr>
                <w:rStyle w:val="Hyperlink"/>
                <w:rFonts w:eastAsia="Times New Roman"/>
                <w:noProof/>
                <w:lang w:eastAsia="pt-BR"/>
              </w:rPr>
              <w:t>3.29. Proposta Técnica</w:t>
            </w:r>
            <w:r>
              <w:rPr>
                <w:noProof/>
                <w:webHidden/>
              </w:rPr>
              <w:tab/>
            </w:r>
            <w:r>
              <w:rPr>
                <w:noProof/>
                <w:webHidden/>
              </w:rPr>
              <w:fldChar w:fldCharType="begin"/>
            </w:r>
            <w:r>
              <w:rPr>
                <w:noProof/>
                <w:webHidden/>
              </w:rPr>
              <w:instrText xml:space="preserve"> PAGEREF _Toc230252546 \h </w:instrText>
            </w:r>
            <w:r>
              <w:rPr>
                <w:noProof/>
                <w:webHidden/>
              </w:rPr>
            </w:r>
            <w:r>
              <w:rPr>
                <w:noProof/>
                <w:webHidden/>
              </w:rPr>
              <w:fldChar w:fldCharType="separate"/>
            </w:r>
            <w:r w:rsidR="008F5223">
              <w:rPr>
                <w:noProof/>
                <w:webHidden/>
              </w:rPr>
              <w:t>14</w:t>
            </w:r>
            <w:r>
              <w:rPr>
                <w:noProof/>
                <w:webHidden/>
              </w:rPr>
              <w:fldChar w:fldCharType="end"/>
            </w:r>
          </w:hyperlink>
        </w:p>
        <w:p w14:paraId="60AD7BA3" w14:textId="3D1E4F90" w:rsidR="004F1E48" w:rsidRDefault="004F1E48">
          <w:pPr>
            <w:pStyle w:val="Sumrio2"/>
            <w:tabs>
              <w:tab w:val="right" w:leader="dot" w:pos="9061"/>
            </w:tabs>
            <w:rPr>
              <w:noProof/>
            </w:rPr>
          </w:pPr>
          <w:hyperlink w:anchor="_Toc230252547" w:history="1">
            <w:r w:rsidRPr="009D7E9F">
              <w:rPr>
                <w:rStyle w:val="Hyperlink"/>
                <w:rFonts w:eastAsia="Times New Roman"/>
                <w:noProof/>
                <w:lang w:eastAsia="pt-BR"/>
              </w:rPr>
              <w:t>3.30. Receitas Acessórias, Alternativas, Complementares ou Decorrentes de Projetos Associados</w:t>
            </w:r>
            <w:r>
              <w:rPr>
                <w:noProof/>
                <w:webHidden/>
              </w:rPr>
              <w:tab/>
            </w:r>
            <w:r>
              <w:rPr>
                <w:noProof/>
                <w:webHidden/>
              </w:rPr>
              <w:fldChar w:fldCharType="begin"/>
            </w:r>
            <w:r>
              <w:rPr>
                <w:noProof/>
                <w:webHidden/>
              </w:rPr>
              <w:instrText xml:space="preserve"> PAGEREF _Toc230252547 \h </w:instrText>
            </w:r>
            <w:r>
              <w:rPr>
                <w:noProof/>
                <w:webHidden/>
              </w:rPr>
            </w:r>
            <w:r>
              <w:rPr>
                <w:noProof/>
                <w:webHidden/>
              </w:rPr>
              <w:fldChar w:fldCharType="separate"/>
            </w:r>
            <w:r w:rsidR="008F5223">
              <w:rPr>
                <w:noProof/>
                <w:webHidden/>
              </w:rPr>
              <w:t>15</w:t>
            </w:r>
            <w:r>
              <w:rPr>
                <w:noProof/>
                <w:webHidden/>
              </w:rPr>
              <w:fldChar w:fldCharType="end"/>
            </w:r>
          </w:hyperlink>
        </w:p>
        <w:p w14:paraId="7A6D08DC" w14:textId="5DE88ACA" w:rsidR="004F1E48" w:rsidRDefault="004F1E48">
          <w:pPr>
            <w:pStyle w:val="Sumrio2"/>
            <w:tabs>
              <w:tab w:val="right" w:leader="dot" w:pos="9061"/>
            </w:tabs>
            <w:rPr>
              <w:noProof/>
            </w:rPr>
          </w:pPr>
          <w:hyperlink w:anchor="_Toc230252548" w:history="1">
            <w:r w:rsidRPr="009D7E9F">
              <w:rPr>
                <w:rStyle w:val="Hyperlink"/>
                <w:rFonts w:eastAsia="Times New Roman"/>
                <w:noProof/>
                <w:lang w:eastAsia="pt-BR"/>
              </w:rPr>
              <w:t>3.31. Reciclagem</w:t>
            </w:r>
            <w:r>
              <w:rPr>
                <w:noProof/>
                <w:webHidden/>
              </w:rPr>
              <w:tab/>
            </w:r>
            <w:r>
              <w:rPr>
                <w:noProof/>
                <w:webHidden/>
              </w:rPr>
              <w:fldChar w:fldCharType="begin"/>
            </w:r>
            <w:r>
              <w:rPr>
                <w:noProof/>
                <w:webHidden/>
              </w:rPr>
              <w:instrText xml:space="preserve"> PAGEREF _Toc230252548 \h </w:instrText>
            </w:r>
            <w:r>
              <w:rPr>
                <w:noProof/>
                <w:webHidden/>
              </w:rPr>
            </w:r>
            <w:r>
              <w:rPr>
                <w:noProof/>
                <w:webHidden/>
              </w:rPr>
              <w:fldChar w:fldCharType="separate"/>
            </w:r>
            <w:r w:rsidR="008F5223">
              <w:rPr>
                <w:noProof/>
                <w:webHidden/>
              </w:rPr>
              <w:t>15</w:t>
            </w:r>
            <w:r>
              <w:rPr>
                <w:noProof/>
                <w:webHidden/>
              </w:rPr>
              <w:fldChar w:fldCharType="end"/>
            </w:r>
          </w:hyperlink>
        </w:p>
        <w:p w14:paraId="43F9C84C" w14:textId="44B540FE" w:rsidR="004F1E48" w:rsidRDefault="004F1E48">
          <w:pPr>
            <w:pStyle w:val="Sumrio2"/>
            <w:tabs>
              <w:tab w:val="right" w:leader="dot" w:pos="9061"/>
            </w:tabs>
            <w:rPr>
              <w:noProof/>
            </w:rPr>
          </w:pPr>
          <w:hyperlink w:anchor="_Toc230252549" w:history="1">
            <w:r w:rsidRPr="009D7E9F">
              <w:rPr>
                <w:rStyle w:val="Hyperlink"/>
                <w:rFonts w:eastAsia="Times New Roman"/>
                <w:noProof/>
                <w:lang w:eastAsia="pt-BR"/>
              </w:rPr>
              <w:t>3.32. Reequilíbrio Econômico-Financeiro</w:t>
            </w:r>
            <w:r>
              <w:rPr>
                <w:noProof/>
                <w:webHidden/>
              </w:rPr>
              <w:tab/>
            </w:r>
            <w:r>
              <w:rPr>
                <w:noProof/>
                <w:webHidden/>
              </w:rPr>
              <w:fldChar w:fldCharType="begin"/>
            </w:r>
            <w:r>
              <w:rPr>
                <w:noProof/>
                <w:webHidden/>
              </w:rPr>
              <w:instrText xml:space="preserve"> PAGEREF _Toc230252549 \h </w:instrText>
            </w:r>
            <w:r>
              <w:rPr>
                <w:noProof/>
                <w:webHidden/>
              </w:rPr>
            </w:r>
            <w:r>
              <w:rPr>
                <w:noProof/>
                <w:webHidden/>
              </w:rPr>
              <w:fldChar w:fldCharType="separate"/>
            </w:r>
            <w:r w:rsidR="008F5223">
              <w:rPr>
                <w:noProof/>
                <w:webHidden/>
              </w:rPr>
              <w:t>15</w:t>
            </w:r>
            <w:r>
              <w:rPr>
                <w:noProof/>
                <w:webHidden/>
              </w:rPr>
              <w:fldChar w:fldCharType="end"/>
            </w:r>
          </w:hyperlink>
        </w:p>
        <w:p w14:paraId="6085E67F" w14:textId="0EBBA21F" w:rsidR="004F1E48" w:rsidRDefault="004F1E48">
          <w:pPr>
            <w:pStyle w:val="Sumrio2"/>
            <w:tabs>
              <w:tab w:val="right" w:leader="dot" w:pos="9061"/>
            </w:tabs>
            <w:rPr>
              <w:noProof/>
            </w:rPr>
          </w:pPr>
          <w:hyperlink w:anchor="_Toc230252550" w:history="1">
            <w:r w:rsidRPr="009D7E9F">
              <w:rPr>
                <w:rStyle w:val="Hyperlink"/>
                <w:rFonts w:eastAsia="Times New Roman"/>
                <w:noProof/>
                <w:lang w:eastAsia="pt-BR"/>
              </w:rPr>
              <w:t>3.33. Remuneração da Concessionária</w:t>
            </w:r>
            <w:r>
              <w:rPr>
                <w:noProof/>
                <w:webHidden/>
              </w:rPr>
              <w:tab/>
            </w:r>
            <w:r>
              <w:rPr>
                <w:noProof/>
                <w:webHidden/>
              </w:rPr>
              <w:fldChar w:fldCharType="begin"/>
            </w:r>
            <w:r>
              <w:rPr>
                <w:noProof/>
                <w:webHidden/>
              </w:rPr>
              <w:instrText xml:space="preserve"> PAGEREF _Toc230252550 \h </w:instrText>
            </w:r>
            <w:r>
              <w:rPr>
                <w:noProof/>
                <w:webHidden/>
              </w:rPr>
            </w:r>
            <w:r>
              <w:rPr>
                <w:noProof/>
                <w:webHidden/>
              </w:rPr>
              <w:fldChar w:fldCharType="separate"/>
            </w:r>
            <w:r w:rsidR="008F5223">
              <w:rPr>
                <w:noProof/>
                <w:webHidden/>
              </w:rPr>
              <w:t>15</w:t>
            </w:r>
            <w:r>
              <w:rPr>
                <w:noProof/>
                <w:webHidden/>
              </w:rPr>
              <w:fldChar w:fldCharType="end"/>
            </w:r>
          </w:hyperlink>
        </w:p>
        <w:p w14:paraId="0BE87CA4" w14:textId="7CF325FB" w:rsidR="004F1E48" w:rsidRDefault="004F1E48">
          <w:pPr>
            <w:pStyle w:val="Sumrio2"/>
            <w:tabs>
              <w:tab w:val="right" w:leader="dot" w:pos="9061"/>
            </w:tabs>
            <w:rPr>
              <w:noProof/>
            </w:rPr>
          </w:pPr>
          <w:hyperlink w:anchor="_Toc230252551" w:history="1">
            <w:r w:rsidRPr="009D7E9F">
              <w:rPr>
                <w:rStyle w:val="Hyperlink"/>
                <w:rFonts w:eastAsia="Times New Roman"/>
                <w:noProof/>
                <w:lang w:eastAsia="pt-BR"/>
              </w:rPr>
              <w:t>3.34. Resíduos Sólidos Urbanos — RSU</w:t>
            </w:r>
            <w:r>
              <w:rPr>
                <w:noProof/>
                <w:webHidden/>
              </w:rPr>
              <w:tab/>
            </w:r>
            <w:r>
              <w:rPr>
                <w:noProof/>
                <w:webHidden/>
              </w:rPr>
              <w:fldChar w:fldCharType="begin"/>
            </w:r>
            <w:r>
              <w:rPr>
                <w:noProof/>
                <w:webHidden/>
              </w:rPr>
              <w:instrText xml:space="preserve"> PAGEREF _Toc230252551 \h </w:instrText>
            </w:r>
            <w:r>
              <w:rPr>
                <w:noProof/>
                <w:webHidden/>
              </w:rPr>
            </w:r>
            <w:r>
              <w:rPr>
                <w:noProof/>
                <w:webHidden/>
              </w:rPr>
              <w:fldChar w:fldCharType="separate"/>
            </w:r>
            <w:r w:rsidR="008F5223">
              <w:rPr>
                <w:noProof/>
                <w:webHidden/>
              </w:rPr>
              <w:t>15</w:t>
            </w:r>
            <w:r>
              <w:rPr>
                <w:noProof/>
                <w:webHidden/>
              </w:rPr>
              <w:fldChar w:fldCharType="end"/>
            </w:r>
          </w:hyperlink>
        </w:p>
        <w:p w14:paraId="710265A2" w14:textId="34FDA0A1" w:rsidR="004F1E48" w:rsidRDefault="004F1E48">
          <w:pPr>
            <w:pStyle w:val="Sumrio2"/>
            <w:tabs>
              <w:tab w:val="right" w:leader="dot" w:pos="9061"/>
            </w:tabs>
            <w:rPr>
              <w:noProof/>
            </w:rPr>
          </w:pPr>
          <w:hyperlink w:anchor="_Toc230252552" w:history="1">
            <w:r w:rsidRPr="009D7E9F">
              <w:rPr>
                <w:rStyle w:val="Hyperlink"/>
                <w:rFonts w:eastAsia="Times New Roman"/>
                <w:noProof/>
                <w:lang w:eastAsia="pt-BR"/>
              </w:rPr>
              <w:t>3.35. Serviços da Concessão Administrativa</w:t>
            </w:r>
            <w:r>
              <w:rPr>
                <w:noProof/>
                <w:webHidden/>
              </w:rPr>
              <w:tab/>
            </w:r>
            <w:r>
              <w:rPr>
                <w:noProof/>
                <w:webHidden/>
              </w:rPr>
              <w:fldChar w:fldCharType="begin"/>
            </w:r>
            <w:r>
              <w:rPr>
                <w:noProof/>
                <w:webHidden/>
              </w:rPr>
              <w:instrText xml:space="preserve"> PAGEREF _Toc230252552 \h </w:instrText>
            </w:r>
            <w:r>
              <w:rPr>
                <w:noProof/>
                <w:webHidden/>
              </w:rPr>
            </w:r>
            <w:r>
              <w:rPr>
                <w:noProof/>
                <w:webHidden/>
              </w:rPr>
              <w:fldChar w:fldCharType="separate"/>
            </w:r>
            <w:r w:rsidR="008F5223">
              <w:rPr>
                <w:noProof/>
                <w:webHidden/>
              </w:rPr>
              <w:t>16</w:t>
            </w:r>
            <w:r>
              <w:rPr>
                <w:noProof/>
                <w:webHidden/>
              </w:rPr>
              <w:fldChar w:fldCharType="end"/>
            </w:r>
          </w:hyperlink>
        </w:p>
        <w:p w14:paraId="0401F1B0" w14:textId="2FE6AEAE" w:rsidR="004F1E48" w:rsidRDefault="004F1E48">
          <w:pPr>
            <w:pStyle w:val="Sumrio2"/>
            <w:tabs>
              <w:tab w:val="right" w:leader="dot" w:pos="9061"/>
            </w:tabs>
            <w:rPr>
              <w:noProof/>
            </w:rPr>
          </w:pPr>
          <w:hyperlink w:anchor="_Toc230252553" w:history="1">
            <w:r w:rsidRPr="009D7E9F">
              <w:rPr>
                <w:rStyle w:val="Hyperlink"/>
                <w:rFonts w:eastAsia="Times New Roman"/>
                <w:noProof/>
                <w:lang w:eastAsia="pt-BR"/>
              </w:rPr>
              <w:t>3.36. Serviços Não Delegados</w:t>
            </w:r>
            <w:r>
              <w:rPr>
                <w:noProof/>
                <w:webHidden/>
              </w:rPr>
              <w:tab/>
            </w:r>
            <w:r>
              <w:rPr>
                <w:noProof/>
                <w:webHidden/>
              </w:rPr>
              <w:fldChar w:fldCharType="begin"/>
            </w:r>
            <w:r>
              <w:rPr>
                <w:noProof/>
                <w:webHidden/>
              </w:rPr>
              <w:instrText xml:space="preserve"> PAGEREF _Toc230252553 \h </w:instrText>
            </w:r>
            <w:r>
              <w:rPr>
                <w:noProof/>
                <w:webHidden/>
              </w:rPr>
            </w:r>
            <w:r>
              <w:rPr>
                <w:noProof/>
                <w:webHidden/>
              </w:rPr>
              <w:fldChar w:fldCharType="separate"/>
            </w:r>
            <w:r w:rsidR="008F5223">
              <w:rPr>
                <w:noProof/>
                <w:webHidden/>
              </w:rPr>
              <w:t>16</w:t>
            </w:r>
            <w:r>
              <w:rPr>
                <w:noProof/>
                <w:webHidden/>
              </w:rPr>
              <w:fldChar w:fldCharType="end"/>
            </w:r>
          </w:hyperlink>
        </w:p>
        <w:p w14:paraId="59A1ADE6" w14:textId="78AB4CC9" w:rsidR="004F1E48" w:rsidRDefault="004F1E48">
          <w:pPr>
            <w:pStyle w:val="Sumrio2"/>
            <w:tabs>
              <w:tab w:val="right" w:leader="dot" w:pos="9061"/>
            </w:tabs>
            <w:rPr>
              <w:noProof/>
            </w:rPr>
          </w:pPr>
          <w:hyperlink w:anchor="_Toc230252554" w:history="1">
            <w:r w:rsidRPr="009D7E9F">
              <w:rPr>
                <w:rStyle w:val="Hyperlink"/>
                <w:rFonts w:eastAsia="Times New Roman"/>
                <w:noProof/>
                <w:lang w:eastAsia="pt-BR"/>
              </w:rPr>
              <w:t>3.37. Serviços Complementares ou Acessórios</w:t>
            </w:r>
            <w:r>
              <w:rPr>
                <w:noProof/>
                <w:webHidden/>
              </w:rPr>
              <w:tab/>
            </w:r>
            <w:r>
              <w:rPr>
                <w:noProof/>
                <w:webHidden/>
              </w:rPr>
              <w:fldChar w:fldCharType="begin"/>
            </w:r>
            <w:r>
              <w:rPr>
                <w:noProof/>
                <w:webHidden/>
              </w:rPr>
              <w:instrText xml:space="preserve"> PAGEREF _Toc230252554 \h </w:instrText>
            </w:r>
            <w:r>
              <w:rPr>
                <w:noProof/>
                <w:webHidden/>
              </w:rPr>
            </w:r>
            <w:r>
              <w:rPr>
                <w:noProof/>
                <w:webHidden/>
              </w:rPr>
              <w:fldChar w:fldCharType="separate"/>
            </w:r>
            <w:r w:rsidR="008F5223">
              <w:rPr>
                <w:noProof/>
                <w:webHidden/>
              </w:rPr>
              <w:t>16</w:t>
            </w:r>
            <w:r>
              <w:rPr>
                <w:noProof/>
                <w:webHidden/>
              </w:rPr>
              <w:fldChar w:fldCharType="end"/>
            </w:r>
          </w:hyperlink>
        </w:p>
        <w:p w14:paraId="2A993CE7" w14:textId="49113598" w:rsidR="004F1E48" w:rsidRDefault="004F1E48">
          <w:pPr>
            <w:pStyle w:val="Sumrio2"/>
            <w:tabs>
              <w:tab w:val="right" w:leader="dot" w:pos="9061"/>
            </w:tabs>
            <w:rPr>
              <w:noProof/>
            </w:rPr>
          </w:pPr>
          <w:hyperlink w:anchor="_Toc230252555" w:history="1">
            <w:r w:rsidRPr="009D7E9F">
              <w:rPr>
                <w:rStyle w:val="Hyperlink"/>
                <w:rFonts w:eastAsia="Times New Roman"/>
                <w:noProof/>
                <w:lang w:eastAsia="pt-BR"/>
              </w:rPr>
              <w:t>3.38. Sistema de Mensuração de Desempenho — SMD</w:t>
            </w:r>
            <w:r>
              <w:rPr>
                <w:noProof/>
                <w:webHidden/>
              </w:rPr>
              <w:tab/>
            </w:r>
            <w:r>
              <w:rPr>
                <w:noProof/>
                <w:webHidden/>
              </w:rPr>
              <w:fldChar w:fldCharType="begin"/>
            </w:r>
            <w:r>
              <w:rPr>
                <w:noProof/>
                <w:webHidden/>
              </w:rPr>
              <w:instrText xml:space="preserve"> PAGEREF _Toc230252555 \h </w:instrText>
            </w:r>
            <w:r>
              <w:rPr>
                <w:noProof/>
                <w:webHidden/>
              </w:rPr>
            </w:r>
            <w:r>
              <w:rPr>
                <w:noProof/>
                <w:webHidden/>
              </w:rPr>
              <w:fldChar w:fldCharType="separate"/>
            </w:r>
            <w:r w:rsidR="008F5223">
              <w:rPr>
                <w:noProof/>
                <w:webHidden/>
              </w:rPr>
              <w:t>16</w:t>
            </w:r>
            <w:r>
              <w:rPr>
                <w:noProof/>
                <w:webHidden/>
              </w:rPr>
              <w:fldChar w:fldCharType="end"/>
            </w:r>
          </w:hyperlink>
        </w:p>
        <w:p w14:paraId="53C2366B" w14:textId="6144ABB1" w:rsidR="004F1E48" w:rsidRDefault="004F1E48">
          <w:pPr>
            <w:pStyle w:val="Sumrio2"/>
            <w:tabs>
              <w:tab w:val="right" w:leader="dot" w:pos="9061"/>
            </w:tabs>
            <w:rPr>
              <w:noProof/>
            </w:rPr>
          </w:pPr>
          <w:hyperlink w:anchor="_Toc230252556" w:history="1">
            <w:r w:rsidRPr="009D7E9F">
              <w:rPr>
                <w:rStyle w:val="Hyperlink"/>
                <w:rFonts w:eastAsia="Times New Roman"/>
                <w:noProof/>
                <w:lang w:eastAsia="pt-BR"/>
              </w:rPr>
              <w:t>3.39. Sociedade de Propósito Específico — SPE</w:t>
            </w:r>
            <w:r>
              <w:rPr>
                <w:noProof/>
                <w:webHidden/>
              </w:rPr>
              <w:tab/>
            </w:r>
            <w:r>
              <w:rPr>
                <w:noProof/>
                <w:webHidden/>
              </w:rPr>
              <w:fldChar w:fldCharType="begin"/>
            </w:r>
            <w:r>
              <w:rPr>
                <w:noProof/>
                <w:webHidden/>
              </w:rPr>
              <w:instrText xml:space="preserve"> PAGEREF _Toc230252556 \h </w:instrText>
            </w:r>
            <w:r>
              <w:rPr>
                <w:noProof/>
                <w:webHidden/>
              </w:rPr>
            </w:r>
            <w:r>
              <w:rPr>
                <w:noProof/>
                <w:webHidden/>
              </w:rPr>
              <w:fldChar w:fldCharType="separate"/>
            </w:r>
            <w:r w:rsidR="008F5223">
              <w:rPr>
                <w:noProof/>
                <w:webHidden/>
              </w:rPr>
              <w:t>16</w:t>
            </w:r>
            <w:r>
              <w:rPr>
                <w:noProof/>
                <w:webHidden/>
              </w:rPr>
              <w:fldChar w:fldCharType="end"/>
            </w:r>
          </w:hyperlink>
        </w:p>
        <w:p w14:paraId="5CAE922B" w14:textId="7BDF7F29" w:rsidR="004F1E48" w:rsidRDefault="004F1E48">
          <w:pPr>
            <w:pStyle w:val="Sumrio2"/>
            <w:tabs>
              <w:tab w:val="right" w:leader="dot" w:pos="9061"/>
            </w:tabs>
            <w:rPr>
              <w:noProof/>
            </w:rPr>
          </w:pPr>
          <w:hyperlink w:anchor="_Toc230252557" w:history="1">
            <w:r w:rsidRPr="009D7E9F">
              <w:rPr>
                <w:rStyle w:val="Hyperlink"/>
                <w:rFonts w:eastAsia="Times New Roman"/>
                <w:noProof/>
                <w:lang w:eastAsia="pt-BR"/>
              </w:rPr>
              <w:t>3.40. Subcontratadas / Subcontratados Estratégicos</w:t>
            </w:r>
            <w:r>
              <w:rPr>
                <w:noProof/>
                <w:webHidden/>
              </w:rPr>
              <w:tab/>
            </w:r>
            <w:r>
              <w:rPr>
                <w:noProof/>
                <w:webHidden/>
              </w:rPr>
              <w:fldChar w:fldCharType="begin"/>
            </w:r>
            <w:r>
              <w:rPr>
                <w:noProof/>
                <w:webHidden/>
              </w:rPr>
              <w:instrText xml:space="preserve"> PAGEREF _Toc230252557 \h </w:instrText>
            </w:r>
            <w:r>
              <w:rPr>
                <w:noProof/>
                <w:webHidden/>
              </w:rPr>
            </w:r>
            <w:r>
              <w:rPr>
                <w:noProof/>
                <w:webHidden/>
              </w:rPr>
              <w:fldChar w:fldCharType="separate"/>
            </w:r>
            <w:r w:rsidR="008F5223">
              <w:rPr>
                <w:noProof/>
                <w:webHidden/>
              </w:rPr>
              <w:t>17</w:t>
            </w:r>
            <w:r>
              <w:rPr>
                <w:noProof/>
                <w:webHidden/>
              </w:rPr>
              <w:fldChar w:fldCharType="end"/>
            </w:r>
          </w:hyperlink>
        </w:p>
        <w:p w14:paraId="302A59A8" w14:textId="4EA0C34E" w:rsidR="004F1E48" w:rsidRDefault="004F1E48">
          <w:pPr>
            <w:pStyle w:val="Sumrio2"/>
            <w:tabs>
              <w:tab w:val="right" w:leader="dot" w:pos="9061"/>
            </w:tabs>
            <w:rPr>
              <w:noProof/>
            </w:rPr>
          </w:pPr>
          <w:hyperlink w:anchor="_Toc230252558" w:history="1">
            <w:r w:rsidRPr="009D7E9F">
              <w:rPr>
                <w:rStyle w:val="Hyperlink"/>
                <w:rFonts w:eastAsia="Times New Roman"/>
                <w:noProof/>
                <w:lang w:eastAsia="pt-BR"/>
              </w:rPr>
              <w:t>3.41. Transbordo</w:t>
            </w:r>
            <w:r>
              <w:rPr>
                <w:noProof/>
                <w:webHidden/>
              </w:rPr>
              <w:tab/>
            </w:r>
            <w:r>
              <w:rPr>
                <w:noProof/>
                <w:webHidden/>
              </w:rPr>
              <w:fldChar w:fldCharType="begin"/>
            </w:r>
            <w:r>
              <w:rPr>
                <w:noProof/>
                <w:webHidden/>
              </w:rPr>
              <w:instrText xml:space="preserve"> PAGEREF _Toc230252558 \h </w:instrText>
            </w:r>
            <w:r>
              <w:rPr>
                <w:noProof/>
                <w:webHidden/>
              </w:rPr>
            </w:r>
            <w:r>
              <w:rPr>
                <w:noProof/>
                <w:webHidden/>
              </w:rPr>
              <w:fldChar w:fldCharType="separate"/>
            </w:r>
            <w:r w:rsidR="008F5223">
              <w:rPr>
                <w:noProof/>
                <w:webHidden/>
              </w:rPr>
              <w:t>17</w:t>
            </w:r>
            <w:r>
              <w:rPr>
                <w:noProof/>
                <w:webHidden/>
              </w:rPr>
              <w:fldChar w:fldCharType="end"/>
            </w:r>
          </w:hyperlink>
        </w:p>
        <w:p w14:paraId="63BE5A4C" w14:textId="030851BC" w:rsidR="004F1E48" w:rsidRDefault="004F1E48">
          <w:pPr>
            <w:pStyle w:val="Sumrio2"/>
            <w:tabs>
              <w:tab w:val="right" w:leader="dot" w:pos="9061"/>
            </w:tabs>
            <w:rPr>
              <w:noProof/>
            </w:rPr>
          </w:pPr>
          <w:hyperlink w:anchor="_Toc230252559" w:history="1">
            <w:r w:rsidRPr="009D7E9F">
              <w:rPr>
                <w:rStyle w:val="Hyperlink"/>
                <w:rFonts w:eastAsia="Times New Roman"/>
                <w:noProof/>
                <w:lang w:eastAsia="pt-BR"/>
              </w:rPr>
              <w:t>3.42. Tratamento Termoquímico</w:t>
            </w:r>
            <w:r>
              <w:rPr>
                <w:noProof/>
                <w:webHidden/>
              </w:rPr>
              <w:tab/>
            </w:r>
            <w:r>
              <w:rPr>
                <w:noProof/>
                <w:webHidden/>
              </w:rPr>
              <w:fldChar w:fldCharType="begin"/>
            </w:r>
            <w:r>
              <w:rPr>
                <w:noProof/>
                <w:webHidden/>
              </w:rPr>
              <w:instrText xml:space="preserve"> PAGEREF _Toc230252559 \h </w:instrText>
            </w:r>
            <w:r>
              <w:rPr>
                <w:noProof/>
                <w:webHidden/>
              </w:rPr>
            </w:r>
            <w:r>
              <w:rPr>
                <w:noProof/>
                <w:webHidden/>
              </w:rPr>
              <w:fldChar w:fldCharType="separate"/>
            </w:r>
            <w:r w:rsidR="008F5223">
              <w:rPr>
                <w:noProof/>
                <w:webHidden/>
              </w:rPr>
              <w:t>17</w:t>
            </w:r>
            <w:r>
              <w:rPr>
                <w:noProof/>
                <w:webHidden/>
              </w:rPr>
              <w:fldChar w:fldCharType="end"/>
            </w:r>
          </w:hyperlink>
        </w:p>
        <w:p w14:paraId="189AEE67" w14:textId="004C6445" w:rsidR="004F1E48" w:rsidRDefault="004F1E48">
          <w:pPr>
            <w:pStyle w:val="Sumrio2"/>
            <w:tabs>
              <w:tab w:val="right" w:leader="dot" w:pos="9061"/>
            </w:tabs>
            <w:rPr>
              <w:noProof/>
            </w:rPr>
          </w:pPr>
          <w:hyperlink w:anchor="_Toc230252560" w:history="1">
            <w:r w:rsidRPr="009D7E9F">
              <w:rPr>
                <w:rStyle w:val="Hyperlink"/>
                <w:rFonts w:eastAsia="Times New Roman"/>
                <w:noProof/>
                <w:lang w:eastAsia="pt-BR"/>
              </w:rPr>
              <w:t>3.43. Unidade Industrial Termoquímica de Valorização Energética de RSU — Unidade Industrial</w:t>
            </w:r>
            <w:r>
              <w:rPr>
                <w:noProof/>
                <w:webHidden/>
              </w:rPr>
              <w:tab/>
            </w:r>
            <w:r>
              <w:rPr>
                <w:noProof/>
                <w:webHidden/>
              </w:rPr>
              <w:fldChar w:fldCharType="begin"/>
            </w:r>
            <w:r>
              <w:rPr>
                <w:noProof/>
                <w:webHidden/>
              </w:rPr>
              <w:instrText xml:space="preserve"> PAGEREF _Toc230252560 \h </w:instrText>
            </w:r>
            <w:r>
              <w:rPr>
                <w:noProof/>
                <w:webHidden/>
              </w:rPr>
            </w:r>
            <w:r>
              <w:rPr>
                <w:noProof/>
                <w:webHidden/>
              </w:rPr>
              <w:fldChar w:fldCharType="separate"/>
            </w:r>
            <w:r w:rsidR="008F5223">
              <w:rPr>
                <w:noProof/>
                <w:webHidden/>
              </w:rPr>
              <w:t>17</w:t>
            </w:r>
            <w:r>
              <w:rPr>
                <w:noProof/>
                <w:webHidden/>
              </w:rPr>
              <w:fldChar w:fldCharType="end"/>
            </w:r>
          </w:hyperlink>
        </w:p>
        <w:p w14:paraId="0AB8A243" w14:textId="1B01953A" w:rsidR="004F1E48" w:rsidRDefault="004F1E48">
          <w:pPr>
            <w:pStyle w:val="Sumrio2"/>
            <w:tabs>
              <w:tab w:val="right" w:leader="dot" w:pos="9061"/>
            </w:tabs>
            <w:rPr>
              <w:noProof/>
            </w:rPr>
          </w:pPr>
          <w:hyperlink w:anchor="_Toc230252561" w:history="1">
            <w:r w:rsidRPr="009D7E9F">
              <w:rPr>
                <w:rStyle w:val="Hyperlink"/>
                <w:rFonts w:eastAsia="Times New Roman"/>
                <w:noProof/>
                <w:lang w:eastAsia="pt-BR"/>
              </w:rPr>
              <w:t>3.44. Valor Estimado da Concessão Administrativa</w:t>
            </w:r>
            <w:r>
              <w:rPr>
                <w:noProof/>
                <w:webHidden/>
              </w:rPr>
              <w:tab/>
            </w:r>
            <w:r>
              <w:rPr>
                <w:noProof/>
                <w:webHidden/>
              </w:rPr>
              <w:fldChar w:fldCharType="begin"/>
            </w:r>
            <w:r>
              <w:rPr>
                <w:noProof/>
                <w:webHidden/>
              </w:rPr>
              <w:instrText xml:space="preserve"> PAGEREF _Toc230252561 \h </w:instrText>
            </w:r>
            <w:r>
              <w:rPr>
                <w:noProof/>
                <w:webHidden/>
              </w:rPr>
            </w:r>
            <w:r>
              <w:rPr>
                <w:noProof/>
                <w:webHidden/>
              </w:rPr>
              <w:fldChar w:fldCharType="separate"/>
            </w:r>
            <w:r w:rsidR="008F5223">
              <w:rPr>
                <w:noProof/>
                <w:webHidden/>
              </w:rPr>
              <w:t>17</w:t>
            </w:r>
            <w:r>
              <w:rPr>
                <w:noProof/>
                <w:webHidden/>
              </w:rPr>
              <w:fldChar w:fldCharType="end"/>
            </w:r>
          </w:hyperlink>
        </w:p>
        <w:p w14:paraId="6835AAB2" w14:textId="2850ED58" w:rsidR="004F1E48" w:rsidRDefault="004F1E48">
          <w:pPr>
            <w:pStyle w:val="Sumrio2"/>
            <w:tabs>
              <w:tab w:val="right" w:leader="dot" w:pos="9061"/>
            </w:tabs>
            <w:rPr>
              <w:noProof/>
            </w:rPr>
          </w:pPr>
          <w:hyperlink w:anchor="_Toc230252562" w:history="1">
            <w:r w:rsidRPr="009D7E9F">
              <w:rPr>
                <w:rStyle w:val="Hyperlink"/>
                <w:rFonts w:eastAsia="Times New Roman"/>
                <w:noProof/>
                <w:lang w:eastAsia="pt-BR"/>
              </w:rPr>
              <w:t>3.45. Valor Máximo da Contraprestação Pública</w:t>
            </w:r>
            <w:r>
              <w:rPr>
                <w:noProof/>
                <w:webHidden/>
              </w:rPr>
              <w:tab/>
            </w:r>
            <w:r>
              <w:rPr>
                <w:noProof/>
                <w:webHidden/>
              </w:rPr>
              <w:fldChar w:fldCharType="begin"/>
            </w:r>
            <w:r>
              <w:rPr>
                <w:noProof/>
                <w:webHidden/>
              </w:rPr>
              <w:instrText xml:space="preserve"> PAGEREF _Toc230252562 \h </w:instrText>
            </w:r>
            <w:r>
              <w:rPr>
                <w:noProof/>
                <w:webHidden/>
              </w:rPr>
            </w:r>
            <w:r>
              <w:rPr>
                <w:noProof/>
                <w:webHidden/>
              </w:rPr>
              <w:fldChar w:fldCharType="separate"/>
            </w:r>
            <w:r w:rsidR="008F5223">
              <w:rPr>
                <w:noProof/>
                <w:webHidden/>
              </w:rPr>
              <w:t>18</w:t>
            </w:r>
            <w:r>
              <w:rPr>
                <w:noProof/>
                <w:webHidden/>
              </w:rPr>
              <w:fldChar w:fldCharType="end"/>
            </w:r>
          </w:hyperlink>
        </w:p>
        <w:p w14:paraId="6DE25E01" w14:textId="07A2F198" w:rsidR="004F1E48" w:rsidRDefault="004F1E48">
          <w:pPr>
            <w:pStyle w:val="Sumrio2"/>
            <w:tabs>
              <w:tab w:val="right" w:leader="dot" w:pos="9061"/>
            </w:tabs>
            <w:rPr>
              <w:noProof/>
            </w:rPr>
          </w:pPr>
          <w:hyperlink w:anchor="_Toc230252563" w:history="1">
            <w:r w:rsidRPr="009D7E9F">
              <w:rPr>
                <w:rStyle w:val="Hyperlink"/>
                <w:rFonts w:eastAsia="Times New Roman"/>
                <w:noProof/>
                <w:lang w:eastAsia="pt-BR"/>
              </w:rPr>
              <w:t>3.46. Valor Monetário Corrente</w:t>
            </w:r>
            <w:r>
              <w:rPr>
                <w:noProof/>
                <w:webHidden/>
              </w:rPr>
              <w:tab/>
            </w:r>
            <w:r>
              <w:rPr>
                <w:noProof/>
                <w:webHidden/>
              </w:rPr>
              <w:fldChar w:fldCharType="begin"/>
            </w:r>
            <w:r>
              <w:rPr>
                <w:noProof/>
                <w:webHidden/>
              </w:rPr>
              <w:instrText xml:space="preserve"> PAGEREF _Toc230252563 \h </w:instrText>
            </w:r>
            <w:r>
              <w:rPr>
                <w:noProof/>
                <w:webHidden/>
              </w:rPr>
            </w:r>
            <w:r>
              <w:rPr>
                <w:noProof/>
                <w:webHidden/>
              </w:rPr>
              <w:fldChar w:fldCharType="separate"/>
            </w:r>
            <w:r w:rsidR="008F5223">
              <w:rPr>
                <w:noProof/>
                <w:webHidden/>
              </w:rPr>
              <w:t>18</w:t>
            </w:r>
            <w:r>
              <w:rPr>
                <w:noProof/>
                <w:webHidden/>
              </w:rPr>
              <w:fldChar w:fldCharType="end"/>
            </w:r>
          </w:hyperlink>
        </w:p>
        <w:p w14:paraId="203D496C" w14:textId="55F75E58" w:rsidR="004F1E48" w:rsidRDefault="004F1E48">
          <w:pPr>
            <w:pStyle w:val="Sumrio2"/>
            <w:tabs>
              <w:tab w:val="right" w:leader="dot" w:pos="9061"/>
            </w:tabs>
            <w:rPr>
              <w:noProof/>
            </w:rPr>
          </w:pPr>
          <w:hyperlink w:anchor="_Toc230252564" w:history="1">
            <w:r w:rsidRPr="009D7E9F">
              <w:rPr>
                <w:rStyle w:val="Hyperlink"/>
                <w:rFonts w:eastAsia="Times New Roman"/>
                <w:noProof/>
                <w:lang w:eastAsia="pt-BR"/>
              </w:rPr>
              <w:t>3.47. Valor por Tonelada Efetivamente Recebida e/ou Processada</w:t>
            </w:r>
            <w:r>
              <w:rPr>
                <w:noProof/>
                <w:webHidden/>
              </w:rPr>
              <w:tab/>
            </w:r>
            <w:r>
              <w:rPr>
                <w:noProof/>
                <w:webHidden/>
              </w:rPr>
              <w:fldChar w:fldCharType="begin"/>
            </w:r>
            <w:r>
              <w:rPr>
                <w:noProof/>
                <w:webHidden/>
              </w:rPr>
              <w:instrText xml:space="preserve"> PAGEREF _Toc230252564 \h </w:instrText>
            </w:r>
            <w:r>
              <w:rPr>
                <w:noProof/>
                <w:webHidden/>
              </w:rPr>
            </w:r>
            <w:r>
              <w:rPr>
                <w:noProof/>
                <w:webHidden/>
              </w:rPr>
              <w:fldChar w:fldCharType="separate"/>
            </w:r>
            <w:r w:rsidR="008F5223">
              <w:rPr>
                <w:noProof/>
                <w:webHidden/>
              </w:rPr>
              <w:t>18</w:t>
            </w:r>
            <w:r>
              <w:rPr>
                <w:noProof/>
                <w:webHidden/>
              </w:rPr>
              <w:fldChar w:fldCharType="end"/>
            </w:r>
          </w:hyperlink>
        </w:p>
        <w:p w14:paraId="6A366DDA" w14:textId="11C41351" w:rsidR="004F1E48" w:rsidRDefault="004F1E48">
          <w:pPr>
            <w:pStyle w:val="Sumrio2"/>
            <w:tabs>
              <w:tab w:val="right" w:leader="dot" w:pos="9061"/>
            </w:tabs>
            <w:rPr>
              <w:noProof/>
            </w:rPr>
          </w:pPr>
          <w:hyperlink w:anchor="_Toc230252565" w:history="1">
            <w:r w:rsidRPr="009D7E9F">
              <w:rPr>
                <w:rStyle w:val="Hyperlink"/>
                <w:rFonts w:eastAsia="Times New Roman"/>
                <w:noProof/>
                <w:lang w:eastAsia="pt-BR"/>
              </w:rPr>
              <w:t>3.48. Valor-Teto por Tonelada Efetivamente Recebida e/ou Processada</w:t>
            </w:r>
            <w:r>
              <w:rPr>
                <w:noProof/>
                <w:webHidden/>
              </w:rPr>
              <w:tab/>
            </w:r>
            <w:r>
              <w:rPr>
                <w:noProof/>
                <w:webHidden/>
              </w:rPr>
              <w:fldChar w:fldCharType="begin"/>
            </w:r>
            <w:r>
              <w:rPr>
                <w:noProof/>
                <w:webHidden/>
              </w:rPr>
              <w:instrText xml:space="preserve"> PAGEREF _Toc230252565 \h </w:instrText>
            </w:r>
            <w:r>
              <w:rPr>
                <w:noProof/>
                <w:webHidden/>
              </w:rPr>
            </w:r>
            <w:r>
              <w:rPr>
                <w:noProof/>
                <w:webHidden/>
              </w:rPr>
              <w:fldChar w:fldCharType="separate"/>
            </w:r>
            <w:r w:rsidR="008F5223">
              <w:rPr>
                <w:noProof/>
                <w:webHidden/>
              </w:rPr>
              <w:t>18</w:t>
            </w:r>
            <w:r>
              <w:rPr>
                <w:noProof/>
                <w:webHidden/>
              </w:rPr>
              <w:fldChar w:fldCharType="end"/>
            </w:r>
          </w:hyperlink>
        </w:p>
        <w:p w14:paraId="4521382F" w14:textId="03F903D8" w:rsidR="004F1E48" w:rsidRDefault="004F1E48">
          <w:pPr>
            <w:pStyle w:val="Sumrio2"/>
            <w:tabs>
              <w:tab w:val="right" w:leader="dot" w:pos="9061"/>
            </w:tabs>
            <w:rPr>
              <w:noProof/>
            </w:rPr>
          </w:pPr>
          <w:hyperlink w:anchor="_Toc230252566" w:history="1">
            <w:r w:rsidRPr="009D7E9F">
              <w:rPr>
                <w:rStyle w:val="Hyperlink"/>
                <w:rFonts w:eastAsia="Times New Roman"/>
                <w:noProof/>
                <w:lang w:eastAsia="pt-BR"/>
              </w:rPr>
              <w:t>3.49. Veículo Coletor</w:t>
            </w:r>
            <w:r>
              <w:rPr>
                <w:noProof/>
                <w:webHidden/>
              </w:rPr>
              <w:tab/>
            </w:r>
            <w:r>
              <w:rPr>
                <w:noProof/>
                <w:webHidden/>
              </w:rPr>
              <w:fldChar w:fldCharType="begin"/>
            </w:r>
            <w:r>
              <w:rPr>
                <w:noProof/>
                <w:webHidden/>
              </w:rPr>
              <w:instrText xml:space="preserve"> PAGEREF _Toc230252566 \h </w:instrText>
            </w:r>
            <w:r>
              <w:rPr>
                <w:noProof/>
                <w:webHidden/>
              </w:rPr>
            </w:r>
            <w:r>
              <w:rPr>
                <w:noProof/>
                <w:webHidden/>
              </w:rPr>
              <w:fldChar w:fldCharType="separate"/>
            </w:r>
            <w:r w:rsidR="008F5223">
              <w:rPr>
                <w:noProof/>
                <w:webHidden/>
              </w:rPr>
              <w:t>18</w:t>
            </w:r>
            <w:r>
              <w:rPr>
                <w:noProof/>
                <w:webHidden/>
              </w:rPr>
              <w:fldChar w:fldCharType="end"/>
            </w:r>
          </w:hyperlink>
        </w:p>
        <w:p w14:paraId="267543CF" w14:textId="5FBC2778" w:rsidR="004F1E48" w:rsidRDefault="004F1E48">
          <w:pPr>
            <w:pStyle w:val="Sumrio2"/>
            <w:tabs>
              <w:tab w:val="right" w:leader="dot" w:pos="9061"/>
            </w:tabs>
            <w:rPr>
              <w:noProof/>
            </w:rPr>
          </w:pPr>
          <w:hyperlink w:anchor="_Toc230252567" w:history="1">
            <w:r w:rsidRPr="009D7E9F">
              <w:rPr>
                <w:rStyle w:val="Hyperlink"/>
                <w:rFonts w:eastAsia="Times New Roman"/>
                <w:noProof/>
                <w:lang w:eastAsia="pt-BR"/>
              </w:rPr>
              <w:t>3.50. Veículo Transportador</w:t>
            </w:r>
            <w:r>
              <w:rPr>
                <w:noProof/>
                <w:webHidden/>
              </w:rPr>
              <w:tab/>
            </w:r>
            <w:r>
              <w:rPr>
                <w:noProof/>
                <w:webHidden/>
              </w:rPr>
              <w:fldChar w:fldCharType="begin"/>
            </w:r>
            <w:r>
              <w:rPr>
                <w:noProof/>
                <w:webHidden/>
              </w:rPr>
              <w:instrText xml:space="preserve"> PAGEREF _Toc230252567 \h </w:instrText>
            </w:r>
            <w:r>
              <w:rPr>
                <w:noProof/>
                <w:webHidden/>
              </w:rPr>
            </w:r>
            <w:r>
              <w:rPr>
                <w:noProof/>
                <w:webHidden/>
              </w:rPr>
              <w:fldChar w:fldCharType="separate"/>
            </w:r>
            <w:r w:rsidR="008F5223">
              <w:rPr>
                <w:noProof/>
                <w:webHidden/>
              </w:rPr>
              <w:t>18</w:t>
            </w:r>
            <w:r>
              <w:rPr>
                <w:noProof/>
                <w:webHidden/>
              </w:rPr>
              <w:fldChar w:fldCharType="end"/>
            </w:r>
          </w:hyperlink>
        </w:p>
        <w:p w14:paraId="7BB722C7" w14:textId="3903C201" w:rsidR="004F1E48" w:rsidRDefault="004F1E48">
          <w:pPr>
            <w:pStyle w:val="Sumrio2"/>
            <w:tabs>
              <w:tab w:val="right" w:leader="dot" w:pos="9061"/>
            </w:tabs>
            <w:rPr>
              <w:noProof/>
            </w:rPr>
          </w:pPr>
          <w:hyperlink w:anchor="_Toc230252568" w:history="1">
            <w:r w:rsidRPr="009D7E9F">
              <w:rPr>
                <w:rStyle w:val="Hyperlink"/>
                <w:rFonts w:eastAsia="Times New Roman"/>
                <w:noProof/>
                <w:lang w:eastAsia="pt-BR"/>
              </w:rPr>
              <w:t>3.51. Verificador Independente</w:t>
            </w:r>
            <w:r>
              <w:rPr>
                <w:noProof/>
                <w:webHidden/>
              </w:rPr>
              <w:tab/>
            </w:r>
            <w:r>
              <w:rPr>
                <w:noProof/>
                <w:webHidden/>
              </w:rPr>
              <w:fldChar w:fldCharType="begin"/>
            </w:r>
            <w:r>
              <w:rPr>
                <w:noProof/>
                <w:webHidden/>
              </w:rPr>
              <w:instrText xml:space="preserve"> PAGEREF _Toc230252568 \h </w:instrText>
            </w:r>
            <w:r>
              <w:rPr>
                <w:noProof/>
                <w:webHidden/>
              </w:rPr>
            </w:r>
            <w:r>
              <w:rPr>
                <w:noProof/>
                <w:webHidden/>
              </w:rPr>
              <w:fldChar w:fldCharType="separate"/>
            </w:r>
            <w:r w:rsidR="008F5223">
              <w:rPr>
                <w:noProof/>
                <w:webHidden/>
              </w:rPr>
              <w:t>19</w:t>
            </w:r>
            <w:r>
              <w:rPr>
                <w:noProof/>
                <w:webHidden/>
              </w:rPr>
              <w:fldChar w:fldCharType="end"/>
            </w:r>
          </w:hyperlink>
        </w:p>
        <w:p w14:paraId="3BBE308B" w14:textId="2340427B" w:rsidR="004F1E48" w:rsidRDefault="004F1E48">
          <w:pPr>
            <w:pStyle w:val="Sumrio2"/>
            <w:tabs>
              <w:tab w:val="right" w:leader="dot" w:pos="9061"/>
            </w:tabs>
            <w:rPr>
              <w:noProof/>
            </w:rPr>
          </w:pPr>
          <w:hyperlink w:anchor="_Toc230252569" w:history="1">
            <w:r w:rsidRPr="009D7E9F">
              <w:rPr>
                <w:rStyle w:val="Hyperlink"/>
                <w:rFonts w:eastAsia="Times New Roman"/>
                <w:noProof/>
                <w:lang w:eastAsia="pt-BR"/>
              </w:rPr>
              <w:t>3.52. Vetores</w:t>
            </w:r>
            <w:r>
              <w:rPr>
                <w:noProof/>
                <w:webHidden/>
              </w:rPr>
              <w:tab/>
            </w:r>
            <w:r>
              <w:rPr>
                <w:noProof/>
                <w:webHidden/>
              </w:rPr>
              <w:fldChar w:fldCharType="begin"/>
            </w:r>
            <w:r>
              <w:rPr>
                <w:noProof/>
                <w:webHidden/>
              </w:rPr>
              <w:instrText xml:space="preserve"> PAGEREF _Toc230252569 \h </w:instrText>
            </w:r>
            <w:r>
              <w:rPr>
                <w:noProof/>
                <w:webHidden/>
              </w:rPr>
            </w:r>
            <w:r>
              <w:rPr>
                <w:noProof/>
                <w:webHidden/>
              </w:rPr>
              <w:fldChar w:fldCharType="separate"/>
            </w:r>
            <w:r w:rsidR="008F5223">
              <w:rPr>
                <w:noProof/>
                <w:webHidden/>
              </w:rPr>
              <w:t>19</w:t>
            </w:r>
            <w:r>
              <w:rPr>
                <w:noProof/>
                <w:webHidden/>
              </w:rPr>
              <w:fldChar w:fldCharType="end"/>
            </w:r>
          </w:hyperlink>
        </w:p>
        <w:p w14:paraId="0A590EE7" w14:textId="73A9FF63" w:rsidR="004F1E48" w:rsidRDefault="004F1E48">
          <w:pPr>
            <w:pStyle w:val="Sumrio2"/>
            <w:tabs>
              <w:tab w:val="right" w:leader="dot" w:pos="9061"/>
            </w:tabs>
            <w:rPr>
              <w:noProof/>
            </w:rPr>
          </w:pPr>
          <w:hyperlink w:anchor="_Toc230252570" w:history="1">
            <w:r w:rsidRPr="009D7E9F">
              <w:rPr>
                <w:rStyle w:val="Hyperlink"/>
                <w:rFonts w:eastAsia="Times New Roman"/>
                <w:noProof/>
                <w:lang w:eastAsia="pt-BR"/>
              </w:rPr>
              <w:t>3.53. Vidros, Metais e Materiais de Baixo Poder Calorífico ou Não Adequados ao Processamento Termoquímico</w:t>
            </w:r>
            <w:r>
              <w:rPr>
                <w:noProof/>
                <w:webHidden/>
              </w:rPr>
              <w:tab/>
            </w:r>
            <w:r>
              <w:rPr>
                <w:noProof/>
                <w:webHidden/>
              </w:rPr>
              <w:fldChar w:fldCharType="begin"/>
            </w:r>
            <w:r>
              <w:rPr>
                <w:noProof/>
                <w:webHidden/>
              </w:rPr>
              <w:instrText xml:space="preserve"> PAGEREF _Toc230252570 \h </w:instrText>
            </w:r>
            <w:r>
              <w:rPr>
                <w:noProof/>
                <w:webHidden/>
              </w:rPr>
            </w:r>
            <w:r>
              <w:rPr>
                <w:noProof/>
                <w:webHidden/>
              </w:rPr>
              <w:fldChar w:fldCharType="separate"/>
            </w:r>
            <w:r w:rsidR="008F5223">
              <w:rPr>
                <w:noProof/>
                <w:webHidden/>
              </w:rPr>
              <w:t>19</w:t>
            </w:r>
            <w:r>
              <w:rPr>
                <w:noProof/>
                <w:webHidden/>
              </w:rPr>
              <w:fldChar w:fldCharType="end"/>
            </w:r>
          </w:hyperlink>
        </w:p>
        <w:p w14:paraId="159D758F" w14:textId="2762C75F" w:rsidR="004F1E48" w:rsidRDefault="004F1E48">
          <w:pPr>
            <w:pStyle w:val="Sumrio1"/>
            <w:tabs>
              <w:tab w:val="right" w:leader="dot" w:pos="9061"/>
            </w:tabs>
            <w:rPr>
              <w:noProof/>
            </w:rPr>
          </w:pPr>
          <w:hyperlink w:anchor="_Toc230252571" w:history="1">
            <w:r w:rsidRPr="009D7E9F">
              <w:rPr>
                <w:rStyle w:val="Hyperlink"/>
                <w:rFonts w:eastAsia="Times New Roman"/>
                <w:noProof/>
                <w:lang w:eastAsia="pt-BR"/>
              </w:rPr>
              <w:t>4. DO OBJETO DA LICITAÇÃO</w:t>
            </w:r>
            <w:r>
              <w:rPr>
                <w:noProof/>
                <w:webHidden/>
              </w:rPr>
              <w:tab/>
            </w:r>
            <w:r>
              <w:rPr>
                <w:noProof/>
                <w:webHidden/>
              </w:rPr>
              <w:fldChar w:fldCharType="begin"/>
            </w:r>
            <w:r>
              <w:rPr>
                <w:noProof/>
                <w:webHidden/>
              </w:rPr>
              <w:instrText xml:space="preserve"> PAGEREF _Toc230252571 \h </w:instrText>
            </w:r>
            <w:r>
              <w:rPr>
                <w:noProof/>
                <w:webHidden/>
              </w:rPr>
            </w:r>
            <w:r>
              <w:rPr>
                <w:noProof/>
                <w:webHidden/>
              </w:rPr>
              <w:fldChar w:fldCharType="separate"/>
            </w:r>
            <w:r w:rsidR="008F5223">
              <w:rPr>
                <w:noProof/>
                <w:webHidden/>
              </w:rPr>
              <w:t>20</w:t>
            </w:r>
            <w:r>
              <w:rPr>
                <w:noProof/>
                <w:webHidden/>
              </w:rPr>
              <w:fldChar w:fldCharType="end"/>
            </w:r>
          </w:hyperlink>
        </w:p>
        <w:p w14:paraId="24BABED9" w14:textId="498F43CF" w:rsidR="004F1E48" w:rsidRPr="002530E3" w:rsidRDefault="004F1E48">
          <w:pPr>
            <w:pStyle w:val="Sumrio1"/>
            <w:tabs>
              <w:tab w:val="right" w:leader="dot" w:pos="9061"/>
            </w:tabs>
            <w:rPr>
              <w:noProof/>
            </w:rPr>
          </w:pPr>
          <w:hyperlink w:anchor="_Toc230252580" w:history="1">
            <w:r w:rsidRPr="002530E3">
              <w:rPr>
                <w:rStyle w:val="Hyperlink"/>
                <w:rFonts w:ascii="Arial" w:eastAsia="Times New Roman" w:hAnsi="Arial" w:cs="Arial"/>
                <w:noProof/>
                <w:kern w:val="36"/>
                <w:lang w:eastAsia="pt-BR"/>
                <w14:ligatures w14:val="none"/>
              </w:rPr>
              <w:t>5. DOS DOCUMENTOS INTEGRANTES DO EDITAL</w:t>
            </w:r>
            <w:r w:rsidRPr="002530E3">
              <w:rPr>
                <w:noProof/>
                <w:webHidden/>
              </w:rPr>
              <w:tab/>
            </w:r>
            <w:r w:rsidRPr="002530E3">
              <w:rPr>
                <w:noProof/>
                <w:webHidden/>
              </w:rPr>
              <w:fldChar w:fldCharType="begin"/>
            </w:r>
            <w:r w:rsidRPr="002530E3">
              <w:rPr>
                <w:noProof/>
                <w:webHidden/>
              </w:rPr>
              <w:instrText xml:space="preserve"> PAGEREF _Toc230252580 \h </w:instrText>
            </w:r>
            <w:r w:rsidRPr="002530E3">
              <w:rPr>
                <w:noProof/>
                <w:webHidden/>
              </w:rPr>
            </w:r>
            <w:r w:rsidRPr="002530E3">
              <w:rPr>
                <w:noProof/>
                <w:webHidden/>
              </w:rPr>
              <w:fldChar w:fldCharType="separate"/>
            </w:r>
            <w:r w:rsidR="008F5223">
              <w:rPr>
                <w:noProof/>
                <w:webHidden/>
              </w:rPr>
              <w:t>23</w:t>
            </w:r>
            <w:r w:rsidRPr="002530E3">
              <w:rPr>
                <w:noProof/>
                <w:webHidden/>
              </w:rPr>
              <w:fldChar w:fldCharType="end"/>
            </w:r>
          </w:hyperlink>
        </w:p>
        <w:p w14:paraId="050EB513" w14:textId="01B73C0A" w:rsidR="004F1E48" w:rsidRPr="002530E3" w:rsidRDefault="004F1E48">
          <w:pPr>
            <w:pStyle w:val="Sumrio1"/>
            <w:tabs>
              <w:tab w:val="right" w:leader="dot" w:pos="9061"/>
            </w:tabs>
            <w:rPr>
              <w:noProof/>
            </w:rPr>
          </w:pPr>
          <w:hyperlink w:anchor="_Toc230252592" w:history="1">
            <w:r w:rsidRPr="002530E3">
              <w:rPr>
                <w:rStyle w:val="Hyperlink"/>
                <w:rFonts w:ascii="Arial" w:eastAsia="Times New Roman" w:hAnsi="Arial" w:cs="Arial"/>
                <w:noProof/>
                <w:kern w:val="36"/>
                <w:lang w:eastAsia="pt-BR"/>
                <w14:ligatures w14:val="none"/>
              </w:rPr>
              <w:t>6. DA MODALIDADE LICITATÓRIA, DO REGIME JURÍDICO E DO CRITÉRIO DE JULGAMENTO</w:t>
            </w:r>
            <w:r w:rsidRPr="002530E3">
              <w:rPr>
                <w:noProof/>
                <w:webHidden/>
              </w:rPr>
              <w:tab/>
            </w:r>
            <w:r w:rsidRPr="002530E3">
              <w:rPr>
                <w:noProof/>
                <w:webHidden/>
              </w:rPr>
              <w:fldChar w:fldCharType="begin"/>
            </w:r>
            <w:r w:rsidRPr="002530E3">
              <w:rPr>
                <w:noProof/>
                <w:webHidden/>
              </w:rPr>
              <w:instrText xml:space="preserve"> PAGEREF _Toc230252592 \h </w:instrText>
            </w:r>
            <w:r w:rsidRPr="002530E3">
              <w:rPr>
                <w:noProof/>
                <w:webHidden/>
              </w:rPr>
            </w:r>
            <w:r w:rsidRPr="002530E3">
              <w:rPr>
                <w:noProof/>
                <w:webHidden/>
              </w:rPr>
              <w:fldChar w:fldCharType="separate"/>
            </w:r>
            <w:r w:rsidR="008F5223">
              <w:rPr>
                <w:noProof/>
                <w:webHidden/>
              </w:rPr>
              <w:t>31</w:t>
            </w:r>
            <w:r w:rsidRPr="002530E3">
              <w:rPr>
                <w:noProof/>
                <w:webHidden/>
              </w:rPr>
              <w:fldChar w:fldCharType="end"/>
            </w:r>
          </w:hyperlink>
        </w:p>
        <w:p w14:paraId="6DF6FA42" w14:textId="6EDBC802" w:rsidR="004F1E48" w:rsidRPr="002530E3" w:rsidRDefault="004F1E48">
          <w:pPr>
            <w:pStyle w:val="Sumrio1"/>
            <w:tabs>
              <w:tab w:val="right" w:leader="dot" w:pos="9061"/>
            </w:tabs>
            <w:rPr>
              <w:noProof/>
            </w:rPr>
          </w:pPr>
          <w:hyperlink w:anchor="_Toc230252601" w:history="1">
            <w:r w:rsidRPr="002530E3">
              <w:rPr>
                <w:rStyle w:val="Hyperlink"/>
                <w:rFonts w:ascii="Arial" w:eastAsia="Times New Roman" w:hAnsi="Arial" w:cs="Arial"/>
                <w:noProof/>
                <w:kern w:val="36"/>
                <w:lang w:eastAsia="pt-BR"/>
                <w14:ligatures w14:val="none"/>
              </w:rPr>
              <w:t>7. DO PRAZO, MARCOS CONTRATUAIS E VALOR ESTIMADO DA CONCESSÃO</w:t>
            </w:r>
            <w:r w:rsidRPr="002530E3">
              <w:rPr>
                <w:noProof/>
                <w:webHidden/>
              </w:rPr>
              <w:tab/>
            </w:r>
            <w:r w:rsidRPr="002530E3">
              <w:rPr>
                <w:noProof/>
                <w:webHidden/>
              </w:rPr>
              <w:fldChar w:fldCharType="begin"/>
            </w:r>
            <w:r w:rsidRPr="002530E3">
              <w:rPr>
                <w:noProof/>
                <w:webHidden/>
              </w:rPr>
              <w:instrText xml:space="preserve"> PAGEREF _Toc230252601 \h </w:instrText>
            </w:r>
            <w:r w:rsidRPr="002530E3">
              <w:rPr>
                <w:noProof/>
                <w:webHidden/>
              </w:rPr>
            </w:r>
            <w:r w:rsidRPr="002530E3">
              <w:rPr>
                <w:noProof/>
                <w:webHidden/>
              </w:rPr>
              <w:fldChar w:fldCharType="separate"/>
            </w:r>
            <w:r w:rsidR="008F5223">
              <w:rPr>
                <w:noProof/>
                <w:webHidden/>
              </w:rPr>
              <w:t>34</w:t>
            </w:r>
            <w:r w:rsidRPr="002530E3">
              <w:rPr>
                <w:noProof/>
                <w:webHidden/>
              </w:rPr>
              <w:fldChar w:fldCharType="end"/>
            </w:r>
          </w:hyperlink>
        </w:p>
        <w:p w14:paraId="3A835031" w14:textId="6AF5BDB1" w:rsidR="004F1E48" w:rsidRPr="002530E3" w:rsidRDefault="004F1E48">
          <w:pPr>
            <w:pStyle w:val="Sumrio1"/>
            <w:tabs>
              <w:tab w:val="right" w:leader="dot" w:pos="9061"/>
            </w:tabs>
            <w:rPr>
              <w:noProof/>
            </w:rPr>
          </w:pPr>
          <w:hyperlink w:anchor="_Toc230252616" w:history="1">
            <w:r w:rsidRPr="002530E3">
              <w:rPr>
                <w:rStyle w:val="Hyperlink"/>
                <w:rFonts w:ascii="Arial" w:eastAsia="Times New Roman" w:hAnsi="Arial" w:cs="Arial"/>
                <w:noProof/>
                <w:kern w:val="36"/>
                <w:lang w:eastAsia="pt-BR"/>
                <w14:ligatures w14:val="none"/>
              </w:rPr>
              <w:t>8. DAS CONDIÇÕES DE PARTICIPAÇÃO</w:t>
            </w:r>
            <w:r w:rsidRPr="002530E3">
              <w:rPr>
                <w:noProof/>
                <w:webHidden/>
              </w:rPr>
              <w:tab/>
            </w:r>
            <w:r w:rsidRPr="002530E3">
              <w:rPr>
                <w:noProof/>
                <w:webHidden/>
              </w:rPr>
              <w:fldChar w:fldCharType="begin"/>
            </w:r>
            <w:r w:rsidRPr="002530E3">
              <w:rPr>
                <w:noProof/>
                <w:webHidden/>
              </w:rPr>
              <w:instrText xml:space="preserve"> PAGEREF _Toc230252616 \h </w:instrText>
            </w:r>
            <w:r w:rsidRPr="002530E3">
              <w:rPr>
                <w:noProof/>
                <w:webHidden/>
              </w:rPr>
            </w:r>
            <w:r w:rsidRPr="002530E3">
              <w:rPr>
                <w:noProof/>
                <w:webHidden/>
              </w:rPr>
              <w:fldChar w:fldCharType="separate"/>
            </w:r>
            <w:r w:rsidR="008F5223">
              <w:rPr>
                <w:noProof/>
                <w:webHidden/>
              </w:rPr>
              <w:t>39</w:t>
            </w:r>
            <w:r w:rsidRPr="002530E3">
              <w:rPr>
                <w:noProof/>
                <w:webHidden/>
              </w:rPr>
              <w:fldChar w:fldCharType="end"/>
            </w:r>
          </w:hyperlink>
        </w:p>
        <w:p w14:paraId="330A8A05" w14:textId="3EE8FB73" w:rsidR="004F1E48" w:rsidRPr="002530E3" w:rsidRDefault="004F1E48" w:rsidP="004F1E48">
          <w:pPr>
            <w:pStyle w:val="Sumrio1"/>
            <w:tabs>
              <w:tab w:val="right" w:leader="dot" w:pos="9061"/>
            </w:tabs>
            <w:rPr>
              <w:noProof/>
            </w:rPr>
          </w:pPr>
          <w:hyperlink w:anchor="_Toc230252627" w:history="1">
            <w:r w:rsidRPr="002530E3">
              <w:rPr>
                <w:rStyle w:val="Hyperlink"/>
                <w:rFonts w:ascii="Arial" w:eastAsia="Times New Roman" w:hAnsi="Arial" w:cs="Arial"/>
                <w:noProof/>
                <w:kern w:val="36"/>
                <w:lang w:eastAsia="pt-BR"/>
                <w14:ligatures w14:val="none"/>
              </w:rPr>
              <w:t>9. DA PARTICIPAÇÃO EM CONSÓRCIO</w:t>
            </w:r>
            <w:r w:rsidRPr="002530E3">
              <w:rPr>
                <w:noProof/>
                <w:webHidden/>
              </w:rPr>
              <w:tab/>
            </w:r>
            <w:r w:rsidRPr="002530E3">
              <w:rPr>
                <w:noProof/>
                <w:webHidden/>
              </w:rPr>
              <w:fldChar w:fldCharType="begin"/>
            </w:r>
            <w:r w:rsidRPr="002530E3">
              <w:rPr>
                <w:noProof/>
                <w:webHidden/>
              </w:rPr>
              <w:instrText xml:space="preserve"> PAGEREF _Toc230252627 \h </w:instrText>
            </w:r>
            <w:r w:rsidRPr="002530E3">
              <w:rPr>
                <w:noProof/>
                <w:webHidden/>
              </w:rPr>
            </w:r>
            <w:r w:rsidRPr="002530E3">
              <w:rPr>
                <w:noProof/>
                <w:webHidden/>
              </w:rPr>
              <w:fldChar w:fldCharType="separate"/>
            </w:r>
            <w:r w:rsidR="008F5223">
              <w:rPr>
                <w:noProof/>
                <w:webHidden/>
              </w:rPr>
              <w:t>43</w:t>
            </w:r>
            <w:r w:rsidRPr="002530E3">
              <w:rPr>
                <w:noProof/>
                <w:webHidden/>
              </w:rPr>
              <w:fldChar w:fldCharType="end"/>
            </w:r>
          </w:hyperlink>
        </w:p>
        <w:p w14:paraId="365DA421" w14:textId="14D15114" w:rsidR="004F1E48" w:rsidRPr="002530E3" w:rsidRDefault="004F1E48">
          <w:pPr>
            <w:pStyle w:val="Sumrio1"/>
            <w:tabs>
              <w:tab w:val="right" w:leader="dot" w:pos="9061"/>
            </w:tabs>
            <w:rPr>
              <w:noProof/>
            </w:rPr>
          </w:pPr>
          <w:hyperlink w:anchor="_Toc230252642" w:history="1">
            <w:r w:rsidRPr="002530E3">
              <w:rPr>
                <w:rStyle w:val="Hyperlink"/>
                <w:rFonts w:ascii="Arial" w:eastAsia="Times New Roman" w:hAnsi="Arial" w:cs="Arial"/>
                <w:noProof/>
                <w:kern w:val="36"/>
                <w:lang w:eastAsia="pt-BR"/>
                <w14:ligatures w14:val="none"/>
              </w:rPr>
              <w:t>10. DOS ESCLARECIMENTOS, IMPUGNAÇÕES E ALTERAÇÕES DO EDITAL</w:t>
            </w:r>
            <w:r w:rsidRPr="002530E3">
              <w:rPr>
                <w:noProof/>
                <w:webHidden/>
              </w:rPr>
              <w:tab/>
            </w:r>
            <w:r w:rsidRPr="002530E3">
              <w:rPr>
                <w:noProof/>
                <w:webHidden/>
              </w:rPr>
              <w:fldChar w:fldCharType="begin"/>
            </w:r>
            <w:r w:rsidRPr="002530E3">
              <w:rPr>
                <w:noProof/>
                <w:webHidden/>
              </w:rPr>
              <w:instrText xml:space="preserve"> PAGEREF _Toc230252642 \h </w:instrText>
            </w:r>
            <w:r w:rsidRPr="002530E3">
              <w:rPr>
                <w:noProof/>
                <w:webHidden/>
              </w:rPr>
            </w:r>
            <w:r w:rsidRPr="002530E3">
              <w:rPr>
                <w:noProof/>
                <w:webHidden/>
              </w:rPr>
              <w:fldChar w:fldCharType="separate"/>
            </w:r>
            <w:r w:rsidR="008F5223">
              <w:rPr>
                <w:noProof/>
                <w:webHidden/>
              </w:rPr>
              <w:t>47</w:t>
            </w:r>
            <w:r w:rsidRPr="002530E3">
              <w:rPr>
                <w:noProof/>
                <w:webHidden/>
              </w:rPr>
              <w:fldChar w:fldCharType="end"/>
            </w:r>
          </w:hyperlink>
        </w:p>
        <w:p w14:paraId="7DE68460" w14:textId="13EA53A6" w:rsidR="004F1E48" w:rsidRPr="002530E3" w:rsidRDefault="004F1E48">
          <w:pPr>
            <w:pStyle w:val="Sumrio1"/>
            <w:tabs>
              <w:tab w:val="right" w:leader="dot" w:pos="9061"/>
            </w:tabs>
            <w:rPr>
              <w:noProof/>
            </w:rPr>
          </w:pPr>
          <w:hyperlink w:anchor="_Toc230252653" w:history="1">
            <w:r w:rsidRPr="002530E3">
              <w:rPr>
                <w:rStyle w:val="Hyperlink"/>
                <w:rFonts w:ascii="Arial" w:eastAsia="Times New Roman" w:hAnsi="Arial" w:cs="Arial"/>
                <w:noProof/>
                <w:kern w:val="36"/>
                <w:lang w:eastAsia="pt-BR"/>
                <w14:ligatures w14:val="none"/>
              </w:rPr>
              <w:t>11. DAS DILIGÊNCIAS, ESCLARECIMENTOS COMPLEMENTARES E SANEAMENTO DE FALHAS</w:t>
            </w:r>
            <w:r w:rsidRPr="002530E3">
              <w:rPr>
                <w:noProof/>
                <w:webHidden/>
              </w:rPr>
              <w:tab/>
            </w:r>
            <w:r w:rsidRPr="002530E3">
              <w:rPr>
                <w:noProof/>
                <w:webHidden/>
              </w:rPr>
              <w:fldChar w:fldCharType="begin"/>
            </w:r>
            <w:r w:rsidRPr="002530E3">
              <w:rPr>
                <w:noProof/>
                <w:webHidden/>
              </w:rPr>
              <w:instrText xml:space="preserve"> PAGEREF _Toc230252653 \h </w:instrText>
            </w:r>
            <w:r w:rsidRPr="002530E3">
              <w:rPr>
                <w:noProof/>
                <w:webHidden/>
              </w:rPr>
            </w:r>
            <w:r w:rsidRPr="002530E3">
              <w:rPr>
                <w:noProof/>
                <w:webHidden/>
              </w:rPr>
              <w:fldChar w:fldCharType="separate"/>
            </w:r>
            <w:r w:rsidR="008F5223">
              <w:rPr>
                <w:noProof/>
                <w:webHidden/>
              </w:rPr>
              <w:t>50</w:t>
            </w:r>
            <w:r w:rsidRPr="002530E3">
              <w:rPr>
                <w:noProof/>
                <w:webHidden/>
              </w:rPr>
              <w:fldChar w:fldCharType="end"/>
            </w:r>
          </w:hyperlink>
        </w:p>
        <w:p w14:paraId="69E52285" w14:textId="1A7DE0FD" w:rsidR="004F1E48" w:rsidRPr="002530E3" w:rsidRDefault="004F1E48">
          <w:pPr>
            <w:pStyle w:val="Sumrio1"/>
            <w:tabs>
              <w:tab w:val="right" w:leader="dot" w:pos="9061"/>
            </w:tabs>
            <w:rPr>
              <w:noProof/>
            </w:rPr>
          </w:pPr>
          <w:hyperlink w:anchor="_Toc230252662" w:history="1">
            <w:r w:rsidRPr="002530E3">
              <w:rPr>
                <w:rStyle w:val="Hyperlink"/>
                <w:rFonts w:ascii="Arial" w:eastAsia="Times New Roman" w:hAnsi="Arial" w:cs="Arial"/>
                <w:noProof/>
                <w:kern w:val="36"/>
                <w:lang w:eastAsia="pt-BR"/>
                <w14:ligatures w14:val="none"/>
              </w:rPr>
              <w:t>12. DA REVOGAÇÃO, ANULAÇÃO E APROVEITAMENTO DOS ATOS DA LICITAÇÃO</w:t>
            </w:r>
            <w:r w:rsidRPr="002530E3">
              <w:rPr>
                <w:noProof/>
                <w:webHidden/>
              </w:rPr>
              <w:tab/>
            </w:r>
            <w:r w:rsidRPr="002530E3">
              <w:rPr>
                <w:noProof/>
                <w:webHidden/>
              </w:rPr>
              <w:fldChar w:fldCharType="begin"/>
            </w:r>
            <w:r w:rsidRPr="002530E3">
              <w:rPr>
                <w:noProof/>
                <w:webHidden/>
              </w:rPr>
              <w:instrText xml:space="preserve"> PAGEREF _Toc230252662 \h </w:instrText>
            </w:r>
            <w:r w:rsidRPr="002530E3">
              <w:rPr>
                <w:noProof/>
                <w:webHidden/>
              </w:rPr>
            </w:r>
            <w:r w:rsidRPr="002530E3">
              <w:rPr>
                <w:noProof/>
                <w:webHidden/>
              </w:rPr>
              <w:fldChar w:fldCharType="separate"/>
            </w:r>
            <w:r w:rsidR="008F5223">
              <w:rPr>
                <w:noProof/>
                <w:webHidden/>
              </w:rPr>
              <w:t>53</w:t>
            </w:r>
            <w:r w:rsidRPr="002530E3">
              <w:rPr>
                <w:noProof/>
                <w:webHidden/>
              </w:rPr>
              <w:fldChar w:fldCharType="end"/>
            </w:r>
          </w:hyperlink>
        </w:p>
        <w:p w14:paraId="1CF7A928" w14:textId="5A2CDA35" w:rsidR="004F1E48" w:rsidRPr="002530E3" w:rsidRDefault="004F1E48">
          <w:pPr>
            <w:pStyle w:val="Sumrio1"/>
            <w:tabs>
              <w:tab w:val="right" w:leader="dot" w:pos="9061"/>
            </w:tabs>
            <w:rPr>
              <w:noProof/>
            </w:rPr>
          </w:pPr>
          <w:hyperlink w:anchor="_Toc230252669" w:history="1">
            <w:r w:rsidRPr="002530E3">
              <w:rPr>
                <w:rStyle w:val="Hyperlink"/>
                <w:rFonts w:ascii="Arial" w:eastAsia="Times New Roman" w:hAnsi="Arial" w:cs="Arial"/>
                <w:noProof/>
                <w:kern w:val="36"/>
                <w:lang w:eastAsia="pt-BR"/>
                <w14:ligatures w14:val="none"/>
              </w:rPr>
              <w:t>13. DO CREDENCIAMENTO</w:t>
            </w:r>
            <w:r w:rsidRPr="002530E3">
              <w:rPr>
                <w:noProof/>
                <w:webHidden/>
              </w:rPr>
              <w:tab/>
            </w:r>
            <w:r w:rsidRPr="002530E3">
              <w:rPr>
                <w:noProof/>
                <w:webHidden/>
              </w:rPr>
              <w:fldChar w:fldCharType="begin"/>
            </w:r>
            <w:r w:rsidRPr="002530E3">
              <w:rPr>
                <w:noProof/>
                <w:webHidden/>
              </w:rPr>
              <w:instrText xml:space="preserve"> PAGEREF _Toc230252669 \h </w:instrText>
            </w:r>
            <w:r w:rsidRPr="002530E3">
              <w:rPr>
                <w:noProof/>
                <w:webHidden/>
              </w:rPr>
            </w:r>
            <w:r w:rsidRPr="002530E3">
              <w:rPr>
                <w:noProof/>
                <w:webHidden/>
              </w:rPr>
              <w:fldChar w:fldCharType="separate"/>
            </w:r>
            <w:r w:rsidR="008F5223">
              <w:rPr>
                <w:noProof/>
                <w:webHidden/>
              </w:rPr>
              <w:t>55</w:t>
            </w:r>
            <w:r w:rsidRPr="002530E3">
              <w:rPr>
                <w:noProof/>
                <w:webHidden/>
              </w:rPr>
              <w:fldChar w:fldCharType="end"/>
            </w:r>
          </w:hyperlink>
        </w:p>
        <w:p w14:paraId="3DC6EC8B" w14:textId="178D5788" w:rsidR="004F1E48" w:rsidRPr="002530E3" w:rsidRDefault="004F1E48">
          <w:pPr>
            <w:pStyle w:val="Sumrio1"/>
            <w:tabs>
              <w:tab w:val="right" w:leader="dot" w:pos="9061"/>
            </w:tabs>
            <w:rPr>
              <w:noProof/>
            </w:rPr>
          </w:pPr>
          <w:hyperlink w:anchor="_Toc230252679" w:history="1">
            <w:r w:rsidRPr="002530E3">
              <w:rPr>
                <w:rStyle w:val="Hyperlink"/>
                <w:rFonts w:ascii="Arial" w:eastAsia="Times New Roman" w:hAnsi="Arial" w:cs="Arial"/>
                <w:noProof/>
                <w:kern w:val="36"/>
                <w:lang w:eastAsia="pt-BR"/>
                <w14:ligatures w14:val="none"/>
              </w:rPr>
              <w:t>14. DOS PROCEDIMENTOS E DA FORMA DE APRESENTAÇÃO DOS DOCUMENTOS E PROPOSTAS</w:t>
            </w:r>
            <w:r w:rsidRPr="002530E3">
              <w:rPr>
                <w:noProof/>
                <w:webHidden/>
              </w:rPr>
              <w:tab/>
            </w:r>
            <w:r w:rsidRPr="002530E3">
              <w:rPr>
                <w:noProof/>
                <w:webHidden/>
              </w:rPr>
              <w:fldChar w:fldCharType="begin"/>
            </w:r>
            <w:r w:rsidRPr="002530E3">
              <w:rPr>
                <w:noProof/>
                <w:webHidden/>
              </w:rPr>
              <w:instrText xml:space="preserve"> PAGEREF _Toc230252679 \h </w:instrText>
            </w:r>
            <w:r w:rsidRPr="002530E3">
              <w:rPr>
                <w:noProof/>
                <w:webHidden/>
              </w:rPr>
            </w:r>
            <w:r w:rsidRPr="002530E3">
              <w:rPr>
                <w:noProof/>
                <w:webHidden/>
              </w:rPr>
              <w:fldChar w:fldCharType="separate"/>
            </w:r>
            <w:r w:rsidR="008F5223">
              <w:rPr>
                <w:noProof/>
                <w:webHidden/>
              </w:rPr>
              <w:t>58</w:t>
            </w:r>
            <w:r w:rsidRPr="002530E3">
              <w:rPr>
                <w:noProof/>
                <w:webHidden/>
              </w:rPr>
              <w:fldChar w:fldCharType="end"/>
            </w:r>
          </w:hyperlink>
        </w:p>
        <w:p w14:paraId="39A96F1B" w14:textId="21D1E695" w:rsidR="004F1E48" w:rsidRPr="002530E3" w:rsidRDefault="004F1E48">
          <w:pPr>
            <w:pStyle w:val="Sumrio1"/>
            <w:tabs>
              <w:tab w:val="right" w:leader="dot" w:pos="9061"/>
            </w:tabs>
            <w:rPr>
              <w:noProof/>
            </w:rPr>
          </w:pPr>
          <w:hyperlink w:anchor="_Toc230252696" w:history="1">
            <w:r w:rsidRPr="002530E3">
              <w:rPr>
                <w:rStyle w:val="Hyperlink"/>
                <w:rFonts w:ascii="Arial" w:eastAsia="Times New Roman" w:hAnsi="Arial" w:cs="Arial"/>
                <w:noProof/>
                <w:kern w:val="36"/>
                <w:lang w:eastAsia="pt-BR"/>
                <w14:ligatures w14:val="none"/>
              </w:rPr>
              <w:t>15. DA GARANTIA DE PROPOSTA</w:t>
            </w:r>
            <w:r w:rsidRPr="002530E3">
              <w:rPr>
                <w:noProof/>
                <w:webHidden/>
              </w:rPr>
              <w:tab/>
            </w:r>
            <w:r w:rsidRPr="002530E3">
              <w:rPr>
                <w:noProof/>
                <w:webHidden/>
              </w:rPr>
              <w:fldChar w:fldCharType="begin"/>
            </w:r>
            <w:r w:rsidRPr="002530E3">
              <w:rPr>
                <w:noProof/>
                <w:webHidden/>
              </w:rPr>
              <w:instrText xml:space="preserve"> PAGEREF _Toc230252696 \h </w:instrText>
            </w:r>
            <w:r w:rsidRPr="002530E3">
              <w:rPr>
                <w:noProof/>
                <w:webHidden/>
              </w:rPr>
            </w:r>
            <w:r w:rsidRPr="002530E3">
              <w:rPr>
                <w:noProof/>
                <w:webHidden/>
              </w:rPr>
              <w:fldChar w:fldCharType="separate"/>
            </w:r>
            <w:r w:rsidR="008F5223">
              <w:rPr>
                <w:noProof/>
                <w:webHidden/>
              </w:rPr>
              <w:t>63</w:t>
            </w:r>
            <w:r w:rsidRPr="002530E3">
              <w:rPr>
                <w:noProof/>
                <w:webHidden/>
              </w:rPr>
              <w:fldChar w:fldCharType="end"/>
            </w:r>
          </w:hyperlink>
        </w:p>
        <w:p w14:paraId="7FC98D10" w14:textId="4BCA8738" w:rsidR="004F1E48" w:rsidRPr="002530E3" w:rsidRDefault="004F1E48">
          <w:pPr>
            <w:pStyle w:val="Sumrio1"/>
            <w:tabs>
              <w:tab w:val="right" w:leader="dot" w:pos="9061"/>
            </w:tabs>
            <w:rPr>
              <w:noProof/>
            </w:rPr>
          </w:pPr>
          <w:hyperlink w:anchor="_Toc230252701" w:history="1">
            <w:r w:rsidRPr="002530E3">
              <w:rPr>
                <w:rStyle w:val="Hyperlink"/>
                <w:rFonts w:ascii="Arial" w:eastAsia="Times New Roman" w:hAnsi="Arial" w:cs="Arial"/>
                <w:noProof/>
                <w:kern w:val="36"/>
                <w:lang w:eastAsia="pt-BR"/>
                <w14:ligatures w14:val="none"/>
              </w:rPr>
              <w:t>16. DOS DOCUMENTOS DE HABILITAÇÃO — ENVELOPE 2</w:t>
            </w:r>
            <w:r w:rsidRPr="002530E3">
              <w:rPr>
                <w:noProof/>
                <w:webHidden/>
              </w:rPr>
              <w:tab/>
            </w:r>
            <w:r w:rsidRPr="002530E3">
              <w:rPr>
                <w:noProof/>
                <w:webHidden/>
              </w:rPr>
              <w:fldChar w:fldCharType="begin"/>
            </w:r>
            <w:r w:rsidRPr="002530E3">
              <w:rPr>
                <w:noProof/>
                <w:webHidden/>
              </w:rPr>
              <w:instrText xml:space="preserve"> PAGEREF _Toc230252701 \h </w:instrText>
            </w:r>
            <w:r w:rsidRPr="002530E3">
              <w:rPr>
                <w:noProof/>
                <w:webHidden/>
              </w:rPr>
            </w:r>
            <w:r w:rsidRPr="002530E3">
              <w:rPr>
                <w:noProof/>
                <w:webHidden/>
              </w:rPr>
              <w:fldChar w:fldCharType="separate"/>
            </w:r>
            <w:r w:rsidR="008F5223">
              <w:rPr>
                <w:noProof/>
                <w:webHidden/>
              </w:rPr>
              <w:t>65</w:t>
            </w:r>
            <w:r w:rsidRPr="002530E3">
              <w:rPr>
                <w:noProof/>
                <w:webHidden/>
              </w:rPr>
              <w:fldChar w:fldCharType="end"/>
            </w:r>
          </w:hyperlink>
        </w:p>
        <w:p w14:paraId="668429E9" w14:textId="5780BAD6" w:rsidR="004F1E48" w:rsidRPr="002530E3" w:rsidRDefault="004F1E48">
          <w:pPr>
            <w:pStyle w:val="Sumrio1"/>
            <w:tabs>
              <w:tab w:val="right" w:leader="dot" w:pos="9061"/>
            </w:tabs>
            <w:rPr>
              <w:noProof/>
            </w:rPr>
          </w:pPr>
          <w:hyperlink w:anchor="_Toc230252712" w:history="1">
            <w:r w:rsidRPr="002530E3">
              <w:rPr>
                <w:rStyle w:val="Hyperlink"/>
                <w:rFonts w:ascii="Arial" w:eastAsia="Times New Roman" w:hAnsi="Arial" w:cs="Arial"/>
                <w:noProof/>
                <w:kern w:val="36"/>
                <w:lang w:eastAsia="pt-BR"/>
                <w14:ligatures w14:val="none"/>
              </w:rPr>
              <w:t>17. DA HABILITAÇÃO JURÍDICA</w:t>
            </w:r>
            <w:r w:rsidRPr="002530E3">
              <w:rPr>
                <w:noProof/>
                <w:webHidden/>
              </w:rPr>
              <w:tab/>
            </w:r>
            <w:r w:rsidRPr="002530E3">
              <w:rPr>
                <w:noProof/>
                <w:webHidden/>
              </w:rPr>
              <w:fldChar w:fldCharType="begin"/>
            </w:r>
            <w:r w:rsidRPr="002530E3">
              <w:rPr>
                <w:noProof/>
                <w:webHidden/>
              </w:rPr>
              <w:instrText xml:space="preserve"> PAGEREF _Toc230252712 \h </w:instrText>
            </w:r>
            <w:r w:rsidRPr="002530E3">
              <w:rPr>
                <w:noProof/>
                <w:webHidden/>
              </w:rPr>
            </w:r>
            <w:r w:rsidRPr="002530E3">
              <w:rPr>
                <w:noProof/>
                <w:webHidden/>
              </w:rPr>
              <w:fldChar w:fldCharType="separate"/>
            </w:r>
            <w:r w:rsidR="008F5223">
              <w:rPr>
                <w:noProof/>
                <w:webHidden/>
              </w:rPr>
              <w:t>69</w:t>
            </w:r>
            <w:r w:rsidRPr="002530E3">
              <w:rPr>
                <w:noProof/>
                <w:webHidden/>
              </w:rPr>
              <w:fldChar w:fldCharType="end"/>
            </w:r>
          </w:hyperlink>
        </w:p>
        <w:p w14:paraId="713C4C03" w14:textId="27BD9A2F" w:rsidR="004F1E48" w:rsidRPr="002530E3" w:rsidRDefault="004F1E48">
          <w:pPr>
            <w:pStyle w:val="Sumrio1"/>
            <w:tabs>
              <w:tab w:val="right" w:leader="dot" w:pos="9061"/>
            </w:tabs>
            <w:rPr>
              <w:noProof/>
            </w:rPr>
          </w:pPr>
          <w:hyperlink w:anchor="_Toc230252722" w:history="1">
            <w:r w:rsidRPr="002530E3">
              <w:rPr>
                <w:rStyle w:val="Hyperlink"/>
                <w:rFonts w:ascii="Arial" w:eastAsia="Times New Roman" w:hAnsi="Arial" w:cs="Arial"/>
                <w:noProof/>
                <w:kern w:val="36"/>
                <w:lang w:eastAsia="pt-BR"/>
                <w14:ligatures w14:val="none"/>
              </w:rPr>
              <w:t>18. DA REGULARIDADE FISCAL, SOCIAL E TRABALHISTA</w:t>
            </w:r>
            <w:r w:rsidRPr="002530E3">
              <w:rPr>
                <w:noProof/>
                <w:webHidden/>
              </w:rPr>
              <w:tab/>
            </w:r>
            <w:r w:rsidRPr="002530E3">
              <w:rPr>
                <w:noProof/>
                <w:webHidden/>
              </w:rPr>
              <w:fldChar w:fldCharType="begin"/>
            </w:r>
            <w:r w:rsidRPr="002530E3">
              <w:rPr>
                <w:noProof/>
                <w:webHidden/>
              </w:rPr>
              <w:instrText xml:space="preserve"> PAGEREF _Toc230252722 \h </w:instrText>
            </w:r>
            <w:r w:rsidRPr="002530E3">
              <w:rPr>
                <w:noProof/>
                <w:webHidden/>
              </w:rPr>
            </w:r>
            <w:r w:rsidRPr="002530E3">
              <w:rPr>
                <w:noProof/>
                <w:webHidden/>
              </w:rPr>
              <w:fldChar w:fldCharType="separate"/>
            </w:r>
            <w:r w:rsidR="008F5223">
              <w:rPr>
                <w:noProof/>
                <w:webHidden/>
              </w:rPr>
              <w:t>72</w:t>
            </w:r>
            <w:r w:rsidRPr="002530E3">
              <w:rPr>
                <w:noProof/>
                <w:webHidden/>
              </w:rPr>
              <w:fldChar w:fldCharType="end"/>
            </w:r>
          </w:hyperlink>
        </w:p>
        <w:p w14:paraId="35AFC4DA" w14:textId="769B912A" w:rsidR="004F1E48" w:rsidRPr="002530E3" w:rsidRDefault="004F1E48">
          <w:pPr>
            <w:pStyle w:val="Sumrio1"/>
            <w:tabs>
              <w:tab w:val="right" w:leader="dot" w:pos="9061"/>
            </w:tabs>
            <w:rPr>
              <w:noProof/>
            </w:rPr>
          </w:pPr>
          <w:hyperlink w:anchor="_Toc230252732" w:history="1">
            <w:r w:rsidRPr="002530E3">
              <w:rPr>
                <w:rStyle w:val="Hyperlink"/>
                <w:rFonts w:ascii="Arial" w:eastAsia="Times New Roman" w:hAnsi="Arial" w:cs="Arial"/>
                <w:noProof/>
                <w:kern w:val="36"/>
                <w:lang w:eastAsia="pt-BR"/>
                <w14:ligatures w14:val="none"/>
              </w:rPr>
              <w:t>19. DA QUALIFICAÇÃO ECONÔMICO-FINANCEIRA</w:t>
            </w:r>
            <w:r w:rsidRPr="002530E3">
              <w:rPr>
                <w:noProof/>
                <w:webHidden/>
              </w:rPr>
              <w:tab/>
            </w:r>
            <w:r w:rsidRPr="002530E3">
              <w:rPr>
                <w:noProof/>
                <w:webHidden/>
              </w:rPr>
              <w:fldChar w:fldCharType="begin"/>
            </w:r>
            <w:r w:rsidRPr="002530E3">
              <w:rPr>
                <w:noProof/>
                <w:webHidden/>
              </w:rPr>
              <w:instrText xml:space="preserve"> PAGEREF _Toc230252732 \h </w:instrText>
            </w:r>
            <w:r w:rsidRPr="002530E3">
              <w:rPr>
                <w:noProof/>
                <w:webHidden/>
              </w:rPr>
            </w:r>
            <w:r w:rsidRPr="002530E3">
              <w:rPr>
                <w:noProof/>
                <w:webHidden/>
              </w:rPr>
              <w:fldChar w:fldCharType="separate"/>
            </w:r>
            <w:r w:rsidR="008F5223">
              <w:rPr>
                <w:noProof/>
                <w:webHidden/>
              </w:rPr>
              <w:t>75</w:t>
            </w:r>
            <w:r w:rsidRPr="002530E3">
              <w:rPr>
                <w:noProof/>
                <w:webHidden/>
              </w:rPr>
              <w:fldChar w:fldCharType="end"/>
            </w:r>
          </w:hyperlink>
        </w:p>
        <w:p w14:paraId="79286B0E" w14:textId="77FD2281" w:rsidR="004F1E48" w:rsidRPr="002530E3" w:rsidRDefault="004F1E48">
          <w:pPr>
            <w:pStyle w:val="Sumrio1"/>
            <w:tabs>
              <w:tab w:val="right" w:leader="dot" w:pos="9061"/>
            </w:tabs>
            <w:rPr>
              <w:noProof/>
            </w:rPr>
          </w:pPr>
          <w:hyperlink w:anchor="_Toc230252755" w:history="1">
            <w:r w:rsidRPr="002530E3">
              <w:rPr>
                <w:rStyle w:val="Hyperlink"/>
                <w:rFonts w:ascii="Arial" w:eastAsia="Times New Roman" w:hAnsi="Arial" w:cs="Arial"/>
                <w:noProof/>
                <w:kern w:val="36"/>
                <w:lang w:eastAsia="pt-BR"/>
                <w14:ligatures w14:val="none"/>
              </w:rPr>
              <w:t>20. DA QUALIFICAÇÃO TÉCNICA E OPERACIONAL</w:t>
            </w:r>
            <w:r w:rsidRPr="002530E3">
              <w:rPr>
                <w:noProof/>
                <w:webHidden/>
              </w:rPr>
              <w:tab/>
            </w:r>
            <w:r w:rsidRPr="002530E3">
              <w:rPr>
                <w:noProof/>
                <w:webHidden/>
              </w:rPr>
              <w:fldChar w:fldCharType="begin"/>
            </w:r>
            <w:r w:rsidRPr="002530E3">
              <w:rPr>
                <w:noProof/>
                <w:webHidden/>
              </w:rPr>
              <w:instrText xml:space="preserve"> PAGEREF _Toc230252755 \h </w:instrText>
            </w:r>
            <w:r w:rsidRPr="002530E3">
              <w:rPr>
                <w:noProof/>
                <w:webHidden/>
              </w:rPr>
            </w:r>
            <w:r w:rsidRPr="002530E3">
              <w:rPr>
                <w:noProof/>
                <w:webHidden/>
              </w:rPr>
              <w:fldChar w:fldCharType="separate"/>
            </w:r>
            <w:r w:rsidR="008F5223">
              <w:rPr>
                <w:noProof/>
                <w:webHidden/>
              </w:rPr>
              <w:t>83</w:t>
            </w:r>
            <w:r w:rsidRPr="002530E3">
              <w:rPr>
                <w:noProof/>
                <w:webHidden/>
              </w:rPr>
              <w:fldChar w:fldCharType="end"/>
            </w:r>
          </w:hyperlink>
        </w:p>
        <w:p w14:paraId="103A3556" w14:textId="392EC65F" w:rsidR="004F1E48" w:rsidRPr="002530E3" w:rsidRDefault="004F1E48">
          <w:pPr>
            <w:pStyle w:val="Sumrio1"/>
            <w:tabs>
              <w:tab w:val="right" w:leader="dot" w:pos="9061"/>
            </w:tabs>
            <w:rPr>
              <w:noProof/>
            </w:rPr>
          </w:pPr>
          <w:hyperlink w:anchor="_Toc230252775" w:history="1">
            <w:r w:rsidRPr="002530E3">
              <w:rPr>
                <w:rStyle w:val="Hyperlink"/>
                <w:rFonts w:ascii="Arial" w:eastAsia="Times New Roman" w:hAnsi="Arial" w:cs="Arial"/>
                <w:noProof/>
                <w:kern w:val="36"/>
                <w:lang w:eastAsia="pt-BR"/>
                <w14:ligatures w14:val="none"/>
              </w:rPr>
              <w:t>21. DA CAPACIDADE TÉCNICO-PROFISSIONAL E DECLARAÇÃO DE CONHECIMENTO</w:t>
            </w:r>
            <w:r w:rsidRPr="002530E3">
              <w:rPr>
                <w:noProof/>
                <w:webHidden/>
              </w:rPr>
              <w:tab/>
            </w:r>
            <w:r w:rsidRPr="002530E3">
              <w:rPr>
                <w:noProof/>
                <w:webHidden/>
              </w:rPr>
              <w:fldChar w:fldCharType="begin"/>
            </w:r>
            <w:r w:rsidRPr="002530E3">
              <w:rPr>
                <w:noProof/>
                <w:webHidden/>
              </w:rPr>
              <w:instrText xml:space="preserve"> PAGEREF _Toc230252775 \h </w:instrText>
            </w:r>
            <w:r w:rsidRPr="002530E3">
              <w:rPr>
                <w:noProof/>
                <w:webHidden/>
              </w:rPr>
            </w:r>
            <w:r w:rsidRPr="002530E3">
              <w:rPr>
                <w:noProof/>
                <w:webHidden/>
              </w:rPr>
              <w:fldChar w:fldCharType="separate"/>
            </w:r>
            <w:r w:rsidR="008F5223">
              <w:rPr>
                <w:noProof/>
                <w:webHidden/>
              </w:rPr>
              <w:t>89</w:t>
            </w:r>
            <w:r w:rsidRPr="002530E3">
              <w:rPr>
                <w:noProof/>
                <w:webHidden/>
              </w:rPr>
              <w:fldChar w:fldCharType="end"/>
            </w:r>
          </w:hyperlink>
        </w:p>
        <w:p w14:paraId="0F67E938" w14:textId="22C34F5C" w:rsidR="004F1E48" w:rsidRPr="002530E3" w:rsidRDefault="004F1E48" w:rsidP="00291DEC">
          <w:pPr>
            <w:pStyle w:val="Sumrio1"/>
            <w:tabs>
              <w:tab w:val="right" w:leader="dot" w:pos="9061"/>
            </w:tabs>
            <w:rPr>
              <w:noProof/>
            </w:rPr>
          </w:pPr>
          <w:hyperlink w:anchor="_Toc230252786" w:history="1">
            <w:r w:rsidRPr="002530E3">
              <w:rPr>
                <w:rStyle w:val="Hyperlink"/>
                <w:rFonts w:ascii="Arial" w:eastAsia="Times New Roman" w:hAnsi="Arial" w:cs="Arial"/>
                <w:noProof/>
                <w:kern w:val="36"/>
                <w:lang w:eastAsia="pt-BR"/>
                <w14:ligatures w14:val="none"/>
              </w:rPr>
              <w:t>22. DA PROPOSTA TÉCNICA — ENVELOPE 3</w:t>
            </w:r>
            <w:r w:rsidRPr="002530E3">
              <w:rPr>
                <w:noProof/>
                <w:webHidden/>
              </w:rPr>
              <w:tab/>
            </w:r>
            <w:r w:rsidRPr="002530E3">
              <w:rPr>
                <w:noProof/>
                <w:webHidden/>
              </w:rPr>
              <w:fldChar w:fldCharType="begin"/>
            </w:r>
            <w:r w:rsidRPr="002530E3">
              <w:rPr>
                <w:noProof/>
                <w:webHidden/>
              </w:rPr>
              <w:instrText xml:space="preserve"> PAGEREF _Toc230252786 \h </w:instrText>
            </w:r>
            <w:r w:rsidRPr="002530E3">
              <w:rPr>
                <w:noProof/>
                <w:webHidden/>
              </w:rPr>
            </w:r>
            <w:r w:rsidRPr="002530E3">
              <w:rPr>
                <w:noProof/>
                <w:webHidden/>
              </w:rPr>
              <w:fldChar w:fldCharType="separate"/>
            </w:r>
            <w:r w:rsidR="008F5223">
              <w:rPr>
                <w:noProof/>
                <w:webHidden/>
              </w:rPr>
              <w:t>92</w:t>
            </w:r>
            <w:r w:rsidRPr="002530E3">
              <w:rPr>
                <w:noProof/>
                <w:webHidden/>
              </w:rPr>
              <w:fldChar w:fldCharType="end"/>
            </w:r>
          </w:hyperlink>
        </w:p>
        <w:p w14:paraId="0B94D51C" w14:textId="5104AF2A" w:rsidR="004F1E48" w:rsidRPr="002530E3" w:rsidRDefault="004F1E48" w:rsidP="00291DEC">
          <w:pPr>
            <w:pStyle w:val="Sumrio1"/>
            <w:tabs>
              <w:tab w:val="right" w:leader="dot" w:pos="9061"/>
            </w:tabs>
            <w:rPr>
              <w:noProof/>
            </w:rPr>
          </w:pPr>
          <w:hyperlink w:anchor="_Toc230252797" w:history="1">
            <w:r w:rsidRPr="002530E3">
              <w:rPr>
                <w:rStyle w:val="Hyperlink"/>
                <w:rFonts w:ascii="Arial" w:eastAsia="Times New Roman" w:hAnsi="Arial" w:cs="Arial"/>
                <w:noProof/>
                <w:kern w:val="36"/>
                <w:lang w:eastAsia="pt-BR"/>
                <w14:ligatures w14:val="none"/>
              </w:rPr>
              <w:t>23. DA PROPOSTA ECONÔMICA — ENVELOPE 4</w:t>
            </w:r>
            <w:r w:rsidRPr="002530E3">
              <w:rPr>
                <w:noProof/>
                <w:webHidden/>
              </w:rPr>
              <w:tab/>
            </w:r>
            <w:r w:rsidRPr="002530E3">
              <w:rPr>
                <w:noProof/>
                <w:webHidden/>
              </w:rPr>
              <w:fldChar w:fldCharType="begin"/>
            </w:r>
            <w:r w:rsidRPr="002530E3">
              <w:rPr>
                <w:noProof/>
                <w:webHidden/>
              </w:rPr>
              <w:instrText xml:space="preserve"> PAGEREF _Toc230252797 \h </w:instrText>
            </w:r>
            <w:r w:rsidRPr="002530E3">
              <w:rPr>
                <w:noProof/>
                <w:webHidden/>
              </w:rPr>
            </w:r>
            <w:r w:rsidRPr="002530E3">
              <w:rPr>
                <w:noProof/>
                <w:webHidden/>
              </w:rPr>
              <w:fldChar w:fldCharType="separate"/>
            </w:r>
            <w:r w:rsidR="008F5223">
              <w:rPr>
                <w:noProof/>
                <w:webHidden/>
              </w:rPr>
              <w:t>97</w:t>
            </w:r>
            <w:r w:rsidRPr="002530E3">
              <w:rPr>
                <w:noProof/>
                <w:webHidden/>
              </w:rPr>
              <w:fldChar w:fldCharType="end"/>
            </w:r>
          </w:hyperlink>
        </w:p>
        <w:p w14:paraId="0C43DD40" w14:textId="6C2F7F92" w:rsidR="004F1E48" w:rsidRPr="002530E3" w:rsidRDefault="004F1E48" w:rsidP="00291DEC">
          <w:pPr>
            <w:pStyle w:val="Sumrio1"/>
            <w:tabs>
              <w:tab w:val="right" w:leader="dot" w:pos="9061"/>
            </w:tabs>
            <w:rPr>
              <w:noProof/>
            </w:rPr>
          </w:pPr>
          <w:hyperlink w:anchor="_Toc230252812" w:history="1">
            <w:r w:rsidRPr="002530E3">
              <w:rPr>
                <w:rStyle w:val="Hyperlink"/>
                <w:rFonts w:ascii="Arial" w:eastAsia="Times New Roman" w:hAnsi="Arial" w:cs="Arial"/>
                <w:noProof/>
                <w:kern w:val="36"/>
                <w:lang w:eastAsia="pt-BR"/>
                <w14:ligatures w14:val="none"/>
              </w:rPr>
              <w:t>24. DO PLANO DE NEGÓCIOS DA CONCESSÃO E DA ÁREA DE IMPLANTAÇÃO</w:t>
            </w:r>
            <w:r w:rsidRPr="002530E3">
              <w:rPr>
                <w:noProof/>
                <w:webHidden/>
              </w:rPr>
              <w:tab/>
            </w:r>
            <w:r w:rsidRPr="002530E3">
              <w:rPr>
                <w:noProof/>
                <w:webHidden/>
              </w:rPr>
              <w:fldChar w:fldCharType="begin"/>
            </w:r>
            <w:r w:rsidRPr="002530E3">
              <w:rPr>
                <w:noProof/>
                <w:webHidden/>
              </w:rPr>
              <w:instrText xml:space="preserve"> PAGEREF _Toc230252812 \h </w:instrText>
            </w:r>
            <w:r w:rsidRPr="002530E3">
              <w:rPr>
                <w:noProof/>
                <w:webHidden/>
              </w:rPr>
            </w:r>
            <w:r w:rsidRPr="002530E3">
              <w:rPr>
                <w:noProof/>
                <w:webHidden/>
              </w:rPr>
              <w:fldChar w:fldCharType="separate"/>
            </w:r>
            <w:r w:rsidR="008F5223">
              <w:rPr>
                <w:noProof/>
                <w:webHidden/>
              </w:rPr>
              <w:t>103</w:t>
            </w:r>
            <w:r w:rsidRPr="002530E3">
              <w:rPr>
                <w:noProof/>
                <w:webHidden/>
              </w:rPr>
              <w:fldChar w:fldCharType="end"/>
            </w:r>
          </w:hyperlink>
        </w:p>
        <w:p w14:paraId="228B98F9" w14:textId="63899A7C" w:rsidR="004F1E48" w:rsidRPr="002530E3" w:rsidRDefault="004F1E48">
          <w:pPr>
            <w:pStyle w:val="Sumrio1"/>
            <w:tabs>
              <w:tab w:val="right" w:leader="dot" w:pos="9061"/>
            </w:tabs>
            <w:rPr>
              <w:noProof/>
            </w:rPr>
          </w:pPr>
          <w:hyperlink w:anchor="_Toc230252827" w:history="1">
            <w:r w:rsidRPr="002530E3">
              <w:rPr>
                <w:rStyle w:val="Hyperlink"/>
                <w:rFonts w:ascii="Arial" w:eastAsia="Times New Roman" w:hAnsi="Arial" w:cs="Arial"/>
                <w:noProof/>
                <w:kern w:val="36"/>
                <w:lang w:eastAsia="pt-BR"/>
                <w14:ligatures w14:val="none"/>
              </w:rPr>
              <w:t>25. DO MECANISMO DE AFERIÇÃO, MEDIÇÃO, GLOSAS E PAGAMENTO</w:t>
            </w:r>
            <w:r w:rsidRPr="002530E3">
              <w:rPr>
                <w:noProof/>
                <w:webHidden/>
              </w:rPr>
              <w:tab/>
            </w:r>
            <w:r w:rsidRPr="002530E3">
              <w:rPr>
                <w:noProof/>
                <w:webHidden/>
              </w:rPr>
              <w:fldChar w:fldCharType="begin"/>
            </w:r>
            <w:r w:rsidRPr="002530E3">
              <w:rPr>
                <w:noProof/>
                <w:webHidden/>
              </w:rPr>
              <w:instrText xml:space="preserve"> PAGEREF _Toc230252827 \h </w:instrText>
            </w:r>
            <w:r w:rsidRPr="002530E3">
              <w:rPr>
                <w:noProof/>
                <w:webHidden/>
              </w:rPr>
            </w:r>
            <w:r w:rsidRPr="002530E3">
              <w:rPr>
                <w:noProof/>
                <w:webHidden/>
              </w:rPr>
              <w:fldChar w:fldCharType="separate"/>
            </w:r>
            <w:r w:rsidR="008F5223">
              <w:rPr>
                <w:noProof/>
                <w:webHidden/>
              </w:rPr>
              <w:t>108</w:t>
            </w:r>
            <w:r w:rsidRPr="002530E3">
              <w:rPr>
                <w:noProof/>
                <w:webHidden/>
              </w:rPr>
              <w:fldChar w:fldCharType="end"/>
            </w:r>
          </w:hyperlink>
        </w:p>
        <w:p w14:paraId="36AD23B1" w14:textId="44562E61" w:rsidR="004F1E48" w:rsidRPr="002530E3" w:rsidRDefault="004F1E48">
          <w:pPr>
            <w:pStyle w:val="Sumrio1"/>
            <w:tabs>
              <w:tab w:val="right" w:leader="dot" w:pos="9061"/>
            </w:tabs>
            <w:rPr>
              <w:noProof/>
            </w:rPr>
          </w:pPr>
          <w:hyperlink w:anchor="_Toc230252841" w:history="1">
            <w:r w:rsidRPr="002530E3">
              <w:rPr>
                <w:rStyle w:val="Hyperlink"/>
                <w:rFonts w:ascii="Arial" w:eastAsia="Times New Roman" w:hAnsi="Arial" w:cs="Arial"/>
                <w:noProof/>
                <w:kern w:val="36"/>
                <w:lang w:eastAsia="pt-BR"/>
                <w14:ligatures w14:val="none"/>
              </w:rPr>
              <w:t>26. DA CONTRAPRESTAÇÃO PÚBLICA</w:t>
            </w:r>
            <w:r w:rsidRPr="002530E3">
              <w:rPr>
                <w:noProof/>
                <w:webHidden/>
              </w:rPr>
              <w:tab/>
            </w:r>
            <w:r w:rsidRPr="002530E3">
              <w:rPr>
                <w:noProof/>
                <w:webHidden/>
              </w:rPr>
              <w:fldChar w:fldCharType="begin"/>
            </w:r>
            <w:r w:rsidRPr="002530E3">
              <w:rPr>
                <w:noProof/>
                <w:webHidden/>
              </w:rPr>
              <w:instrText xml:space="preserve"> PAGEREF _Toc230252841 \h </w:instrText>
            </w:r>
            <w:r w:rsidRPr="002530E3">
              <w:rPr>
                <w:noProof/>
                <w:webHidden/>
              </w:rPr>
            </w:r>
            <w:r w:rsidRPr="002530E3">
              <w:rPr>
                <w:noProof/>
                <w:webHidden/>
              </w:rPr>
              <w:fldChar w:fldCharType="separate"/>
            </w:r>
            <w:r w:rsidR="008F5223">
              <w:rPr>
                <w:noProof/>
                <w:webHidden/>
              </w:rPr>
              <w:t>112</w:t>
            </w:r>
            <w:r w:rsidRPr="002530E3">
              <w:rPr>
                <w:noProof/>
                <w:webHidden/>
              </w:rPr>
              <w:fldChar w:fldCharType="end"/>
            </w:r>
          </w:hyperlink>
        </w:p>
        <w:p w14:paraId="2230135C" w14:textId="1BB44434" w:rsidR="004F1E48" w:rsidRPr="002530E3" w:rsidRDefault="004F1E48">
          <w:pPr>
            <w:pStyle w:val="Sumrio1"/>
            <w:tabs>
              <w:tab w:val="right" w:leader="dot" w:pos="9061"/>
            </w:tabs>
            <w:rPr>
              <w:noProof/>
            </w:rPr>
          </w:pPr>
          <w:hyperlink w:anchor="_Toc230252854" w:history="1">
            <w:r w:rsidRPr="002530E3">
              <w:rPr>
                <w:rStyle w:val="Hyperlink"/>
                <w:rFonts w:ascii="Arial" w:eastAsia="Times New Roman" w:hAnsi="Arial" w:cs="Arial"/>
                <w:noProof/>
                <w:kern w:val="36"/>
                <w:lang w:eastAsia="pt-BR"/>
                <w14:ligatures w14:val="none"/>
              </w:rPr>
              <w:t>27. DA GARANTIA DE PAGAMENTO DA CONTRAPRESTAÇÃO PÚBLICA</w:t>
            </w:r>
            <w:r w:rsidRPr="002530E3">
              <w:rPr>
                <w:noProof/>
                <w:webHidden/>
              </w:rPr>
              <w:tab/>
            </w:r>
            <w:r w:rsidRPr="002530E3">
              <w:rPr>
                <w:noProof/>
                <w:webHidden/>
              </w:rPr>
              <w:fldChar w:fldCharType="begin"/>
            </w:r>
            <w:r w:rsidRPr="002530E3">
              <w:rPr>
                <w:noProof/>
                <w:webHidden/>
              </w:rPr>
              <w:instrText xml:space="preserve"> PAGEREF _Toc230252854 \h </w:instrText>
            </w:r>
            <w:r w:rsidRPr="002530E3">
              <w:rPr>
                <w:noProof/>
                <w:webHidden/>
              </w:rPr>
            </w:r>
            <w:r w:rsidRPr="002530E3">
              <w:rPr>
                <w:noProof/>
                <w:webHidden/>
              </w:rPr>
              <w:fldChar w:fldCharType="separate"/>
            </w:r>
            <w:r w:rsidR="008F5223">
              <w:rPr>
                <w:noProof/>
                <w:webHidden/>
              </w:rPr>
              <w:t>116</w:t>
            </w:r>
            <w:r w:rsidRPr="002530E3">
              <w:rPr>
                <w:noProof/>
                <w:webHidden/>
              </w:rPr>
              <w:fldChar w:fldCharType="end"/>
            </w:r>
          </w:hyperlink>
        </w:p>
        <w:p w14:paraId="0AABDF23" w14:textId="0FB6098C" w:rsidR="004F1E48" w:rsidRPr="002530E3" w:rsidRDefault="004F1E48">
          <w:pPr>
            <w:pStyle w:val="Sumrio1"/>
            <w:tabs>
              <w:tab w:val="right" w:leader="dot" w:pos="9061"/>
            </w:tabs>
            <w:rPr>
              <w:noProof/>
            </w:rPr>
          </w:pPr>
          <w:hyperlink w:anchor="_Toc230252867" w:history="1">
            <w:r w:rsidRPr="002530E3">
              <w:rPr>
                <w:rStyle w:val="Hyperlink"/>
                <w:rFonts w:ascii="Arial" w:eastAsia="Times New Roman" w:hAnsi="Arial" w:cs="Arial"/>
                <w:noProof/>
                <w:kern w:val="36"/>
                <w:lang w:eastAsia="pt-BR"/>
                <w14:ligatures w14:val="none"/>
              </w:rPr>
              <w:t>28. DO PROCEDIMENTO DE JULGAMENTO</w:t>
            </w:r>
            <w:r w:rsidRPr="002530E3">
              <w:rPr>
                <w:noProof/>
                <w:webHidden/>
              </w:rPr>
              <w:tab/>
            </w:r>
            <w:r w:rsidRPr="002530E3">
              <w:rPr>
                <w:noProof/>
                <w:webHidden/>
              </w:rPr>
              <w:fldChar w:fldCharType="begin"/>
            </w:r>
            <w:r w:rsidRPr="002530E3">
              <w:rPr>
                <w:noProof/>
                <w:webHidden/>
              </w:rPr>
              <w:instrText xml:space="preserve"> PAGEREF _Toc230252867 \h </w:instrText>
            </w:r>
            <w:r w:rsidRPr="002530E3">
              <w:rPr>
                <w:noProof/>
                <w:webHidden/>
              </w:rPr>
            </w:r>
            <w:r w:rsidRPr="002530E3">
              <w:rPr>
                <w:noProof/>
                <w:webHidden/>
              </w:rPr>
              <w:fldChar w:fldCharType="separate"/>
            </w:r>
            <w:r w:rsidR="008F5223">
              <w:rPr>
                <w:noProof/>
                <w:webHidden/>
              </w:rPr>
              <w:t>120</w:t>
            </w:r>
            <w:r w:rsidRPr="002530E3">
              <w:rPr>
                <w:noProof/>
                <w:webHidden/>
              </w:rPr>
              <w:fldChar w:fldCharType="end"/>
            </w:r>
          </w:hyperlink>
        </w:p>
        <w:p w14:paraId="555F4DE1" w14:textId="68687427" w:rsidR="004F1E48" w:rsidRPr="002530E3" w:rsidRDefault="004F1E48">
          <w:pPr>
            <w:pStyle w:val="Sumrio1"/>
            <w:tabs>
              <w:tab w:val="right" w:leader="dot" w:pos="9061"/>
            </w:tabs>
            <w:rPr>
              <w:noProof/>
            </w:rPr>
          </w:pPr>
          <w:hyperlink w:anchor="_Toc230252882" w:history="1">
            <w:r w:rsidRPr="002530E3">
              <w:rPr>
                <w:rStyle w:val="Hyperlink"/>
                <w:rFonts w:ascii="Arial" w:eastAsia="Times New Roman" w:hAnsi="Arial" w:cs="Arial"/>
                <w:noProof/>
                <w:kern w:val="36"/>
                <w:lang w:eastAsia="pt-BR"/>
                <w14:ligatures w14:val="none"/>
              </w:rPr>
              <w:t>29. DA ABERTURA DO ENVELOPE 3 E DO JULGAMENTO DA PROPOSTA TÉCNICA</w:t>
            </w:r>
            <w:r w:rsidRPr="002530E3">
              <w:rPr>
                <w:noProof/>
                <w:webHidden/>
              </w:rPr>
              <w:tab/>
            </w:r>
            <w:r w:rsidRPr="002530E3">
              <w:rPr>
                <w:noProof/>
                <w:webHidden/>
              </w:rPr>
              <w:fldChar w:fldCharType="begin"/>
            </w:r>
            <w:r w:rsidRPr="002530E3">
              <w:rPr>
                <w:noProof/>
                <w:webHidden/>
              </w:rPr>
              <w:instrText xml:space="preserve"> PAGEREF _Toc230252882 \h </w:instrText>
            </w:r>
            <w:r w:rsidRPr="002530E3">
              <w:rPr>
                <w:noProof/>
                <w:webHidden/>
              </w:rPr>
            </w:r>
            <w:r w:rsidRPr="002530E3">
              <w:rPr>
                <w:noProof/>
                <w:webHidden/>
              </w:rPr>
              <w:fldChar w:fldCharType="separate"/>
            </w:r>
            <w:r w:rsidR="008F5223">
              <w:rPr>
                <w:noProof/>
                <w:webHidden/>
              </w:rPr>
              <w:t>124</w:t>
            </w:r>
            <w:r w:rsidRPr="002530E3">
              <w:rPr>
                <w:noProof/>
                <w:webHidden/>
              </w:rPr>
              <w:fldChar w:fldCharType="end"/>
            </w:r>
          </w:hyperlink>
        </w:p>
        <w:p w14:paraId="5956496B" w14:textId="5E09F872" w:rsidR="004F1E48" w:rsidRPr="002530E3" w:rsidRDefault="004F1E48">
          <w:pPr>
            <w:pStyle w:val="Sumrio1"/>
            <w:tabs>
              <w:tab w:val="right" w:leader="dot" w:pos="9061"/>
            </w:tabs>
            <w:rPr>
              <w:noProof/>
            </w:rPr>
          </w:pPr>
          <w:hyperlink w:anchor="_Toc230252899" w:history="1">
            <w:r w:rsidRPr="002530E3">
              <w:rPr>
                <w:rStyle w:val="Hyperlink"/>
                <w:rFonts w:ascii="Arial" w:eastAsia="Times New Roman" w:hAnsi="Arial" w:cs="Arial"/>
                <w:noProof/>
                <w:kern w:val="36"/>
                <w:lang w:eastAsia="pt-BR"/>
                <w14:ligatures w14:val="none"/>
              </w:rPr>
              <w:t>30. DA ABERTURA DO ENVELOPE 4 E DO JULGAMENTO DA PROPOSTA ECONÔMICA</w:t>
            </w:r>
            <w:r w:rsidRPr="002530E3">
              <w:rPr>
                <w:noProof/>
                <w:webHidden/>
              </w:rPr>
              <w:tab/>
            </w:r>
            <w:r w:rsidRPr="002530E3">
              <w:rPr>
                <w:noProof/>
                <w:webHidden/>
              </w:rPr>
              <w:fldChar w:fldCharType="begin"/>
            </w:r>
            <w:r w:rsidRPr="002530E3">
              <w:rPr>
                <w:noProof/>
                <w:webHidden/>
              </w:rPr>
              <w:instrText xml:space="preserve"> PAGEREF _Toc230252899 \h </w:instrText>
            </w:r>
            <w:r w:rsidRPr="002530E3">
              <w:rPr>
                <w:noProof/>
                <w:webHidden/>
              </w:rPr>
            </w:r>
            <w:r w:rsidRPr="002530E3">
              <w:rPr>
                <w:noProof/>
                <w:webHidden/>
              </w:rPr>
              <w:fldChar w:fldCharType="separate"/>
            </w:r>
            <w:r w:rsidR="008F5223">
              <w:rPr>
                <w:noProof/>
                <w:webHidden/>
              </w:rPr>
              <w:t>131</w:t>
            </w:r>
            <w:r w:rsidRPr="002530E3">
              <w:rPr>
                <w:noProof/>
                <w:webHidden/>
              </w:rPr>
              <w:fldChar w:fldCharType="end"/>
            </w:r>
          </w:hyperlink>
        </w:p>
        <w:p w14:paraId="7EB52927" w14:textId="21141203" w:rsidR="004F1E48" w:rsidRPr="002530E3" w:rsidRDefault="004F1E48">
          <w:pPr>
            <w:pStyle w:val="Sumrio1"/>
            <w:tabs>
              <w:tab w:val="right" w:leader="dot" w:pos="9061"/>
            </w:tabs>
            <w:rPr>
              <w:noProof/>
            </w:rPr>
          </w:pPr>
          <w:hyperlink w:anchor="_Toc230252916" w:history="1">
            <w:r w:rsidRPr="002530E3">
              <w:rPr>
                <w:rStyle w:val="Hyperlink"/>
                <w:rFonts w:ascii="Arial" w:eastAsia="Times New Roman" w:hAnsi="Arial" w:cs="Arial"/>
                <w:noProof/>
                <w:kern w:val="36"/>
                <w:lang w:eastAsia="pt-BR"/>
                <w14:ligatures w14:val="none"/>
              </w:rPr>
              <w:t>31. DOS RECURSOS ADMINISTRATIVOS</w:t>
            </w:r>
            <w:r w:rsidRPr="002530E3">
              <w:rPr>
                <w:noProof/>
                <w:webHidden/>
              </w:rPr>
              <w:tab/>
            </w:r>
            <w:r w:rsidRPr="002530E3">
              <w:rPr>
                <w:noProof/>
                <w:webHidden/>
              </w:rPr>
              <w:fldChar w:fldCharType="begin"/>
            </w:r>
            <w:r w:rsidRPr="002530E3">
              <w:rPr>
                <w:noProof/>
                <w:webHidden/>
              </w:rPr>
              <w:instrText xml:space="preserve"> PAGEREF _Toc230252916 \h </w:instrText>
            </w:r>
            <w:r w:rsidRPr="002530E3">
              <w:rPr>
                <w:noProof/>
                <w:webHidden/>
              </w:rPr>
            </w:r>
            <w:r w:rsidRPr="002530E3">
              <w:rPr>
                <w:noProof/>
                <w:webHidden/>
              </w:rPr>
              <w:fldChar w:fldCharType="separate"/>
            </w:r>
            <w:r w:rsidR="008F5223">
              <w:rPr>
                <w:noProof/>
                <w:webHidden/>
              </w:rPr>
              <w:t>136</w:t>
            </w:r>
            <w:r w:rsidRPr="002530E3">
              <w:rPr>
                <w:noProof/>
                <w:webHidden/>
              </w:rPr>
              <w:fldChar w:fldCharType="end"/>
            </w:r>
          </w:hyperlink>
        </w:p>
        <w:p w14:paraId="5016939A" w14:textId="1B4034D9" w:rsidR="004F1E48" w:rsidRPr="002530E3" w:rsidRDefault="004F1E48">
          <w:pPr>
            <w:pStyle w:val="Sumrio1"/>
            <w:tabs>
              <w:tab w:val="right" w:leader="dot" w:pos="9061"/>
            </w:tabs>
            <w:rPr>
              <w:noProof/>
            </w:rPr>
          </w:pPr>
          <w:hyperlink w:anchor="_Toc230252928" w:history="1">
            <w:r w:rsidRPr="002530E3">
              <w:rPr>
                <w:rStyle w:val="Hyperlink"/>
                <w:rFonts w:ascii="Arial" w:eastAsia="Times New Roman" w:hAnsi="Arial" w:cs="Arial"/>
                <w:noProof/>
                <w:kern w:val="36"/>
                <w:lang w:eastAsia="pt-BR"/>
                <w14:ligatures w14:val="none"/>
              </w:rPr>
              <w:t>32. DA ADJUDICAÇÃO, HOMOLOGAÇÃO, CONSTITUIÇÃO DA SPE E ASSINATURA DO CONTRATO</w:t>
            </w:r>
            <w:r w:rsidRPr="002530E3">
              <w:rPr>
                <w:noProof/>
                <w:webHidden/>
              </w:rPr>
              <w:tab/>
            </w:r>
            <w:r w:rsidRPr="002530E3">
              <w:rPr>
                <w:noProof/>
                <w:webHidden/>
              </w:rPr>
              <w:fldChar w:fldCharType="begin"/>
            </w:r>
            <w:r w:rsidRPr="002530E3">
              <w:rPr>
                <w:noProof/>
                <w:webHidden/>
              </w:rPr>
              <w:instrText xml:space="preserve"> PAGEREF _Toc230252928 \h </w:instrText>
            </w:r>
            <w:r w:rsidRPr="002530E3">
              <w:rPr>
                <w:noProof/>
                <w:webHidden/>
              </w:rPr>
            </w:r>
            <w:r w:rsidRPr="002530E3">
              <w:rPr>
                <w:noProof/>
                <w:webHidden/>
              </w:rPr>
              <w:fldChar w:fldCharType="separate"/>
            </w:r>
            <w:r w:rsidR="008F5223">
              <w:rPr>
                <w:noProof/>
                <w:webHidden/>
              </w:rPr>
              <w:t>139</w:t>
            </w:r>
            <w:r w:rsidRPr="002530E3">
              <w:rPr>
                <w:noProof/>
                <w:webHidden/>
              </w:rPr>
              <w:fldChar w:fldCharType="end"/>
            </w:r>
          </w:hyperlink>
        </w:p>
        <w:p w14:paraId="7D871937" w14:textId="4CFE2231" w:rsidR="004F1E48" w:rsidRPr="002530E3" w:rsidRDefault="004F1E48" w:rsidP="002D1BFD">
          <w:pPr>
            <w:pStyle w:val="Sumrio1"/>
            <w:tabs>
              <w:tab w:val="right" w:leader="dot" w:pos="9061"/>
            </w:tabs>
            <w:rPr>
              <w:noProof/>
            </w:rPr>
          </w:pPr>
          <w:hyperlink w:anchor="_Toc230252941" w:history="1">
            <w:r w:rsidRPr="002530E3">
              <w:rPr>
                <w:rStyle w:val="Hyperlink"/>
                <w:rFonts w:ascii="Arial" w:eastAsia="Times New Roman" w:hAnsi="Arial" w:cs="Arial"/>
                <w:noProof/>
                <w:kern w:val="36"/>
                <w:lang w:eastAsia="pt-BR"/>
                <w14:ligatures w14:val="none"/>
              </w:rPr>
              <w:t>33. DAS SANÇÕES ADMINISTRATIVAS NA FASE LICITATÓRIA</w:t>
            </w:r>
            <w:r w:rsidRPr="002530E3">
              <w:rPr>
                <w:noProof/>
                <w:webHidden/>
              </w:rPr>
              <w:tab/>
            </w:r>
            <w:r w:rsidRPr="002530E3">
              <w:rPr>
                <w:noProof/>
                <w:webHidden/>
              </w:rPr>
              <w:fldChar w:fldCharType="begin"/>
            </w:r>
            <w:r w:rsidRPr="002530E3">
              <w:rPr>
                <w:noProof/>
                <w:webHidden/>
              </w:rPr>
              <w:instrText xml:space="preserve"> PAGEREF _Toc230252941 \h </w:instrText>
            </w:r>
            <w:r w:rsidRPr="002530E3">
              <w:rPr>
                <w:noProof/>
                <w:webHidden/>
              </w:rPr>
            </w:r>
            <w:r w:rsidRPr="002530E3">
              <w:rPr>
                <w:noProof/>
                <w:webHidden/>
              </w:rPr>
              <w:fldChar w:fldCharType="separate"/>
            </w:r>
            <w:r w:rsidR="008F5223">
              <w:rPr>
                <w:noProof/>
                <w:webHidden/>
              </w:rPr>
              <w:t>143</w:t>
            </w:r>
            <w:r w:rsidRPr="002530E3">
              <w:rPr>
                <w:noProof/>
                <w:webHidden/>
              </w:rPr>
              <w:fldChar w:fldCharType="end"/>
            </w:r>
          </w:hyperlink>
        </w:p>
        <w:p w14:paraId="42DF59ED" w14:textId="632A0FD1" w:rsidR="004F1E48" w:rsidRPr="002530E3" w:rsidRDefault="004F1E48">
          <w:pPr>
            <w:pStyle w:val="Sumrio1"/>
            <w:tabs>
              <w:tab w:val="right" w:leader="dot" w:pos="9061"/>
            </w:tabs>
            <w:rPr>
              <w:noProof/>
            </w:rPr>
          </w:pPr>
          <w:hyperlink w:anchor="_Toc230252952" w:history="1">
            <w:r w:rsidRPr="002530E3">
              <w:rPr>
                <w:rStyle w:val="Hyperlink"/>
                <w:rFonts w:ascii="Arial" w:eastAsia="Times New Roman" w:hAnsi="Arial" w:cs="Arial"/>
                <w:noProof/>
                <w:kern w:val="36"/>
                <w:lang w:eastAsia="pt-BR"/>
                <w14:ligatures w14:val="none"/>
              </w:rPr>
              <w:t>34. DA FRAUDE, CORRUPÇÃO, CONLUIO E PRÁTICAS ILÍCITAS</w:t>
            </w:r>
            <w:r w:rsidRPr="002530E3">
              <w:rPr>
                <w:noProof/>
                <w:webHidden/>
              </w:rPr>
              <w:tab/>
            </w:r>
            <w:r w:rsidRPr="002530E3">
              <w:rPr>
                <w:noProof/>
                <w:webHidden/>
              </w:rPr>
              <w:fldChar w:fldCharType="begin"/>
            </w:r>
            <w:r w:rsidRPr="002530E3">
              <w:rPr>
                <w:noProof/>
                <w:webHidden/>
              </w:rPr>
              <w:instrText xml:space="preserve"> PAGEREF _Toc230252952 \h </w:instrText>
            </w:r>
            <w:r w:rsidRPr="002530E3">
              <w:rPr>
                <w:noProof/>
                <w:webHidden/>
              </w:rPr>
            </w:r>
            <w:r w:rsidRPr="002530E3">
              <w:rPr>
                <w:noProof/>
                <w:webHidden/>
              </w:rPr>
              <w:fldChar w:fldCharType="separate"/>
            </w:r>
            <w:r w:rsidR="008F5223">
              <w:rPr>
                <w:noProof/>
                <w:webHidden/>
              </w:rPr>
              <w:t>147</w:t>
            </w:r>
            <w:r w:rsidRPr="002530E3">
              <w:rPr>
                <w:noProof/>
                <w:webHidden/>
              </w:rPr>
              <w:fldChar w:fldCharType="end"/>
            </w:r>
          </w:hyperlink>
        </w:p>
        <w:p w14:paraId="6BA922A6" w14:textId="22C795D8" w:rsidR="004F1E48" w:rsidRPr="002530E3" w:rsidRDefault="004F1E48">
          <w:pPr>
            <w:pStyle w:val="Sumrio1"/>
            <w:tabs>
              <w:tab w:val="right" w:leader="dot" w:pos="9061"/>
            </w:tabs>
            <w:rPr>
              <w:noProof/>
            </w:rPr>
          </w:pPr>
          <w:hyperlink w:anchor="_Toc230252963" w:history="1">
            <w:r w:rsidRPr="002530E3">
              <w:rPr>
                <w:rStyle w:val="Hyperlink"/>
                <w:rFonts w:ascii="Arial" w:eastAsia="Times New Roman" w:hAnsi="Arial" w:cs="Arial"/>
                <w:noProof/>
                <w:kern w:val="36"/>
                <w:lang w:eastAsia="pt-BR"/>
                <w14:ligatures w14:val="none"/>
              </w:rPr>
              <w:t>35. DA CONSTITUIÇÃO DA SOCIEDADE DE PROPÓSITO ESPECÍFICO — SPE</w:t>
            </w:r>
            <w:r w:rsidRPr="002530E3">
              <w:rPr>
                <w:noProof/>
                <w:webHidden/>
              </w:rPr>
              <w:tab/>
            </w:r>
            <w:r w:rsidRPr="002530E3">
              <w:rPr>
                <w:noProof/>
                <w:webHidden/>
              </w:rPr>
              <w:fldChar w:fldCharType="begin"/>
            </w:r>
            <w:r w:rsidRPr="002530E3">
              <w:rPr>
                <w:noProof/>
                <w:webHidden/>
              </w:rPr>
              <w:instrText xml:space="preserve"> PAGEREF _Toc230252963 \h </w:instrText>
            </w:r>
            <w:r w:rsidRPr="002530E3">
              <w:rPr>
                <w:noProof/>
                <w:webHidden/>
              </w:rPr>
            </w:r>
            <w:r w:rsidRPr="002530E3">
              <w:rPr>
                <w:noProof/>
                <w:webHidden/>
              </w:rPr>
              <w:fldChar w:fldCharType="separate"/>
            </w:r>
            <w:r w:rsidR="008F5223">
              <w:rPr>
                <w:noProof/>
                <w:webHidden/>
              </w:rPr>
              <w:t>151</w:t>
            </w:r>
            <w:r w:rsidRPr="002530E3">
              <w:rPr>
                <w:noProof/>
                <w:webHidden/>
              </w:rPr>
              <w:fldChar w:fldCharType="end"/>
            </w:r>
          </w:hyperlink>
        </w:p>
        <w:p w14:paraId="5CF66968" w14:textId="7E88F70C" w:rsidR="004F1E48" w:rsidRPr="002530E3" w:rsidRDefault="004F1E48">
          <w:pPr>
            <w:pStyle w:val="Sumrio1"/>
            <w:tabs>
              <w:tab w:val="right" w:leader="dot" w:pos="9061"/>
            </w:tabs>
            <w:rPr>
              <w:noProof/>
            </w:rPr>
          </w:pPr>
          <w:hyperlink w:anchor="_Toc230252978" w:history="1">
            <w:r w:rsidRPr="002530E3">
              <w:rPr>
                <w:rStyle w:val="Hyperlink"/>
                <w:rFonts w:ascii="Arial" w:eastAsia="Times New Roman" w:hAnsi="Arial" w:cs="Arial"/>
                <w:noProof/>
                <w:kern w:val="36"/>
                <w:lang w:eastAsia="pt-BR"/>
                <w14:ligatures w14:val="none"/>
              </w:rPr>
              <w:t>36. DO CONTRATO DE CONCESSÃO ADMINISTRATIVA, DIREITOS E OBRIGAÇÕES DAS PARTES</w:t>
            </w:r>
            <w:r w:rsidRPr="002530E3">
              <w:rPr>
                <w:noProof/>
                <w:webHidden/>
              </w:rPr>
              <w:tab/>
            </w:r>
            <w:r w:rsidRPr="002530E3">
              <w:rPr>
                <w:noProof/>
                <w:webHidden/>
              </w:rPr>
              <w:fldChar w:fldCharType="begin"/>
            </w:r>
            <w:r w:rsidRPr="002530E3">
              <w:rPr>
                <w:noProof/>
                <w:webHidden/>
              </w:rPr>
              <w:instrText xml:space="preserve"> PAGEREF _Toc230252978 \h </w:instrText>
            </w:r>
            <w:r w:rsidRPr="002530E3">
              <w:rPr>
                <w:noProof/>
                <w:webHidden/>
              </w:rPr>
            </w:r>
            <w:r w:rsidRPr="002530E3">
              <w:rPr>
                <w:noProof/>
                <w:webHidden/>
              </w:rPr>
              <w:fldChar w:fldCharType="separate"/>
            </w:r>
            <w:r w:rsidR="008F5223">
              <w:rPr>
                <w:noProof/>
                <w:webHidden/>
              </w:rPr>
              <w:t>156</w:t>
            </w:r>
            <w:r w:rsidRPr="002530E3">
              <w:rPr>
                <w:noProof/>
                <w:webHidden/>
              </w:rPr>
              <w:fldChar w:fldCharType="end"/>
            </w:r>
          </w:hyperlink>
        </w:p>
        <w:p w14:paraId="57C11DAD" w14:textId="6219F7C8" w:rsidR="004F1E48" w:rsidRPr="002530E3" w:rsidRDefault="004F1E48">
          <w:pPr>
            <w:pStyle w:val="Sumrio1"/>
            <w:tabs>
              <w:tab w:val="right" w:leader="dot" w:pos="9061"/>
            </w:tabs>
            <w:rPr>
              <w:noProof/>
            </w:rPr>
          </w:pPr>
          <w:hyperlink w:anchor="_Toc230252989" w:history="1">
            <w:r w:rsidRPr="002530E3">
              <w:rPr>
                <w:rStyle w:val="Hyperlink"/>
                <w:rFonts w:ascii="Arial" w:eastAsia="Times New Roman" w:hAnsi="Arial" w:cs="Arial"/>
                <w:noProof/>
                <w:kern w:val="36"/>
                <w:lang w:eastAsia="pt-BR"/>
                <w14:ligatures w14:val="none"/>
              </w:rPr>
              <w:t>37. DA CONCESSIONÁRIA</w:t>
            </w:r>
            <w:r w:rsidRPr="002530E3">
              <w:rPr>
                <w:noProof/>
                <w:webHidden/>
              </w:rPr>
              <w:tab/>
            </w:r>
            <w:r w:rsidRPr="002530E3">
              <w:rPr>
                <w:noProof/>
                <w:webHidden/>
              </w:rPr>
              <w:fldChar w:fldCharType="begin"/>
            </w:r>
            <w:r w:rsidRPr="002530E3">
              <w:rPr>
                <w:noProof/>
                <w:webHidden/>
              </w:rPr>
              <w:instrText xml:space="preserve"> PAGEREF _Toc230252989 \h </w:instrText>
            </w:r>
            <w:r w:rsidRPr="002530E3">
              <w:rPr>
                <w:noProof/>
                <w:webHidden/>
              </w:rPr>
            </w:r>
            <w:r w:rsidRPr="002530E3">
              <w:rPr>
                <w:noProof/>
                <w:webHidden/>
              </w:rPr>
              <w:fldChar w:fldCharType="separate"/>
            </w:r>
            <w:r w:rsidR="008F5223">
              <w:rPr>
                <w:noProof/>
                <w:webHidden/>
              </w:rPr>
              <w:t>163</w:t>
            </w:r>
            <w:r w:rsidRPr="002530E3">
              <w:rPr>
                <w:noProof/>
                <w:webHidden/>
              </w:rPr>
              <w:fldChar w:fldCharType="end"/>
            </w:r>
          </w:hyperlink>
        </w:p>
        <w:p w14:paraId="76B7421F" w14:textId="53F080C2" w:rsidR="004F1E48" w:rsidRPr="002530E3" w:rsidRDefault="004F1E48">
          <w:pPr>
            <w:pStyle w:val="Sumrio1"/>
            <w:tabs>
              <w:tab w:val="right" w:leader="dot" w:pos="9061"/>
            </w:tabs>
            <w:rPr>
              <w:noProof/>
            </w:rPr>
          </w:pPr>
          <w:hyperlink w:anchor="_Toc230253005" w:history="1">
            <w:r w:rsidRPr="002530E3">
              <w:rPr>
                <w:rStyle w:val="Hyperlink"/>
                <w:rFonts w:ascii="Arial" w:eastAsia="Times New Roman" w:hAnsi="Arial" w:cs="Arial"/>
                <w:noProof/>
                <w:kern w:val="36"/>
                <w:lang w:eastAsia="pt-BR"/>
                <w14:ligatures w14:val="none"/>
              </w:rPr>
              <w:t>38. DA GARANTIA DE EXECUÇÃO DO CONTRATO PELA CONCESSIONÁRIA</w:t>
            </w:r>
            <w:r w:rsidRPr="002530E3">
              <w:rPr>
                <w:noProof/>
                <w:webHidden/>
              </w:rPr>
              <w:tab/>
            </w:r>
            <w:r w:rsidRPr="002530E3">
              <w:rPr>
                <w:noProof/>
                <w:webHidden/>
              </w:rPr>
              <w:fldChar w:fldCharType="begin"/>
            </w:r>
            <w:r w:rsidRPr="002530E3">
              <w:rPr>
                <w:noProof/>
                <w:webHidden/>
              </w:rPr>
              <w:instrText xml:space="preserve"> PAGEREF _Toc230253005 \h </w:instrText>
            </w:r>
            <w:r w:rsidRPr="002530E3">
              <w:rPr>
                <w:noProof/>
                <w:webHidden/>
              </w:rPr>
            </w:r>
            <w:r w:rsidRPr="002530E3">
              <w:rPr>
                <w:noProof/>
                <w:webHidden/>
              </w:rPr>
              <w:fldChar w:fldCharType="separate"/>
            </w:r>
            <w:r w:rsidR="008F5223">
              <w:rPr>
                <w:noProof/>
                <w:webHidden/>
              </w:rPr>
              <w:t>167</w:t>
            </w:r>
            <w:r w:rsidRPr="002530E3">
              <w:rPr>
                <w:noProof/>
                <w:webHidden/>
              </w:rPr>
              <w:fldChar w:fldCharType="end"/>
            </w:r>
          </w:hyperlink>
        </w:p>
        <w:p w14:paraId="437040AF" w14:textId="2B14758E" w:rsidR="004F1E48" w:rsidRPr="002530E3" w:rsidRDefault="004F1E48">
          <w:pPr>
            <w:pStyle w:val="Sumrio1"/>
            <w:tabs>
              <w:tab w:val="right" w:leader="dot" w:pos="9061"/>
            </w:tabs>
            <w:rPr>
              <w:noProof/>
            </w:rPr>
          </w:pPr>
          <w:hyperlink w:anchor="_Toc230253018" w:history="1">
            <w:r w:rsidRPr="002530E3">
              <w:rPr>
                <w:rStyle w:val="Hyperlink"/>
                <w:rFonts w:ascii="Arial" w:eastAsia="Times New Roman" w:hAnsi="Arial" w:cs="Arial"/>
                <w:noProof/>
                <w:kern w:val="36"/>
                <w:lang w:eastAsia="pt-BR"/>
                <w14:ligatures w14:val="none"/>
              </w:rPr>
              <w:t>39. DOS SEGUROS DA CONCESSÃO</w:t>
            </w:r>
            <w:r w:rsidRPr="002530E3">
              <w:rPr>
                <w:noProof/>
                <w:webHidden/>
              </w:rPr>
              <w:tab/>
            </w:r>
            <w:r w:rsidRPr="002530E3">
              <w:rPr>
                <w:noProof/>
                <w:webHidden/>
              </w:rPr>
              <w:fldChar w:fldCharType="begin"/>
            </w:r>
            <w:r w:rsidRPr="002530E3">
              <w:rPr>
                <w:noProof/>
                <w:webHidden/>
              </w:rPr>
              <w:instrText xml:space="preserve"> PAGEREF _Toc230253018 \h </w:instrText>
            </w:r>
            <w:r w:rsidRPr="002530E3">
              <w:rPr>
                <w:noProof/>
                <w:webHidden/>
              </w:rPr>
            </w:r>
            <w:r w:rsidRPr="002530E3">
              <w:rPr>
                <w:noProof/>
                <w:webHidden/>
              </w:rPr>
              <w:fldChar w:fldCharType="separate"/>
            </w:r>
            <w:r w:rsidR="008F5223">
              <w:rPr>
                <w:noProof/>
                <w:webHidden/>
              </w:rPr>
              <w:t>170</w:t>
            </w:r>
            <w:r w:rsidRPr="002530E3">
              <w:rPr>
                <w:noProof/>
                <w:webHidden/>
              </w:rPr>
              <w:fldChar w:fldCharType="end"/>
            </w:r>
          </w:hyperlink>
        </w:p>
        <w:p w14:paraId="018FA57F" w14:textId="3AB85C5F" w:rsidR="004F1E48" w:rsidRPr="002530E3" w:rsidRDefault="004F1E48">
          <w:pPr>
            <w:pStyle w:val="Sumrio1"/>
            <w:tabs>
              <w:tab w:val="right" w:leader="dot" w:pos="9061"/>
            </w:tabs>
            <w:rPr>
              <w:noProof/>
            </w:rPr>
          </w:pPr>
          <w:hyperlink w:anchor="_Toc230253030" w:history="1">
            <w:r w:rsidRPr="002530E3">
              <w:rPr>
                <w:rStyle w:val="Hyperlink"/>
                <w:rFonts w:ascii="Arial" w:eastAsia="Times New Roman" w:hAnsi="Arial" w:cs="Arial"/>
                <w:noProof/>
                <w:kern w:val="36"/>
                <w:lang w:eastAsia="pt-BR"/>
                <w14:ligatures w14:val="none"/>
              </w:rPr>
              <w:t>40. DA FISCALIZAÇÃO DA CONCESSÃO</w:t>
            </w:r>
            <w:r w:rsidRPr="002530E3">
              <w:rPr>
                <w:noProof/>
                <w:webHidden/>
              </w:rPr>
              <w:tab/>
            </w:r>
            <w:r w:rsidRPr="002530E3">
              <w:rPr>
                <w:noProof/>
                <w:webHidden/>
              </w:rPr>
              <w:fldChar w:fldCharType="begin"/>
            </w:r>
            <w:r w:rsidRPr="002530E3">
              <w:rPr>
                <w:noProof/>
                <w:webHidden/>
              </w:rPr>
              <w:instrText xml:space="preserve"> PAGEREF _Toc230253030 \h </w:instrText>
            </w:r>
            <w:r w:rsidRPr="002530E3">
              <w:rPr>
                <w:noProof/>
                <w:webHidden/>
              </w:rPr>
            </w:r>
            <w:r w:rsidRPr="002530E3">
              <w:rPr>
                <w:noProof/>
                <w:webHidden/>
              </w:rPr>
              <w:fldChar w:fldCharType="separate"/>
            </w:r>
            <w:r w:rsidR="008F5223">
              <w:rPr>
                <w:noProof/>
                <w:webHidden/>
              </w:rPr>
              <w:t>173</w:t>
            </w:r>
            <w:r w:rsidRPr="002530E3">
              <w:rPr>
                <w:noProof/>
                <w:webHidden/>
              </w:rPr>
              <w:fldChar w:fldCharType="end"/>
            </w:r>
          </w:hyperlink>
        </w:p>
        <w:p w14:paraId="7400174E" w14:textId="54576310" w:rsidR="004F1E48" w:rsidRPr="002530E3" w:rsidRDefault="004F1E48">
          <w:pPr>
            <w:pStyle w:val="Sumrio1"/>
            <w:tabs>
              <w:tab w:val="right" w:leader="dot" w:pos="9061"/>
            </w:tabs>
            <w:rPr>
              <w:noProof/>
            </w:rPr>
          </w:pPr>
          <w:hyperlink w:anchor="_Toc230253043" w:history="1">
            <w:r w:rsidRPr="002530E3">
              <w:rPr>
                <w:rStyle w:val="Hyperlink"/>
                <w:rFonts w:ascii="Arial" w:eastAsia="Times New Roman" w:hAnsi="Arial" w:cs="Arial"/>
                <w:noProof/>
                <w:kern w:val="36"/>
                <w:lang w:eastAsia="pt-BR"/>
                <w14:ligatures w14:val="none"/>
              </w:rPr>
              <w:t>41. DA PRESTAÇÃO DE INFORMAÇÕES, RELATÓRIOS E TRANSPARÊNCIA</w:t>
            </w:r>
            <w:r w:rsidRPr="002530E3">
              <w:rPr>
                <w:noProof/>
                <w:webHidden/>
              </w:rPr>
              <w:tab/>
            </w:r>
            <w:r w:rsidRPr="002530E3">
              <w:rPr>
                <w:noProof/>
                <w:webHidden/>
              </w:rPr>
              <w:fldChar w:fldCharType="begin"/>
            </w:r>
            <w:r w:rsidRPr="002530E3">
              <w:rPr>
                <w:noProof/>
                <w:webHidden/>
              </w:rPr>
              <w:instrText xml:space="preserve"> PAGEREF _Toc230253043 \h </w:instrText>
            </w:r>
            <w:r w:rsidRPr="002530E3">
              <w:rPr>
                <w:noProof/>
                <w:webHidden/>
              </w:rPr>
            </w:r>
            <w:r w:rsidRPr="002530E3">
              <w:rPr>
                <w:noProof/>
                <w:webHidden/>
              </w:rPr>
              <w:fldChar w:fldCharType="separate"/>
            </w:r>
            <w:r w:rsidR="008F5223">
              <w:rPr>
                <w:noProof/>
                <w:webHidden/>
              </w:rPr>
              <w:t>177</w:t>
            </w:r>
            <w:r w:rsidRPr="002530E3">
              <w:rPr>
                <w:noProof/>
                <w:webHidden/>
              </w:rPr>
              <w:fldChar w:fldCharType="end"/>
            </w:r>
          </w:hyperlink>
        </w:p>
        <w:p w14:paraId="5BE83387" w14:textId="5018EFAC" w:rsidR="004F1E48" w:rsidRPr="002530E3" w:rsidRDefault="004F1E48">
          <w:pPr>
            <w:pStyle w:val="Sumrio1"/>
            <w:tabs>
              <w:tab w:val="right" w:leader="dot" w:pos="9061"/>
            </w:tabs>
            <w:rPr>
              <w:noProof/>
            </w:rPr>
          </w:pPr>
          <w:hyperlink w:anchor="_Toc230253059" w:history="1">
            <w:r w:rsidRPr="002530E3">
              <w:rPr>
                <w:rStyle w:val="Hyperlink"/>
                <w:rFonts w:ascii="Arial" w:eastAsia="Times New Roman" w:hAnsi="Arial" w:cs="Arial"/>
                <w:noProof/>
                <w:kern w:val="36"/>
                <w:lang w:eastAsia="pt-BR"/>
                <w14:ligatures w14:val="none"/>
              </w:rPr>
              <w:t>42. DA ALOCAÇÃO DAS RECEITAS ACESSÓRIAS E GANHOS ECONÔMICOS DA CONCESSÃO</w:t>
            </w:r>
            <w:r w:rsidRPr="002530E3">
              <w:rPr>
                <w:noProof/>
                <w:webHidden/>
              </w:rPr>
              <w:tab/>
            </w:r>
            <w:r w:rsidRPr="002530E3">
              <w:rPr>
                <w:noProof/>
                <w:webHidden/>
              </w:rPr>
              <w:fldChar w:fldCharType="begin"/>
            </w:r>
            <w:r w:rsidRPr="002530E3">
              <w:rPr>
                <w:noProof/>
                <w:webHidden/>
              </w:rPr>
              <w:instrText xml:space="preserve"> PAGEREF _Toc230253059 \h </w:instrText>
            </w:r>
            <w:r w:rsidRPr="002530E3">
              <w:rPr>
                <w:noProof/>
                <w:webHidden/>
              </w:rPr>
            </w:r>
            <w:r w:rsidRPr="002530E3">
              <w:rPr>
                <w:noProof/>
                <w:webHidden/>
              </w:rPr>
              <w:fldChar w:fldCharType="separate"/>
            </w:r>
            <w:r w:rsidR="008F5223">
              <w:rPr>
                <w:noProof/>
                <w:webHidden/>
              </w:rPr>
              <w:t>182</w:t>
            </w:r>
            <w:r w:rsidRPr="002530E3">
              <w:rPr>
                <w:noProof/>
                <w:webHidden/>
              </w:rPr>
              <w:fldChar w:fldCharType="end"/>
            </w:r>
          </w:hyperlink>
        </w:p>
        <w:p w14:paraId="2506D31A" w14:textId="5027717D" w:rsidR="004F1E48" w:rsidRPr="002530E3" w:rsidRDefault="004F1E48">
          <w:pPr>
            <w:pStyle w:val="Sumrio1"/>
            <w:tabs>
              <w:tab w:val="right" w:leader="dot" w:pos="9061"/>
            </w:tabs>
            <w:rPr>
              <w:noProof/>
            </w:rPr>
          </w:pPr>
          <w:hyperlink w:anchor="_Toc230253071" w:history="1">
            <w:r w:rsidRPr="002530E3">
              <w:rPr>
                <w:rStyle w:val="Hyperlink"/>
                <w:rFonts w:ascii="Arial" w:eastAsia="Times New Roman" w:hAnsi="Arial" w:cs="Arial"/>
                <w:noProof/>
                <w:kern w:val="36"/>
                <w:lang w:eastAsia="pt-BR"/>
                <w14:ligatures w14:val="none"/>
              </w:rPr>
              <w:t>43. DAS SANÇÕES, PENALIDADES E CONSEQUÊNCIAS POR INADIMPLEMENTO CONTRATUAL</w:t>
            </w:r>
            <w:r w:rsidRPr="002530E3">
              <w:rPr>
                <w:noProof/>
                <w:webHidden/>
              </w:rPr>
              <w:tab/>
            </w:r>
            <w:r w:rsidRPr="002530E3">
              <w:rPr>
                <w:noProof/>
                <w:webHidden/>
              </w:rPr>
              <w:fldChar w:fldCharType="begin"/>
            </w:r>
            <w:r w:rsidRPr="002530E3">
              <w:rPr>
                <w:noProof/>
                <w:webHidden/>
              </w:rPr>
              <w:instrText xml:space="preserve"> PAGEREF _Toc230253071 \h </w:instrText>
            </w:r>
            <w:r w:rsidRPr="002530E3">
              <w:rPr>
                <w:noProof/>
                <w:webHidden/>
              </w:rPr>
            </w:r>
            <w:r w:rsidRPr="002530E3">
              <w:rPr>
                <w:noProof/>
                <w:webHidden/>
              </w:rPr>
              <w:fldChar w:fldCharType="separate"/>
            </w:r>
            <w:r w:rsidR="008F5223">
              <w:rPr>
                <w:noProof/>
                <w:webHidden/>
              </w:rPr>
              <w:t>186</w:t>
            </w:r>
            <w:r w:rsidRPr="002530E3">
              <w:rPr>
                <w:noProof/>
                <w:webHidden/>
              </w:rPr>
              <w:fldChar w:fldCharType="end"/>
            </w:r>
          </w:hyperlink>
        </w:p>
        <w:p w14:paraId="11F62019" w14:textId="032356A4" w:rsidR="004F1E48" w:rsidRPr="002530E3" w:rsidRDefault="004F1E48">
          <w:pPr>
            <w:pStyle w:val="Sumrio1"/>
            <w:tabs>
              <w:tab w:val="right" w:leader="dot" w:pos="9061"/>
            </w:tabs>
            <w:rPr>
              <w:noProof/>
            </w:rPr>
          </w:pPr>
          <w:hyperlink w:anchor="_Toc230253086" w:history="1">
            <w:r w:rsidRPr="002530E3">
              <w:rPr>
                <w:rStyle w:val="Hyperlink"/>
                <w:rFonts w:ascii="Arial" w:eastAsia="Times New Roman" w:hAnsi="Arial" w:cs="Arial"/>
                <w:noProof/>
                <w:kern w:val="36"/>
                <w:lang w:eastAsia="pt-BR"/>
                <w14:ligatures w14:val="none"/>
              </w:rPr>
              <w:t>44. DA INTERVENÇÃO E EXTINÇÃO DA CONCESSÃO ADMINISTRATIVA</w:t>
            </w:r>
            <w:r w:rsidRPr="002530E3">
              <w:rPr>
                <w:noProof/>
                <w:webHidden/>
              </w:rPr>
              <w:tab/>
            </w:r>
            <w:r w:rsidRPr="002530E3">
              <w:rPr>
                <w:noProof/>
                <w:webHidden/>
              </w:rPr>
              <w:fldChar w:fldCharType="begin"/>
            </w:r>
            <w:r w:rsidRPr="002530E3">
              <w:rPr>
                <w:noProof/>
                <w:webHidden/>
              </w:rPr>
              <w:instrText xml:space="preserve"> PAGEREF _Toc230253086 \h </w:instrText>
            </w:r>
            <w:r w:rsidRPr="002530E3">
              <w:rPr>
                <w:noProof/>
                <w:webHidden/>
              </w:rPr>
            </w:r>
            <w:r w:rsidRPr="002530E3">
              <w:rPr>
                <w:noProof/>
                <w:webHidden/>
              </w:rPr>
              <w:fldChar w:fldCharType="separate"/>
            </w:r>
            <w:r w:rsidR="008F5223">
              <w:rPr>
                <w:noProof/>
                <w:webHidden/>
              </w:rPr>
              <w:t>192</w:t>
            </w:r>
            <w:r w:rsidRPr="002530E3">
              <w:rPr>
                <w:noProof/>
                <w:webHidden/>
              </w:rPr>
              <w:fldChar w:fldCharType="end"/>
            </w:r>
          </w:hyperlink>
        </w:p>
        <w:p w14:paraId="1B37DE99" w14:textId="36212A1E" w:rsidR="004F1E48" w:rsidRPr="002530E3" w:rsidRDefault="004F1E48">
          <w:pPr>
            <w:pStyle w:val="Sumrio1"/>
            <w:tabs>
              <w:tab w:val="right" w:leader="dot" w:pos="9061"/>
            </w:tabs>
            <w:rPr>
              <w:noProof/>
            </w:rPr>
          </w:pPr>
          <w:hyperlink w:anchor="_Toc230253105" w:history="1">
            <w:r w:rsidRPr="002530E3">
              <w:rPr>
                <w:rStyle w:val="Hyperlink"/>
                <w:rFonts w:ascii="Arial" w:eastAsia="Times New Roman" w:hAnsi="Arial" w:cs="Arial"/>
                <w:noProof/>
                <w:kern w:val="36"/>
                <w:lang w:eastAsia="pt-BR"/>
                <w14:ligatures w14:val="none"/>
              </w:rPr>
              <w:t>45. DA REVERSÃO DOS BENS</w:t>
            </w:r>
            <w:r w:rsidRPr="002530E3">
              <w:rPr>
                <w:noProof/>
                <w:webHidden/>
              </w:rPr>
              <w:tab/>
            </w:r>
            <w:r w:rsidRPr="002530E3">
              <w:rPr>
                <w:noProof/>
                <w:webHidden/>
              </w:rPr>
              <w:fldChar w:fldCharType="begin"/>
            </w:r>
            <w:r w:rsidRPr="002530E3">
              <w:rPr>
                <w:noProof/>
                <w:webHidden/>
              </w:rPr>
              <w:instrText xml:space="preserve"> PAGEREF _Toc230253105 \h </w:instrText>
            </w:r>
            <w:r w:rsidRPr="002530E3">
              <w:rPr>
                <w:noProof/>
                <w:webHidden/>
              </w:rPr>
            </w:r>
            <w:r w:rsidRPr="002530E3">
              <w:rPr>
                <w:noProof/>
                <w:webHidden/>
              </w:rPr>
              <w:fldChar w:fldCharType="separate"/>
            </w:r>
            <w:r w:rsidR="008F5223">
              <w:rPr>
                <w:noProof/>
                <w:webHidden/>
              </w:rPr>
              <w:t>197</w:t>
            </w:r>
            <w:r w:rsidRPr="002530E3">
              <w:rPr>
                <w:noProof/>
                <w:webHidden/>
              </w:rPr>
              <w:fldChar w:fldCharType="end"/>
            </w:r>
          </w:hyperlink>
        </w:p>
        <w:p w14:paraId="23ADAF8E" w14:textId="52C376AA" w:rsidR="004F1E48" w:rsidRPr="002530E3" w:rsidRDefault="004F1E48">
          <w:pPr>
            <w:pStyle w:val="Sumrio1"/>
            <w:tabs>
              <w:tab w:val="right" w:leader="dot" w:pos="9061"/>
            </w:tabs>
            <w:rPr>
              <w:noProof/>
            </w:rPr>
          </w:pPr>
          <w:hyperlink w:anchor="_Toc230253122" w:history="1">
            <w:r w:rsidRPr="002530E3">
              <w:rPr>
                <w:rStyle w:val="Hyperlink"/>
                <w:rFonts w:ascii="Arial" w:eastAsia="Times New Roman" w:hAnsi="Arial" w:cs="Arial"/>
                <w:noProof/>
                <w:kern w:val="36"/>
                <w:lang w:eastAsia="pt-BR"/>
                <w14:ligatures w14:val="none"/>
              </w:rPr>
              <w:t>46. DISPOSIÇÕES DIVERSAS</w:t>
            </w:r>
            <w:r w:rsidRPr="002530E3">
              <w:rPr>
                <w:noProof/>
                <w:webHidden/>
              </w:rPr>
              <w:tab/>
            </w:r>
            <w:r w:rsidRPr="002530E3">
              <w:rPr>
                <w:noProof/>
                <w:webHidden/>
              </w:rPr>
              <w:fldChar w:fldCharType="begin"/>
            </w:r>
            <w:r w:rsidRPr="002530E3">
              <w:rPr>
                <w:noProof/>
                <w:webHidden/>
              </w:rPr>
              <w:instrText xml:space="preserve"> PAGEREF _Toc230253122 \h </w:instrText>
            </w:r>
            <w:r w:rsidRPr="002530E3">
              <w:rPr>
                <w:noProof/>
                <w:webHidden/>
              </w:rPr>
            </w:r>
            <w:r w:rsidRPr="002530E3">
              <w:rPr>
                <w:noProof/>
                <w:webHidden/>
              </w:rPr>
              <w:fldChar w:fldCharType="separate"/>
            </w:r>
            <w:r w:rsidR="008F5223">
              <w:rPr>
                <w:noProof/>
                <w:webHidden/>
              </w:rPr>
              <w:t>202</w:t>
            </w:r>
            <w:r w:rsidRPr="002530E3">
              <w:rPr>
                <w:noProof/>
                <w:webHidden/>
              </w:rPr>
              <w:fldChar w:fldCharType="end"/>
            </w:r>
          </w:hyperlink>
        </w:p>
        <w:p w14:paraId="3E389A3A" w14:textId="7B119699" w:rsidR="004F1E48" w:rsidRPr="002530E3" w:rsidRDefault="004F1E48">
          <w:pPr>
            <w:pStyle w:val="Sumrio1"/>
            <w:tabs>
              <w:tab w:val="right" w:leader="dot" w:pos="9061"/>
            </w:tabs>
            <w:rPr>
              <w:noProof/>
            </w:rPr>
          </w:pPr>
          <w:hyperlink w:anchor="_Toc230253139" w:history="1">
            <w:r w:rsidRPr="002530E3">
              <w:rPr>
                <w:rStyle w:val="Hyperlink"/>
                <w:rFonts w:ascii="Arial" w:eastAsia="Times New Roman" w:hAnsi="Arial" w:cs="Arial"/>
                <w:noProof/>
                <w:kern w:val="36"/>
                <w:lang w:eastAsia="pt-BR"/>
                <w14:ligatures w14:val="none"/>
              </w:rPr>
              <w:t>47. DA SOLUÇÃO DE CONTROVÉRSIAS, FORO E ARBITRAGEM</w:t>
            </w:r>
            <w:r w:rsidRPr="002530E3">
              <w:rPr>
                <w:noProof/>
                <w:webHidden/>
              </w:rPr>
              <w:tab/>
            </w:r>
            <w:r w:rsidRPr="002530E3">
              <w:rPr>
                <w:noProof/>
                <w:webHidden/>
              </w:rPr>
              <w:fldChar w:fldCharType="begin"/>
            </w:r>
            <w:r w:rsidRPr="002530E3">
              <w:rPr>
                <w:noProof/>
                <w:webHidden/>
              </w:rPr>
              <w:instrText xml:space="preserve"> PAGEREF _Toc230253139 \h </w:instrText>
            </w:r>
            <w:r w:rsidRPr="002530E3">
              <w:rPr>
                <w:noProof/>
                <w:webHidden/>
              </w:rPr>
            </w:r>
            <w:r w:rsidRPr="002530E3">
              <w:rPr>
                <w:noProof/>
                <w:webHidden/>
              </w:rPr>
              <w:fldChar w:fldCharType="separate"/>
            </w:r>
            <w:r w:rsidR="008F5223">
              <w:rPr>
                <w:noProof/>
                <w:webHidden/>
              </w:rPr>
              <w:t>206</w:t>
            </w:r>
            <w:r w:rsidRPr="002530E3">
              <w:rPr>
                <w:noProof/>
                <w:webHidden/>
              </w:rPr>
              <w:fldChar w:fldCharType="end"/>
            </w:r>
          </w:hyperlink>
        </w:p>
        <w:p w14:paraId="402D3F3C" w14:textId="508BAB71" w:rsidR="004F1E48" w:rsidRPr="002530E3" w:rsidRDefault="004F1E48">
          <w:pPr>
            <w:pStyle w:val="Sumrio1"/>
            <w:tabs>
              <w:tab w:val="right" w:leader="dot" w:pos="9061"/>
            </w:tabs>
            <w:rPr>
              <w:noProof/>
            </w:rPr>
          </w:pPr>
          <w:hyperlink w:anchor="_Toc230253151" w:history="1">
            <w:r w:rsidRPr="002530E3">
              <w:rPr>
                <w:rStyle w:val="Hyperlink"/>
                <w:rFonts w:ascii="Arial" w:eastAsia="Times New Roman" w:hAnsi="Arial" w:cs="Arial"/>
                <w:noProof/>
                <w:kern w:val="36"/>
                <w:lang w:eastAsia="pt-BR"/>
                <w14:ligatures w14:val="none"/>
              </w:rPr>
              <w:t>48. DA PUBLICIDADE, PUBLICAÇÕES OFICIAIS E COMUNICAÇÕES</w:t>
            </w:r>
            <w:r w:rsidRPr="002530E3">
              <w:rPr>
                <w:noProof/>
                <w:webHidden/>
              </w:rPr>
              <w:tab/>
            </w:r>
            <w:r w:rsidRPr="002530E3">
              <w:rPr>
                <w:noProof/>
                <w:webHidden/>
              </w:rPr>
              <w:fldChar w:fldCharType="begin"/>
            </w:r>
            <w:r w:rsidRPr="002530E3">
              <w:rPr>
                <w:noProof/>
                <w:webHidden/>
              </w:rPr>
              <w:instrText xml:space="preserve"> PAGEREF _Toc230253151 \h </w:instrText>
            </w:r>
            <w:r w:rsidRPr="002530E3">
              <w:rPr>
                <w:noProof/>
                <w:webHidden/>
              </w:rPr>
            </w:r>
            <w:r w:rsidRPr="002530E3">
              <w:rPr>
                <w:noProof/>
                <w:webHidden/>
              </w:rPr>
              <w:fldChar w:fldCharType="separate"/>
            </w:r>
            <w:r w:rsidR="008F5223">
              <w:rPr>
                <w:noProof/>
                <w:webHidden/>
              </w:rPr>
              <w:t>209</w:t>
            </w:r>
            <w:r w:rsidRPr="002530E3">
              <w:rPr>
                <w:noProof/>
                <w:webHidden/>
              </w:rPr>
              <w:fldChar w:fldCharType="end"/>
            </w:r>
          </w:hyperlink>
        </w:p>
        <w:p w14:paraId="06F24D35" w14:textId="51849CE5" w:rsidR="004F1E48" w:rsidRPr="002530E3" w:rsidRDefault="004F1E48">
          <w:pPr>
            <w:pStyle w:val="Sumrio1"/>
            <w:tabs>
              <w:tab w:val="right" w:leader="dot" w:pos="9061"/>
            </w:tabs>
            <w:rPr>
              <w:noProof/>
            </w:rPr>
          </w:pPr>
          <w:hyperlink w:anchor="_Toc230253161" w:history="1">
            <w:r w:rsidRPr="002530E3">
              <w:rPr>
                <w:rStyle w:val="Hyperlink"/>
                <w:rFonts w:ascii="Arial" w:eastAsia="Times New Roman" w:hAnsi="Arial" w:cs="Arial"/>
                <w:noProof/>
                <w:kern w:val="36"/>
                <w:lang w:eastAsia="pt-BR"/>
                <w14:ligatures w14:val="none"/>
              </w:rPr>
              <w:t>49. DA CONTAGEM DE PRAZOS</w:t>
            </w:r>
            <w:r w:rsidRPr="002530E3">
              <w:rPr>
                <w:noProof/>
                <w:webHidden/>
              </w:rPr>
              <w:tab/>
            </w:r>
            <w:r w:rsidRPr="002530E3">
              <w:rPr>
                <w:noProof/>
                <w:webHidden/>
              </w:rPr>
              <w:fldChar w:fldCharType="begin"/>
            </w:r>
            <w:r w:rsidRPr="002530E3">
              <w:rPr>
                <w:noProof/>
                <w:webHidden/>
              </w:rPr>
              <w:instrText xml:space="preserve"> PAGEREF _Toc230253161 \h </w:instrText>
            </w:r>
            <w:r w:rsidRPr="002530E3">
              <w:rPr>
                <w:noProof/>
                <w:webHidden/>
              </w:rPr>
            </w:r>
            <w:r w:rsidRPr="002530E3">
              <w:rPr>
                <w:noProof/>
                <w:webHidden/>
              </w:rPr>
              <w:fldChar w:fldCharType="separate"/>
            </w:r>
            <w:r w:rsidR="008F5223">
              <w:rPr>
                <w:noProof/>
                <w:webHidden/>
              </w:rPr>
              <w:t>212</w:t>
            </w:r>
            <w:r w:rsidRPr="002530E3">
              <w:rPr>
                <w:noProof/>
                <w:webHidden/>
              </w:rPr>
              <w:fldChar w:fldCharType="end"/>
            </w:r>
          </w:hyperlink>
        </w:p>
        <w:p w14:paraId="1B3900AF" w14:textId="48E593AE" w:rsidR="004F1E48" w:rsidRPr="002530E3" w:rsidRDefault="004F1E48">
          <w:pPr>
            <w:pStyle w:val="Sumrio1"/>
            <w:tabs>
              <w:tab w:val="right" w:leader="dot" w:pos="9061"/>
            </w:tabs>
            <w:rPr>
              <w:noProof/>
            </w:rPr>
          </w:pPr>
          <w:hyperlink w:anchor="_Toc230253172" w:history="1">
            <w:r w:rsidRPr="002530E3">
              <w:rPr>
                <w:rStyle w:val="Hyperlink"/>
                <w:rFonts w:ascii="Arial" w:eastAsia="Times New Roman" w:hAnsi="Arial" w:cs="Arial"/>
                <w:noProof/>
                <w:kern w:val="36"/>
                <w:lang w:eastAsia="pt-BR"/>
                <w14:ligatures w14:val="none"/>
              </w:rPr>
              <w:t>50. DAS DISPOSIÇÕES FINAIS</w:t>
            </w:r>
            <w:r w:rsidRPr="002530E3">
              <w:rPr>
                <w:noProof/>
                <w:webHidden/>
              </w:rPr>
              <w:tab/>
            </w:r>
            <w:r w:rsidRPr="002530E3">
              <w:rPr>
                <w:noProof/>
                <w:webHidden/>
              </w:rPr>
              <w:fldChar w:fldCharType="begin"/>
            </w:r>
            <w:r w:rsidRPr="002530E3">
              <w:rPr>
                <w:noProof/>
                <w:webHidden/>
              </w:rPr>
              <w:instrText xml:space="preserve"> PAGEREF _Toc230253172 \h </w:instrText>
            </w:r>
            <w:r w:rsidRPr="002530E3">
              <w:rPr>
                <w:noProof/>
                <w:webHidden/>
              </w:rPr>
            </w:r>
            <w:r w:rsidRPr="002530E3">
              <w:rPr>
                <w:noProof/>
                <w:webHidden/>
              </w:rPr>
              <w:fldChar w:fldCharType="separate"/>
            </w:r>
            <w:r w:rsidR="008F5223">
              <w:rPr>
                <w:noProof/>
                <w:webHidden/>
              </w:rPr>
              <w:t>215</w:t>
            </w:r>
            <w:r w:rsidRPr="002530E3">
              <w:rPr>
                <w:noProof/>
                <w:webHidden/>
              </w:rPr>
              <w:fldChar w:fldCharType="end"/>
            </w:r>
          </w:hyperlink>
        </w:p>
        <w:p w14:paraId="2F1AA19A" w14:textId="26C3816A" w:rsidR="004F1E48" w:rsidRPr="002530E3" w:rsidRDefault="004F1E48">
          <w:pPr>
            <w:pStyle w:val="Sumrio1"/>
            <w:tabs>
              <w:tab w:val="right" w:leader="dot" w:pos="9061"/>
            </w:tabs>
            <w:rPr>
              <w:noProof/>
            </w:rPr>
          </w:pPr>
          <w:hyperlink w:anchor="_Toc230253187" w:history="1">
            <w:r w:rsidRPr="002530E3">
              <w:rPr>
                <w:rStyle w:val="Hyperlink"/>
                <w:rFonts w:ascii="Arial" w:eastAsia="Times New Roman" w:hAnsi="Arial" w:cs="Arial"/>
                <w:noProof/>
                <w:kern w:val="36"/>
                <w:lang w:eastAsia="pt-BR"/>
                <w14:ligatures w14:val="none"/>
              </w:rPr>
              <w:t>FECHO FORMAL</w:t>
            </w:r>
            <w:r w:rsidRPr="002530E3">
              <w:rPr>
                <w:noProof/>
                <w:webHidden/>
              </w:rPr>
              <w:tab/>
            </w:r>
            <w:r w:rsidRPr="002530E3">
              <w:rPr>
                <w:noProof/>
                <w:webHidden/>
              </w:rPr>
              <w:fldChar w:fldCharType="begin"/>
            </w:r>
            <w:r w:rsidRPr="002530E3">
              <w:rPr>
                <w:noProof/>
                <w:webHidden/>
              </w:rPr>
              <w:instrText xml:space="preserve"> PAGEREF _Toc230253187 \h </w:instrText>
            </w:r>
            <w:r w:rsidRPr="002530E3">
              <w:rPr>
                <w:noProof/>
                <w:webHidden/>
              </w:rPr>
            </w:r>
            <w:r w:rsidRPr="002530E3">
              <w:rPr>
                <w:noProof/>
                <w:webHidden/>
              </w:rPr>
              <w:fldChar w:fldCharType="separate"/>
            </w:r>
            <w:r w:rsidR="008F5223">
              <w:rPr>
                <w:noProof/>
                <w:webHidden/>
              </w:rPr>
              <w:t>219</w:t>
            </w:r>
            <w:r w:rsidRPr="002530E3">
              <w:rPr>
                <w:noProof/>
                <w:webHidden/>
              </w:rPr>
              <w:fldChar w:fldCharType="end"/>
            </w:r>
          </w:hyperlink>
        </w:p>
        <w:p w14:paraId="76443ABA" w14:textId="77777777" w:rsidR="002530E3" w:rsidRDefault="004F1E48" w:rsidP="002530E3">
          <w:pPr>
            <w:rPr>
              <w:b/>
              <w:bCs/>
            </w:rPr>
          </w:pPr>
          <w:r>
            <w:rPr>
              <w:b/>
              <w:bCs/>
            </w:rPr>
            <w:fldChar w:fldCharType="end"/>
          </w:r>
        </w:p>
        <w:p w14:paraId="338A52B3" w14:textId="77777777" w:rsidR="002530E3" w:rsidRDefault="002530E3" w:rsidP="002530E3"/>
        <w:p w14:paraId="1A0D52C7" w14:textId="77777777" w:rsidR="006B3680" w:rsidRDefault="006B3680" w:rsidP="006B3680"/>
        <w:p w14:paraId="0435A42D" w14:textId="179068B3" w:rsidR="006B3680" w:rsidRDefault="001A0E71" w:rsidP="006B3680"/>
      </w:sdtContent>
    </w:sdt>
    <w:bookmarkStart w:id="1" w:name="_Toc230252515" w:displacedByCustomXml="prev"/>
    <w:p w14:paraId="66CD8B3A" w14:textId="62EEF4E3" w:rsidR="000A2328" w:rsidRPr="00B86D91" w:rsidRDefault="000A2328" w:rsidP="00B837D8">
      <w:pPr>
        <w:pStyle w:val="Ttulo1"/>
        <w:rPr>
          <w:sz w:val="40"/>
          <w:szCs w:val="32"/>
        </w:rPr>
      </w:pPr>
      <w:r w:rsidRPr="00B86D91">
        <w:rPr>
          <w:sz w:val="40"/>
          <w:szCs w:val="32"/>
        </w:rPr>
        <w:lastRenderedPageBreak/>
        <w:t>1. PREÂMBULO</w:t>
      </w:r>
      <w:bookmarkEnd w:id="1"/>
    </w:p>
    <w:p w14:paraId="7663243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w:t>
      </w:r>
      <w:r w:rsidRPr="00B86D91">
        <w:rPr>
          <w:rFonts w:ascii="Arial" w:eastAsia="Times New Roman" w:hAnsi="Arial" w:cs="Arial"/>
          <w:b/>
          <w:bCs/>
          <w:kern w:val="0"/>
          <w:sz w:val="20"/>
          <w:szCs w:val="20"/>
          <w:lang w:eastAsia="pt-BR"/>
          <w14:ligatures w14:val="none"/>
        </w:rPr>
        <w:t>MUNICÍPIO DE RIBEIRA DO POMBAL</w:t>
      </w:r>
      <w:r w:rsidRPr="00B86D91">
        <w:rPr>
          <w:rFonts w:ascii="Arial" w:eastAsia="Times New Roman" w:hAnsi="Arial" w:cs="Arial"/>
          <w:kern w:val="0"/>
          <w:sz w:val="20"/>
          <w:szCs w:val="20"/>
          <w:lang w:eastAsia="pt-BR"/>
          <w14:ligatures w14:val="none"/>
        </w:rPr>
        <w:t xml:space="preserve">, Estado da Bahia, por intermédio do Poder Executivo Municipal, torna público, para conhecimento dos interessados, que realizará licitação na modalidade </w:t>
      </w:r>
      <w:r w:rsidRPr="00B86D91">
        <w:rPr>
          <w:rFonts w:ascii="Arial" w:eastAsia="Times New Roman" w:hAnsi="Arial" w:cs="Arial"/>
          <w:b/>
          <w:bCs/>
          <w:kern w:val="0"/>
          <w:sz w:val="20"/>
          <w:szCs w:val="20"/>
          <w:lang w:eastAsia="pt-BR"/>
          <w14:ligatures w14:val="none"/>
        </w:rPr>
        <w:t>Concorrência Pública</w:t>
      </w:r>
      <w:r w:rsidRPr="00B86D91">
        <w:rPr>
          <w:rFonts w:ascii="Arial" w:eastAsia="Times New Roman" w:hAnsi="Arial" w:cs="Arial"/>
          <w:kern w:val="0"/>
          <w:sz w:val="20"/>
          <w:szCs w:val="20"/>
          <w:lang w:eastAsia="pt-BR"/>
          <w14:ligatures w14:val="none"/>
        </w:rPr>
        <w:t xml:space="preserve">, sob o regime jurídico de </w:t>
      </w:r>
      <w:r w:rsidRPr="00B86D91">
        <w:rPr>
          <w:rFonts w:ascii="Arial" w:eastAsia="Times New Roman" w:hAnsi="Arial" w:cs="Arial"/>
          <w:b/>
          <w:bCs/>
          <w:kern w:val="0"/>
          <w:sz w:val="20"/>
          <w:szCs w:val="20"/>
          <w:lang w:eastAsia="pt-BR"/>
          <w14:ligatures w14:val="none"/>
        </w:rPr>
        <w:t>Parceria Público-Privada — PPP</w:t>
      </w:r>
      <w:r w:rsidRPr="00B86D91">
        <w:rPr>
          <w:rFonts w:ascii="Arial" w:eastAsia="Times New Roman" w:hAnsi="Arial" w:cs="Arial"/>
          <w:kern w:val="0"/>
          <w:sz w:val="20"/>
          <w:szCs w:val="20"/>
          <w:lang w:eastAsia="pt-BR"/>
          <w14:ligatures w14:val="none"/>
        </w:rPr>
        <w:t xml:space="preserve">, na modalidade </w:t>
      </w:r>
      <w:r w:rsidRPr="00B86D91">
        <w:rPr>
          <w:rFonts w:ascii="Arial" w:eastAsia="Times New Roman" w:hAnsi="Arial" w:cs="Arial"/>
          <w:b/>
          <w:bCs/>
          <w:kern w:val="0"/>
          <w:sz w:val="20"/>
          <w:szCs w:val="20"/>
          <w:lang w:eastAsia="pt-BR"/>
          <w14:ligatures w14:val="none"/>
        </w:rPr>
        <w:t>Concessão Administrativa</w:t>
      </w:r>
      <w:r w:rsidRPr="00B86D91">
        <w:rPr>
          <w:rFonts w:ascii="Arial" w:eastAsia="Times New Roman" w:hAnsi="Arial" w:cs="Arial"/>
          <w:kern w:val="0"/>
          <w:sz w:val="20"/>
          <w:szCs w:val="20"/>
          <w:lang w:eastAsia="pt-BR"/>
          <w14:ligatures w14:val="none"/>
        </w:rPr>
        <w:t xml:space="preserve">, objetivando a seleção de concessionária para implantação, operação, manutenção e gestão de </w:t>
      </w:r>
      <w:r w:rsidRPr="00B86D91">
        <w:rPr>
          <w:rFonts w:ascii="Arial" w:eastAsia="Times New Roman" w:hAnsi="Arial" w:cs="Arial"/>
          <w:b/>
          <w:bCs/>
          <w:kern w:val="0"/>
          <w:sz w:val="20"/>
          <w:szCs w:val="20"/>
          <w:lang w:eastAsia="pt-BR"/>
          <w14:ligatures w14:val="none"/>
        </w:rPr>
        <w:t>Unidade Industrial Termoquímica de Valorização Energética de Resíduos Sólidos Urbanos — RSU</w:t>
      </w:r>
      <w:r w:rsidRPr="00B86D91">
        <w:rPr>
          <w:rFonts w:ascii="Arial" w:eastAsia="Times New Roman" w:hAnsi="Arial" w:cs="Arial"/>
          <w:kern w:val="0"/>
          <w:sz w:val="20"/>
          <w:szCs w:val="20"/>
          <w:lang w:eastAsia="pt-BR"/>
          <w14:ligatures w14:val="none"/>
        </w:rPr>
        <w:t>, nos termos deste Edital, do Contrato de Concessão Administrativa e de seus Anexos.</w:t>
      </w:r>
    </w:p>
    <w:p w14:paraId="5470F3E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presente licitação será regida pela legislação aplicável às parcerias público-privadas, concessões, licitações, saneamento básico, resíduos sólidos, meio ambiente, energia elétrica, responsabilidade fiscal, transparência e demais normas pertinentes, observadas as condições, critérios, prazos, obrigações, garantias, indicadores de desempenho e demais disposições constantes deste Edital e de seus Anexos.</w:t>
      </w:r>
    </w:p>
    <w:p w14:paraId="0C4A898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sessão pública de recebimento e abertura dos envelopes ocorrerá no dia ___ de __________ </w:t>
      </w:r>
      <w:proofErr w:type="spellStart"/>
      <w:r w:rsidRPr="00B86D91">
        <w:rPr>
          <w:rFonts w:ascii="Arial" w:eastAsia="Times New Roman" w:hAnsi="Arial" w:cs="Arial"/>
          <w:kern w:val="0"/>
          <w:sz w:val="20"/>
          <w:szCs w:val="20"/>
          <w:lang w:eastAsia="pt-BR"/>
          <w14:ligatures w14:val="none"/>
        </w:rPr>
        <w:t>de</w:t>
      </w:r>
      <w:proofErr w:type="spellEnd"/>
      <w:r w:rsidRPr="00B86D91">
        <w:rPr>
          <w:rFonts w:ascii="Arial" w:eastAsia="Times New Roman" w:hAnsi="Arial" w:cs="Arial"/>
          <w:kern w:val="0"/>
          <w:sz w:val="20"/>
          <w:szCs w:val="20"/>
          <w:lang w:eastAsia="pt-BR"/>
          <w14:ligatures w14:val="none"/>
        </w:rPr>
        <w:t xml:space="preserve"> 20__, às ___ horas, no endereço ____________________________, ou em outro local, data e horário que venham a ser divulgados oficialmente pelo Poder Concedente.</w:t>
      </w:r>
    </w:p>
    <w:p w14:paraId="2474A815" w14:textId="77777777" w:rsidR="00BF7115" w:rsidRPr="00B86D91" w:rsidRDefault="00BF7115" w:rsidP="00B86D91">
      <w:pPr>
        <w:spacing w:after="0" w:line="360" w:lineRule="auto"/>
        <w:jc w:val="both"/>
        <w:rPr>
          <w:rFonts w:ascii="Arial" w:eastAsia="Times New Roman" w:hAnsi="Arial" w:cs="Arial"/>
          <w:kern w:val="0"/>
          <w:sz w:val="20"/>
          <w:szCs w:val="20"/>
          <w:lang w:eastAsia="pt-BR"/>
          <w14:ligatures w14:val="none"/>
        </w:rPr>
      </w:pPr>
    </w:p>
    <w:p w14:paraId="2E99D954" w14:textId="77777777" w:rsidR="000A2328" w:rsidRPr="00B86D91" w:rsidRDefault="000A2328" w:rsidP="00B837D8">
      <w:pPr>
        <w:pStyle w:val="Ttulo1"/>
        <w:rPr>
          <w:rFonts w:eastAsia="Times New Roman"/>
          <w:sz w:val="40"/>
          <w:szCs w:val="32"/>
          <w:lang w:eastAsia="pt-BR"/>
        </w:rPr>
      </w:pPr>
      <w:bookmarkStart w:id="2" w:name="_Toc230252516"/>
      <w:r w:rsidRPr="00B86D91">
        <w:rPr>
          <w:rFonts w:eastAsia="Times New Roman"/>
          <w:sz w:val="40"/>
          <w:szCs w:val="32"/>
          <w:lang w:eastAsia="pt-BR"/>
        </w:rPr>
        <w:t>2. LEGISLAÇÃO APLICÁVEL</w:t>
      </w:r>
      <w:bookmarkEnd w:id="2"/>
    </w:p>
    <w:p w14:paraId="5F334A1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presente licitação e o futuro Contrato de Concessão Administrativa serão regidos, especialmente, pelas seguintes normas:</w:t>
      </w:r>
    </w:p>
    <w:p w14:paraId="4DAD9D9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 — Constituição Federal de 1988;</w:t>
      </w:r>
    </w:p>
    <w:p w14:paraId="18833F7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 — Lei Federal nº 11.079/2004, que institui normas gerais para licitação e contratação de Parcerias Público-Privadas no âmbito da Administração Pública;</w:t>
      </w:r>
    </w:p>
    <w:p w14:paraId="7E256B2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Lei Federal nº 14.133/2021, Lei de Licitações e Contratos Administrativos, naquilo que for aplicável e compatível com o regime jurídico das Parcerias Público-Privadas;</w:t>
      </w:r>
    </w:p>
    <w:p w14:paraId="7C8C8B3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IV — Lei Federal nº 8.987/1995, que dispõe sobre o regime de concessão e permissão da prestação de serviços públicos;</w:t>
      </w:r>
    </w:p>
    <w:p w14:paraId="36C6758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 — Lei Federal nº 9.074/1995;</w:t>
      </w:r>
    </w:p>
    <w:p w14:paraId="7696C7A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VI — Lei Federal nº 11.445/2007, que estabelece diretrizes nacionais para o saneamento básico;</w:t>
      </w:r>
    </w:p>
    <w:p w14:paraId="117734A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Lei Federal nº 12.305/2010, que institui a Política Nacional de Resíduos Sólidos;</w:t>
      </w:r>
    </w:p>
    <w:p w14:paraId="252CC25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Lei Complementar Federal nº 101/2000, Lei de Responsabilidade Fiscal;</w:t>
      </w:r>
    </w:p>
    <w:p w14:paraId="41294AB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IX — Lei Federal nº 12.846/2013, Lei Anticorrupção;</w:t>
      </w:r>
    </w:p>
    <w:p w14:paraId="6825368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legislação</w:t>
      </w:r>
      <w:proofErr w:type="gramEnd"/>
      <w:r w:rsidRPr="00B86D91">
        <w:rPr>
          <w:rFonts w:ascii="Arial" w:eastAsia="Times New Roman" w:hAnsi="Arial" w:cs="Arial"/>
          <w:kern w:val="0"/>
          <w:sz w:val="20"/>
          <w:szCs w:val="20"/>
          <w:lang w:eastAsia="pt-BR"/>
          <w14:ligatures w14:val="none"/>
        </w:rPr>
        <w:t xml:space="preserve"> ambiental federal, estadual e municipal aplicável;</w:t>
      </w:r>
    </w:p>
    <w:p w14:paraId="76A9111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legislação do setor elétrico, especialmente normas da Agência Nacional de Energia Elétrica — ANEEL, quando aplicáveis;</w:t>
      </w:r>
    </w:p>
    <w:p w14:paraId="4F0250F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 — Lei Municipal nº 938/2024 e demais normas municipais pertinentes;</w:t>
      </w:r>
    </w:p>
    <w:p w14:paraId="26E9D07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XIII — normas técnicas aplicáveis, inclusive normas da ABNT, quando pertinentes;</w:t>
      </w:r>
    </w:p>
    <w:p w14:paraId="72EEC41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XIV — este Edital, o Contrato de Concessão Administrativa, seus Anexos, documentos complementares, respostas a esclarecimentos, decisões sobre impugnações, atas, retificações e demais atos oficiais do procedimento.</w:t>
      </w:r>
    </w:p>
    <w:p w14:paraId="70CA03CF" w14:textId="77777777" w:rsidR="00B86D91" w:rsidRDefault="00B86D91" w:rsidP="00B86D91">
      <w:pPr>
        <w:pStyle w:val="Ttulo1"/>
        <w:ind w:left="0"/>
        <w:rPr>
          <w:rFonts w:eastAsia="Times New Roman"/>
          <w:sz w:val="40"/>
          <w:szCs w:val="32"/>
          <w:lang w:eastAsia="pt-BR"/>
        </w:rPr>
      </w:pPr>
      <w:bookmarkStart w:id="3" w:name="_Toc230252517"/>
    </w:p>
    <w:p w14:paraId="3C4E9581" w14:textId="5F5C3E2C" w:rsidR="000A2328" w:rsidRPr="00B86D91" w:rsidRDefault="000A2328" w:rsidP="00B86D91">
      <w:pPr>
        <w:pStyle w:val="Ttulo1"/>
        <w:ind w:left="0"/>
        <w:rPr>
          <w:rFonts w:eastAsia="Times New Roman"/>
          <w:sz w:val="40"/>
          <w:szCs w:val="32"/>
          <w:lang w:eastAsia="pt-BR"/>
        </w:rPr>
      </w:pPr>
      <w:r w:rsidRPr="00B86D91">
        <w:rPr>
          <w:rFonts w:eastAsia="Times New Roman"/>
          <w:sz w:val="40"/>
          <w:szCs w:val="32"/>
          <w:lang w:eastAsia="pt-BR"/>
        </w:rPr>
        <w:t>3. DEFINIÇÕES</w:t>
      </w:r>
      <w:bookmarkEnd w:id="3"/>
    </w:p>
    <w:p w14:paraId="2DCA4A1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os fins deste Edital, do Contrato de Concessão Administrativa e de seus Anexos, aplicam-se as seguintes definições:</w:t>
      </w:r>
    </w:p>
    <w:p w14:paraId="4488E7C3" w14:textId="77777777" w:rsidR="000A2328" w:rsidRPr="00B86D91" w:rsidRDefault="000A2328" w:rsidP="00B837D8">
      <w:pPr>
        <w:pStyle w:val="Ttulo2"/>
        <w:rPr>
          <w:sz w:val="28"/>
          <w:szCs w:val="24"/>
        </w:rPr>
      </w:pPr>
      <w:bookmarkStart w:id="4" w:name="_Toc230252518"/>
      <w:r w:rsidRPr="00B86D91">
        <w:rPr>
          <w:sz w:val="28"/>
          <w:szCs w:val="24"/>
        </w:rPr>
        <w:t>3.1. Administração Pública</w:t>
      </w:r>
      <w:bookmarkEnd w:id="4"/>
    </w:p>
    <w:p w14:paraId="532FFF6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Conjunto de órgãos, entidades e agentes públicos vinculados ao Município de Ribeira do Pombal/BA e demais entes públicos que, nos limites de suas competências, participem, fiscalizem, autorizem, regulem ou acompanhem a presente licitação e a futura Concessão Administrativa.</w:t>
      </w:r>
    </w:p>
    <w:p w14:paraId="7365EAE8" w14:textId="77777777" w:rsidR="000A2328" w:rsidRPr="00B86D91" w:rsidRDefault="000A2328" w:rsidP="00B837D8">
      <w:pPr>
        <w:pStyle w:val="Ttulo2"/>
        <w:rPr>
          <w:rFonts w:eastAsia="Times New Roman"/>
          <w:sz w:val="28"/>
          <w:szCs w:val="24"/>
          <w:lang w:eastAsia="pt-BR"/>
        </w:rPr>
      </w:pPr>
      <w:bookmarkStart w:id="5" w:name="_Toc230252519"/>
      <w:r w:rsidRPr="00B86D91">
        <w:rPr>
          <w:rFonts w:eastAsia="Times New Roman"/>
          <w:sz w:val="28"/>
          <w:szCs w:val="24"/>
          <w:lang w:eastAsia="pt-BR"/>
        </w:rPr>
        <w:t>3.2. Adjudicatária</w:t>
      </w:r>
      <w:bookmarkEnd w:id="5"/>
    </w:p>
    <w:p w14:paraId="27F1B3F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Licitante vencedora à qual for adjudicado o objeto da licitação, responsável pela constituição da Sociedade de Propósito Específico — SPE, nos termos deste Edital, do Contrato e de seus Anexos.</w:t>
      </w:r>
    </w:p>
    <w:p w14:paraId="7E9254A9" w14:textId="77777777" w:rsidR="000A2328" w:rsidRPr="00B86D91" w:rsidRDefault="000A2328" w:rsidP="00B837D8">
      <w:pPr>
        <w:pStyle w:val="Ttulo2"/>
        <w:rPr>
          <w:rFonts w:eastAsia="Times New Roman"/>
          <w:sz w:val="28"/>
          <w:szCs w:val="24"/>
          <w:lang w:eastAsia="pt-BR"/>
        </w:rPr>
      </w:pPr>
      <w:bookmarkStart w:id="6" w:name="_Toc230252520"/>
      <w:r w:rsidRPr="00B86D91">
        <w:rPr>
          <w:rFonts w:eastAsia="Times New Roman"/>
          <w:sz w:val="28"/>
          <w:szCs w:val="24"/>
          <w:lang w:eastAsia="pt-BR"/>
        </w:rPr>
        <w:lastRenderedPageBreak/>
        <w:t>3.3. Agência Nacional de Energia Elétrica — ANEEL</w:t>
      </w:r>
      <w:bookmarkEnd w:id="6"/>
    </w:p>
    <w:p w14:paraId="4EC6C53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Agência reguladora federal responsável pela regulação e fiscalização do setor elétrico brasileiro, cujas tarifas homologadas aplicáveis à distribuidora local servirão de referência para aferição do desconto ou vantagem econômica energética ao Município, quando aplicável.</w:t>
      </w:r>
    </w:p>
    <w:p w14:paraId="3A899A17" w14:textId="77777777" w:rsidR="000A2328" w:rsidRPr="00B86D91" w:rsidRDefault="000A2328" w:rsidP="00B837D8">
      <w:pPr>
        <w:pStyle w:val="Ttulo2"/>
        <w:rPr>
          <w:rFonts w:eastAsia="Times New Roman"/>
          <w:sz w:val="28"/>
          <w:szCs w:val="24"/>
          <w:lang w:eastAsia="pt-BR"/>
        </w:rPr>
      </w:pPr>
      <w:bookmarkStart w:id="7" w:name="_Toc230252521"/>
      <w:r w:rsidRPr="00B86D91">
        <w:rPr>
          <w:rFonts w:eastAsia="Times New Roman"/>
          <w:sz w:val="28"/>
          <w:szCs w:val="24"/>
          <w:lang w:eastAsia="pt-BR"/>
        </w:rPr>
        <w:t>3.4. Anexos</w:t>
      </w:r>
      <w:bookmarkEnd w:id="7"/>
    </w:p>
    <w:p w14:paraId="4BE9318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Documentos que integram o presente Edital, incluindo o Projeto Básico/Caderno Técnico da Concessão, a Minuta do Contrato de Concessão Administrativa, o Relatório Orçamentário-Financeiro, o Relatório Jurídico, os Modelos de Declarações, Cartas, Propostas e demais documentos oficialmente disponibilizados.</w:t>
      </w:r>
    </w:p>
    <w:p w14:paraId="4C1E0BB1" w14:textId="77777777" w:rsidR="000A2328" w:rsidRPr="00B86D91" w:rsidRDefault="000A2328" w:rsidP="00B837D8">
      <w:pPr>
        <w:pStyle w:val="Ttulo2"/>
        <w:rPr>
          <w:rFonts w:eastAsia="Times New Roman"/>
          <w:sz w:val="28"/>
          <w:szCs w:val="24"/>
          <w:lang w:eastAsia="pt-BR"/>
        </w:rPr>
      </w:pPr>
      <w:bookmarkStart w:id="8" w:name="_Toc230252522"/>
      <w:r w:rsidRPr="00B86D91">
        <w:rPr>
          <w:rFonts w:eastAsia="Times New Roman"/>
          <w:sz w:val="28"/>
          <w:szCs w:val="24"/>
          <w:lang w:eastAsia="pt-BR"/>
        </w:rPr>
        <w:t>3.5. Área da Concessão / Área de Implantação</w:t>
      </w:r>
      <w:bookmarkEnd w:id="8"/>
    </w:p>
    <w:p w14:paraId="37B3649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Área indicada ou disponibilizada pelo Município de Ribeira do Pombal/BA para implantação, operação, manutenção e gestão da Unidade Industrial Termoquímica de Valorização Energética de RSU, conforme condições previstas neste Edital, no Contrato, nos documentos fundiários, ambientais e técnicos aplicáveis.</w:t>
      </w:r>
    </w:p>
    <w:p w14:paraId="7827904E" w14:textId="77777777" w:rsidR="000A2328" w:rsidRPr="00B86D91" w:rsidRDefault="000A2328" w:rsidP="00B837D8">
      <w:pPr>
        <w:pStyle w:val="Ttulo2"/>
        <w:rPr>
          <w:rFonts w:eastAsia="Times New Roman"/>
          <w:sz w:val="28"/>
          <w:szCs w:val="24"/>
          <w:lang w:eastAsia="pt-BR"/>
        </w:rPr>
      </w:pPr>
      <w:bookmarkStart w:id="9" w:name="_Toc230252523"/>
      <w:r w:rsidRPr="00B86D91">
        <w:rPr>
          <w:rFonts w:eastAsia="Times New Roman"/>
          <w:sz w:val="28"/>
          <w:szCs w:val="24"/>
          <w:lang w:eastAsia="pt-BR"/>
        </w:rPr>
        <w:t>3.6. Atributos Ambientais</w:t>
      </w:r>
      <w:bookmarkEnd w:id="9"/>
    </w:p>
    <w:p w14:paraId="20D8062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Benefícios, créditos, certificados, reduções, compensações, direitos ou valores econômicos associados a desempenho ambiental, redução de emissões, recuperação energética, valorização de resíduos, créditos de carbono, certificados ambientais ou instrumentos equivalentes, conforme legislação aplicável.</w:t>
      </w:r>
    </w:p>
    <w:p w14:paraId="1A711642" w14:textId="77777777" w:rsidR="000A2328" w:rsidRPr="00B86D91" w:rsidRDefault="000A2328" w:rsidP="00B837D8">
      <w:pPr>
        <w:pStyle w:val="Ttulo2"/>
        <w:rPr>
          <w:rFonts w:eastAsia="Times New Roman"/>
          <w:sz w:val="28"/>
          <w:szCs w:val="24"/>
          <w:lang w:eastAsia="pt-BR"/>
        </w:rPr>
      </w:pPr>
      <w:bookmarkStart w:id="10" w:name="_Toc230252524"/>
      <w:r w:rsidRPr="00B86D91">
        <w:rPr>
          <w:rFonts w:eastAsia="Times New Roman"/>
          <w:sz w:val="28"/>
          <w:szCs w:val="24"/>
          <w:lang w:eastAsia="pt-BR"/>
        </w:rPr>
        <w:t>3.7. Bens Reversíveis</w:t>
      </w:r>
      <w:bookmarkEnd w:id="10"/>
    </w:p>
    <w:p w14:paraId="7F6FA0C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Bens, obras, instalações, equipamentos, sistemas, estruturas, acessos, redes, instrumentos de medição, sistemas de controle, sistemas de monitoramento, ativos operacionais e demais bens vinculados diretamente à execução da Concessão Administrativa, indispensáveis à continuidade do serviço e assim definidos no Contrato e em seus Anexos.</w:t>
      </w:r>
    </w:p>
    <w:p w14:paraId="78776148" w14:textId="77777777" w:rsidR="000A2328" w:rsidRPr="00B86D91" w:rsidRDefault="000A2328" w:rsidP="00B837D8">
      <w:pPr>
        <w:pStyle w:val="Ttulo2"/>
        <w:rPr>
          <w:rFonts w:eastAsia="Times New Roman"/>
          <w:sz w:val="28"/>
          <w:szCs w:val="24"/>
          <w:lang w:eastAsia="pt-BR"/>
        </w:rPr>
      </w:pPr>
      <w:bookmarkStart w:id="11" w:name="_Toc230252525"/>
      <w:r w:rsidRPr="00B86D91">
        <w:rPr>
          <w:rFonts w:eastAsia="Times New Roman"/>
          <w:sz w:val="28"/>
          <w:szCs w:val="24"/>
          <w:lang w:eastAsia="pt-BR"/>
        </w:rPr>
        <w:t>3.8. Bens Vinculados à Concessão</w:t>
      </w:r>
      <w:bookmarkEnd w:id="11"/>
    </w:p>
    <w:p w14:paraId="3B7E4A6E" w14:textId="77777777" w:rsidR="00B86D91" w:rsidRDefault="000A2328" w:rsidP="00B86D91">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Bens utilizados na execução do Contrato de Concessão Administrativa, reversíveis ou não, conforme sua natureza, titularidade, essencialidade, vinculação ao serviço e disciplina prevista no Contrato e em seus Anexos.</w:t>
      </w:r>
      <w:bookmarkStart w:id="12" w:name="_Toc230252526"/>
    </w:p>
    <w:p w14:paraId="12A96403" w14:textId="77777777" w:rsidR="00220DC4" w:rsidRDefault="00220DC4" w:rsidP="00B86D91">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p>
    <w:p w14:paraId="10BFF56F" w14:textId="4775F0F3" w:rsidR="000A2328" w:rsidRPr="00220DC4" w:rsidRDefault="000A2328" w:rsidP="00B86D91">
      <w:pPr>
        <w:spacing w:before="100" w:beforeAutospacing="1" w:after="100" w:afterAutospacing="1" w:line="360" w:lineRule="auto"/>
        <w:ind w:firstLine="709"/>
        <w:jc w:val="both"/>
        <w:rPr>
          <w:rFonts w:ascii="Arial" w:eastAsia="Times New Roman" w:hAnsi="Arial" w:cs="Arial"/>
          <w:b/>
          <w:bCs/>
          <w:kern w:val="0"/>
          <w:sz w:val="20"/>
          <w:szCs w:val="20"/>
          <w:lang w:eastAsia="pt-BR"/>
          <w14:ligatures w14:val="none"/>
        </w:rPr>
      </w:pPr>
      <w:r w:rsidRPr="00220DC4">
        <w:rPr>
          <w:rFonts w:eastAsia="Times New Roman"/>
          <w:b/>
          <w:bCs/>
          <w:sz w:val="28"/>
          <w:lang w:eastAsia="pt-BR"/>
        </w:rPr>
        <w:lastRenderedPageBreak/>
        <w:t>3.9. Benefício Energético ao Município</w:t>
      </w:r>
      <w:bookmarkEnd w:id="12"/>
    </w:p>
    <w:p w14:paraId="2F3750E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Vantagem econômica decorrente da geração, fornecimento, compensação, disponibilização ou outra forma juridicamente admitida de aproveitamento de energia elétrica em favor do Município, com referência às tarifas homologadas pela ANEEL aplicáveis à distribuidora local.</w:t>
      </w:r>
    </w:p>
    <w:p w14:paraId="7826B25C" w14:textId="77777777" w:rsidR="000A2328" w:rsidRPr="00B86D91" w:rsidRDefault="000A2328" w:rsidP="00B837D8">
      <w:pPr>
        <w:pStyle w:val="Ttulo2"/>
        <w:rPr>
          <w:rFonts w:eastAsia="Times New Roman"/>
          <w:sz w:val="28"/>
          <w:szCs w:val="24"/>
          <w:lang w:eastAsia="pt-BR"/>
        </w:rPr>
      </w:pPr>
      <w:bookmarkStart w:id="13" w:name="_Toc230252527"/>
      <w:r w:rsidRPr="00B86D91">
        <w:rPr>
          <w:rFonts w:eastAsia="Times New Roman"/>
          <w:sz w:val="28"/>
          <w:szCs w:val="24"/>
          <w:lang w:eastAsia="pt-BR"/>
        </w:rPr>
        <w:t>3.10. Comissão Especial de Licitação</w:t>
      </w:r>
      <w:bookmarkEnd w:id="13"/>
    </w:p>
    <w:p w14:paraId="7F955F7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Comissão designada pelo Poder Concedente para conduzir, processar, analisar, julgar e praticar os atos necessários ao regular desenvolvimento da presente licitação.</w:t>
      </w:r>
    </w:p>
    <w:p w14:paraId="207C55BD" w14:textId="77777777" w:rsidR="000A2328" w:rsidRPr="00B86D91" w:rsidRDefault="000A2328" w:rsidP="00B837D8">
      <w:pPr>
        <w:pStyle w:val="Ttulo2"/>
        <w:rPr>
          <w:rFonts w:eastAsia="Times New Roman"/>
          <w:sz w:val="28"/>
          <w:szCs w:val="24"/>
          <w:lang w:eastAsia="pt-BR"/>
        </w:rPr>
      </w:pPr>
      <w:bookmarkStart w:id="14" w:name="_Toc230252528"/>
      <w:r w:rsidRPr="00B86D91">
        <w:rPr>
          <w:rFonts w:eastAsia="Times New Roman"/>
          <w:sz w:val="28"/>
          <w:szCs w:val="24"/>
          <w:lang w:eastAsia="pt-BR"/>
        </w:rPr>
        <w:t>3.11. Concessão Administrativa</w:t>
      </w:r>
      <w:bookmarkEnd w:id="14"/>
    </w:p>
    <w:p w14:paraId="5CF1F0B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Modalidade de Parceria Público-Privada em que a Administração Pública figura como usuária direta ou indireta dos serviços, nos termos da Lei Federal nº 11.079/2004, mediante Contrato de Concessão Administrativa.</w:t>
      </w:r>
    </w:p>
    <w:p w14:paraId="48ACEAD5" w14:textId="77777777" w:rsidR="000A2328" w:rsidRPr="00B86D91" w:rsidRDefault="000A2328" w:rsidP="00B837D8">
      <w:pPr>
        <w:pStyle w:val="Ttulo2"/>
        <w:rPr>
          <w:rFonts w:eastAsia="Times New Roman"/>
          <w:sz w:val="28"/>
          <w:szCs w:val="24"/>
          <w:lang w:eastAsia="pt-BR"/>
        </w:rPr>
      </w:pPr>
      <w:bookmarkStart w:id="15" w:name="_Toc230252529"/>
      <w:r w:rsidRPr="00B86D91">
        <w:rPr>
          <w:rFonts w:eastAsia="Times New Roman"/>
          <w:sz w:val="28"/>
          <w:szCs w:val="24"/>
          <w:lang w:eastAsia="pt-BR"/>
        </w:rPr>
        <w:t>3.12. Concessionária</w:t>
      </w:r>
      <w:bookmarkEnd w:id="15"/>
    </w:p>
    <w:p w14:paraId="2CB9D05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Sociedade de Propósito Específico — SPE constituída pela adjudicatária e signatária do Contrato de Concessão Administrativa, responsável pela implantação, operação, manutenção e gestão da Unidade Industrial Termoquímica de Valorização Energética de RSU.</w:t>
      </w:r>
    </w:p>
    <w:p w14:paraId="6F7B313C" w14:textId="77777777" w:rsidR="000A2328" w:rsidRPr="00B86D91" w:rsidRDefault="000A2328" w:rsidP="00B837D8">
      <w:pPr>
        <w:pStyle w:val="Ttulo2"/>
        <w:rPr>
          <w:rFonts w:eastAsia="Times New Roman"/>
          <w:sz w:val="28"/>
          <w:szCs w:val="24"/>
          <w:lang w:eastAsia="pt-BR"/>
        </w:rPr>
      </w:pPr>
      <w:bookmarkStart w:id="16" w:name="_Toc230252530"/>
      <w:r w:rsidRPr="00B86D91">
        <w:rPr>
          <w:rFonts w:eastAsia="Times New Roman"/>
          <w:sz w:val="28"/>
          <w:szCs w:val="24"/>
          <w:lang w:eastAsia="pt-BR"/>
        </w:rPr>
        <w:t>3.13. Consórcio</w:t>
      </w:r>
      <w:bookmarkEnd w:id="16"/>
    </w:p>
    <w:p w14:paraId="641CC68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Associação de pessoas jurídicas reunidas para participação na licitação, mediante compromisso formal de constituição de consórcio, responsabilidade solidária, indicação de empresa líder e compromisso de constituição da SPE, caso declarado vencedor.</w:t>
      </w:r>
    </w:p>
    <w:p w14:paraId="3EF81882" w14:textId="77777777" w:rsidR="000A2328" w:rsidRPr="00B86D91" w:rsidRDefault="000A2328" w:rsidP="00B837D8">
      <w:pPr>
        <w:pStyle w:val="Ttulo2"/>
        <w:rPr>
          <w:rFonts w:eastAsia="Times New Roman"/>
          <w:sz w:val="28"/>
          <w:szCs w:val="24"/>
          <w:lang w:eastAsia="pt-BR"/>
        </w:rPr>
      </w:pPr>
      <w:bookmarkStart w:id="17" w:name="_Toc230252531"/>
      <w:r w:rsidRPr="00B86D91">
        <w:rPr>
          <w:rFonts w:eastAsia="Times New Roman"/>
          <w:sz w:val="28"/>
          <w:szCs w:val="24"/>
          <w:lang w:eastAsia="pt-BR"/>
        </w:rPr>
        <w:t>3.14. Contraprestação Pública</w:t>
      </w:r>
      <w:bookmarkEnd w:id="17"/>
    </w:p>
    <w:p w14:paraId="4ED0FE4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Remuneração devida pelo Poder Concedente à Concessionária em razão da execução do objeto da Concessão Administrativa, observadas as regras de medição, disponibilidade, desempenho, glosas, penalidades, reajuste, revisão, equilíbrio econômico-financeiro e demais condições previstas no Contrato e em seus Anexos.</w:t>
      </w:r>
    </w:p>
    <w:p w14:paraId="42B8D053" w14:textId="77777777" w:rsidR="000A2328" w:rsidRPr="00B86D91" w:rsidRDefault="000A2328" w:rsidP="00B837D8">
      <w:pPr>
        <w:pStyle w:val="Ttulo2"/>
        <w:rPr>
          <w:rFonts w:eastAsia="Times New Roman"/>
          <w:sz w:val="28"/>
          <w:szCs w:val="24"/>
          <w:lang w:eastAsia="pt-BR"/>
        </w:rPr>
      </w:pPr>
      <w:bookmarkStart w:id="18" w:name="_Toc230252532"/>
      <w:r w:rsidRPr="00B86D91">
        <w:rPr>
          <w:rFonts w:eastAsia="Times New Roman"/>
          <w:sz w:val="28"/>
          <w:szCs w:val="24"/>
          <w:lang w:eastAsia="pt-BR"/>
        </w:rPr>
        <w:t>3.15. Contrato de Concessão Administrativa</w:t>
      </w:r>
      <w:bookmarkEnd w:id="18"/>
    </w:p>
    <w:p w14:paraId="471CDFC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Contrato a ser celebrado entre o Poder Concedente e a SPE, na qualidade de Concessionária, para implantação, operação, manutenção e gestão da Unidade Industrial Termoquímica de Valorização Energética de RSU, nos termos deste Edital e de seus Anexos.</w:t>
      </w:r>
    </w:p>
    <w:p w14:paraId="39C10CFD" w14:textId="77777777" w:rsidR="000A2328" w:rsidRPr="00B86D91" w:rsidRDefault="000A2328" w:rsidP="00B837D8">
      <w:pPr>
        <w:pStyle w:val="Ttulo2"/>
        <w:rPr>
          <w:rFonts w:eastAsia="Times New Roman"/>
          <w:sz w:val="28"/>
          <w:szCs w:val="24"/>
          <w:lang w:eastAsia="pt-BR"/>
        </w:rPr>
      </w:pPr>
      <w:bookmarkStart w:id="19" w:name="_Toc230252533"/>
      <w:r w:rsidRPr="00B86D91">
        <w:rPr>
          <w:rFonts w:eastAsia="Times New Roman"/>
          <w:sz w:val="28"/>
          <w:szCs w:val="24"/>
          <w:lang w:eastAsia="pt-BR"/>
        </w:rPr>
        <w:lastRenderedPageBreak/>
        <w:t>3.16. Créditos, Certificados e Atributos Ambientais</w:t>
      </w:r>
      <w:bookmarkEnd w:id="19"/>
    </w:p>
    <w:p w14:paraId="3E1C14E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Direitos, créditos, certificados, títulos, registros ou ativos associados a redução de emissões, desempenho ambiental, energia renovável, recuperação energética, créditos de carbono, certificados de energia, atributos ambientais ou instrumentos equivalentes, conforme legislação e mercado aplicáveis.</w:t>
      </w:r>
    </w:p>
    <w:p w14:paraId="565A0D2C" w14:textId="77777777" w:rsidR="000A2328" w:rsidRPr="00B86D91" w:rsidRDefault="000A2328" w:rsidP="00B837D8">
      <w:pPr>
        <w:pStyle w:val="Ttulo2"/>
        <w:rPr>
          <w:rFonts w:eastAsia="Times New Roman"/>
          <w:sz w:val="28"/>
          <w:szCs w:val="24"/>
          <w:lang w:eastAsia="pt-BR"/>
        </w:rPr>
      </w:pPr>
      <w:bookmarkStart w:id="20" w:name="_Toc230252534"/>
      <w:r w:rsidRPr="00B86D91">
        <w:rPr>
          <w:rFonts w:eastAsia="Times New Roman"/>
          <w:sz w:val="28"/>
          <w:szCs w:val="24"/>
          <w:lang w:eastAsia="pt-BR"/>
        </w:rPr>
        <w:t>3.17. Data de Eficácia</w:t>
      </w:r>
      <w:bookmarkEnd w:id="20"/>
    </w:p>
    <w:p w14:paraId="57B8407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Data a partir da qual o Contrato de Concessão Administrativa produzirá efeitos plenos, conforme condições precedentes, marcos contratuais, garantias, publicações e demais requisitos previstos no Contrato e em seus Anexos.</w:t>
      </w:r>
    </w:p>
    <w:p w14:paraId="528E6CF3" w14:textId="77777777" w:rsidR="000A2328" w:rsidRPr="00B86D91" w:rsidRDefault="000A2328" w:rsidP="00B837D8">
      <w:pPr>
        <w:pStyle w:val="Ttulo2"/>
        <w:rPr>
          <w:rFonts w:eastAsia="Times New Roman"/>
          <w:sz w:val="28"/>
          <w:szCs w:val="24"/>
          <w:lang w:eastAsia="pt-BR"/>
        </w:rPr>
      </w:pPr>
      <w:bookmarkStart w:id="21" w:name="_Toc230252535"/>
      <w:r w:rsidRPr="00B86D91">
        <w:rPr>
          <w:rFonts w:eastAsia="Times New Roman"/>
          <w:sz w:val="28"/>
          <w:szCs w:val="24"/>
          <w:lang w:eastAsia="pt-BR"/>
        </w:rPr>
        <w:t>3.18. Desconto ou Vantagem Energética</w:t>
      </w:r>
      <w:bookmarkEnd w:id="21"/>
    </w:p>
    <w:p w14:paraId="3CF67DF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Desconto, abatimento, economia, compensação ou vantagem econômica ofertada pela licitante ao Município, relacionada ao fornecimento, compensação ou disponibilização de energia elétrica, tendo como referência as tarifas homologadas pela ANEEL aplicáveis à distribuidora local.</w:t>
      </w:r>
    </w:p>
    <w:p w14:paraId="574A7452" w14:textId="77777777" w:rsidR="000A2328" w:rsidRPr="00B86D91" w:rsidRDefault="000A2328" w:rsidP="00B837D8">
      <w:pPr>
        <w:pStyle w:val="Ttulo2"/>
        <w:rPr>
          <w:rFonts w:eastAsia="Times New Roman"/>
          <w:sz w:val="28"/>
          <w:szCs w:val="24"/>
          <w:lang w:eastAsia="pt-BR"/>
        </w:rPr>
      </w:pPr>
      <w:bookmarkStart w:id="22" w:name="_Toc230252536"/>
      <w:r w:rsidRPr="00B86D91">
        <w:rPr>
          <w:rFonts w:eastAsia="Times New Roman"/>
          <w:sz w:val="28"/>
          <w:szCs w:val="24"/>
          <w:lang w:eastAsia="pt-BR"/>
        </w:rPr>
        <w:t>3.19. Documentos Complementares</w:t>
      </w:r>
      <w:bookmarkEnd w:id="22"/>
    </w:p>
    <w:p w14:paraId="5E5D4B9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Estudos, planilhas, mapas, matrizes, relatórios, pareceres, levantamentos, documentos fundiários, ambientais, técnicos, econômico-financeiros, atas, publicações, respostas a esclarecimentos, decisões sobre impugnações e demais peças oficialmente disponibilizadas no processo administrativo.</w:t>
      </w:r>
    </w:p>
    <w:p w14:paraId="3C2A164E" w14:textId="77777777" w:rsidR="000A2328" w:rsidRPr="00B86D91" w:rsidRDefault="000A2328" w:rsidP="00B837D8">
      <w:pPr>
        <w:pStyle w:val="Ttulo2"/>
        <w:rPr>
          <w:rFonts w:eastAsia="Times New Roman"/>
          <w:sz w:val="28"/>
          <w:szCs w:val="24"/>
          <w:lang w:eastAsia="pt-BR"/>
        </w:rPr>
      </w:pPr>
      <w:bookmarkStart w:id="23" w:name="_Toc230252537"/>
      <w:r w:rsidRPr="00B86D91">
        <w:rPr>
          <w:rFonts w:eastAsia="Times New Roman"/>
          <w:sz w:val="28"/>
          <w:szCs w:val="24"/>
          <w:lang w:eastAsia="pt-BR"/>
        </w:rPr>
        <w:t>3.20. Fundo Garantidor ou Mecanismo Equivalente</w:t>
      </w:r>
      <w:bookmarkEnd w:id="23"/>
    </w:p>
    <w:p w14:paraId="35A6937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Instrumento destinado a assegurar o cumprimento das obrigações pecuniárias assumidas pelo Poder Concedente perante a Concessionária, especialmente o pagamento da Contraprestação Pública, podendo ser estruturado por fundo garantidor, fundo especial, </w:t>
      </w:r>
      <w:proofErr w:type="spellStart"/>
      <w:r w:rsidRPr="00B86D91">
        <w:rPr>
          <w:rFonts w:ascii="Arial" w:eastAsia="Times New Roman" w:hAnsi="Arial" w:cs="Arial"/>
          <w:kern w:val="0"/>
          <w:sz w:val="20"/>
          <w:szCs w:val="20"/>
          <w:lang w:eastAsia="pt-BR"/>
          <w14:ligatures w14:val="none"/>
        </w:rPr>
        <w:t>conta-garantia</w:t>
      </w:r>
      <w:proofErr w:type="spellEnd"/>
      <w:r w:rsidRPr="00B86D91">
        <w:rPr>
          <w:rFonts w:ascii="Arial" w:eastAsia="Times New Roman" w:hAnsi="Arial" w:cs="Arial"/>
          <w:kern w:val="0"/>
          <w:sz w:val="20"/>
          <w:szCs w:val="20"/>
          <w:lang w:eastAsia="pt-BR"/>
          <w14:ligatures w14:val="none"/>
        </w:rPr>
        <w:t>, conta vinculada, conta reserva, vinculação de receitas legalmente admitida, seguro-garantia, garantia financeira ou outro mecanismo juridicamente admitido.</w:t>
      </w:r>
    </w:p>
    <w:p w14:paraId="5275047E" w14:textId="77777777" w:rsidR="000A2328" w:rsidRPr="00B86D91" w:rsidRDefault="000A2328" w:rsidP="00B837D8">
      <w:pPr>
        <w:pStyle w:val="Ttulo2"/>
        <w:rPr>
          <w:rFonts w:eastAsia="Times New Roman"/>
          <w:sz w:val="28"/>
          <w:szCs w:val="24"/>
          <w:lang w:eastAsia="pt-BR"/>
        </w:rPr>
      </w:pPr>
      <w:bookmarkStart w:id="24" w:name="_Toc230252538"/>
      <w:r w:rsidRPr="00B86D91">
        <w:rPr>
          <w:rFonts w:eastAsia="Times New Roman"/>
          <w:sz w:val="28"/>
          <w:szCs w:val="24"/>
          <w:lang w:eastAsia="pt-BR"/>
        </w:rPr>
        <w:t>3.21. Garantia de Execução Contratual</w:t>
      </w:r>
      <w:bookmarkEnd w:id="24"/>
    </w:p>
    <w:p w14:paraId="6E3A26B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Garantia prestada pela Concessionária em favor do Poder Concedente, destinada a assegurar o fiel cumprimento das obrigações assumidas no Contrato de Concessão Administrativa, no valor correspondente a 1% do valor anual máximo da Contraprestação Pública, salvo disposição contratual específica compatível com a legislação aplicável.</w:t>
      </w:r>
    </w:p>
    <w:p w14:paraId="47EB5B19" w14:textId="77777777" w:rsidR="000A2328" w:rsidRPr="00B86D91" w:rsidRDefault="000A2328" w:rsidP="00B837D8">
      <w:pPr>
        <w:pStyle w:val="Ttulo2"/>
        <w:rPr>
          <w:rFonts w:eastAsia="Times New Roman"/>
          <w:sz w:val="28"/>
          <w:szCs w:val="24"/>
          <w:lang w:eastAsia="pt-BR"/>
        </w:rPr>
      </w:pPr>
      <w:bookmarkStart w:id="25" w:name="_Toc230252539"/>
      <w:r w:rsidRPr="00B86D91">
        <w:rPr>
          <w:rFonts w:eastAsia="Times New Roman"/>
          <w:sz w:val="28"/>
          <w:szCs w:val="24"/>
          <w:lang w:eastAsia="pt-BR"/>
        </w:rPr>
        <w:lastRenderedPageBreak/>
        <w:t>3.22. Índice de Desempenho Contratual — IDC</w:t>
      </w:r>
      <w:bookmarkEnd w:id="25"/>
    </w:p>
    <w:p w14:paraId="2B129F3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Índice utilizado para aferição do desempenho da Concessionária, conforme metodologia prevista no Sistema de Mensuração de Desempenho — SMD, no Contrato e em seus Anexos.</w:t>
      </w:r>
    </w:p>
    <w:p w14:paraId="04736969" w14:textId="77777777" w:rsidR="000A2328" w:rsidRPr="00B86D91" w:rsidRDefault="000A2328" w:rsidP="00B837D8">
      <w:pPr>
        <w:pStyle w:val="Ttulo2"/>
        <w:rPr>
          <w:rFonts w:eastAsia="Times New Roman"/>
          <w:sz w:val="28"/>
          <w:szCs w:val="24"/>
          <w:lang w:eastAsia="pt-BR"/>
        </w:rPr>
      </w:pPr>
      <w:bookmarkStart w:id="26" w:name="_Toc230252540"/>
      <w:r w:rsidRPr="00B86D91">
        <w:rPr>
          <w:rFonts w:eastAsia="Times New Roman"/>
          <w:sz w:val="28"/>
          <w:szCs w:val="24"/>
          <w:lang w:eastAsia="pt-BR"/>
        </w:rPr>
        <w:t>3.23. Licitante</w:t>
      </w:r>
      <w:bookmarkEnd w:id="26"/>
    </w:p>
    <w:p w14:paraId="5A9FA5D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Pessoa jurídica brasileira ou estrangeira, isolada ou reunida em consórcio, que participe da presente licitação.</w:t>
      </w:r>
    </w:p>
    <w:p w14:paraId="39AA8BB0" w14:textId="77777777" w:rsidR="000A2328" w:rsidRPr="00B86D91" w:rsidRDefault="000A2328" w:rsidP="00B837D8">
      <w:pPr>
        <w:pStyle w:val="Ttulo2"/>
        <w:rPr>
          <w:rFonts w:eastAsia="Times New Roman"/>
          <w:sz w:val="28"/>
          <w:szCs w:val="24"/>
          <w:lang w:eastAsia="pt-BR"/>
        </w:rPr>
      </w:pPr>
      <w:bookmarkStart w:id="27" w:name="_Toc230252541"/>
      <w:r w:rsidRPr="00B86D91">
        <w:rPr>
          <w:rFonts w:eastAsia="Times New Roman"/>
          <w:sz w:val="28"/>
          <w:szCs w:val="24"/>
          <w:lang w:eastAsia="pt-BR"/>
        </w:rPr>
        <w:t>3.24. Matriz de Riscos</w:t>
      </w:r>
      <w:bookmarkEnd w:id="27"/>
    </w:p>
    <w:p w14:paraId="5EBDC39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Documento integrante do Contrato e de seus Anexos que define a alocação dos riscos entre o Poder Concedente e a Concessionária, incluindo riscos técnicos, ambientais, operacionais, energéticos, econômico-financeiros, fundiários, regulatórios, jurídicos e de força maior.</w:t>
      </w:r>
    </w:p>
    <w:p w14:paraId="31046958" w14:textId="77777777" w:rsidR="000A2328" w:rsidRPr="00B86D91" w:rsidRDefault="000A2328" w:rsidP="00B837D8">
      <w:pPr>
        <w:pStyle w:val="Ttulo2"/>
        <w:rPr>
          <w:rFonts w:eastAsia="Times New Roman"/>
          <w:sz w:val="28"/>
          <w:szCs w:val="24"/>
          <w:lang w:eastAsia="pt-BR"/>
        </w:rPr>
      </w:pPr>
      <w:bookmarkStart w:id="28" w:name="_Toc230252542"/>
      <w:r w:rsidRPr="00B86D91">
        <w:rPr>
          <w:rFonts w:eastAsia="Times New Roman"/>
          <w:sz w:val="28"/>
          <w:szCs w:val="24"/>
          <w:lang w:eastAsia="pt-BR"/>
        </w:rPr>
        <w:t>3.25. Operação Assistida</w:t>
      </w:r>
      <w:bookmarkEnd w:id="28"/>
    </w:p>
    <w:p w14:paraId="114A1C6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Período de suporte técnico, treinamento, acompanhamento, ajustes operacionais, comissionamento, transferência de conhecimento e apoio à estabilização da operação da Unidade Industrial, prestado por fabricante, fornecedor, integrador tecnológico, operador especializado ou terceiro indicado, conforme previsto na proposta, no Contrato e no Projeto Básico/Caderno Técnico.</w:t>
      </w:r>
    </w:p>
    <w:p w14:paraId="632F6CAF" w14:textId="77777777" w:rsidR="000A2328" w:rsidRPr="00B86D91" w:rsidRDefault="000A2328" w:rsidP="00B837D8">
      <w:pPr>
        <w:pStyle w:val="Ttulo2"/>
        <w:rPr>
          <w:rFonts w:eastAsia="Times New Roman"/>
          <w:sz w:val="28"/>
          <w:szCs w:val="24"/>
          <w:lang w:eastAsia="pt-BR"/>
        </w:rPr>
      </w:pPr>
      <w:bookmarkStart w:id="29" w:name="_Toc230252543"/>
      <w:r w:rsidRPr="00B86D91">
        <w:rPr>
          <w:rFonts w:eastAsia="Times New Roman"/>
          <w:sz w:val="28"/>
          <w:szCs w:val="24"/>
          <w:lang w:eastAsia="pt-BR"/>
        </w:rPr>
        <w:t>3.26. Poder Concedente</w:t>
      </w:r>
      <w:bookmarkEnd w:id="29"/>
    </w:p>
    <w:p w14:paraId="2D695F4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Município de Ribeira do Pombal/BA, responsável pela licitação, contratação, fiscalização e acompanhamento da Concessão Administrativa.</w:t>
      </w:r>
    </w:p>
    <w:p w14:paraId="3E79CBC3" w14:textId="77777777" w:rsidR="000A2328" w:rsidRPr="00B86D91" w:rsidRDefault="000A2328" w:rsidP="00B837D8">
      <w:pPr>
        <w:pStyle w:val="Ttulo2"/>
        <w:rPr>
          <w:rFonts w:eastAsia="Times New Roman"/>
          <w:sz w:val="28"/>
          <w:szCs w:val="24"/>
          <w:lang w:eastAsia="pt-BR"/>
        </w:rPr>
      </w:pPr>
      <w:bookmarkStart w:id="30" w:name="_Toc230252544"/>
      <w:r w:rsidRPr="00B86D91">
        <w:rPr>
          <w:rFonts w:eastAsia="Times New Roman"/>
          <w:sz w:val="28"/>
          <w:szCs w:val="24"/>
          <w:lang w:eastAsia="pt-BR"/>
        </w:rPr>
        <w:t>3.27. Plano de Negócios da Concessão</w:t>
      </w:r>
      <w:bookmarkEnd w:id="30"/>
    </w:p>
    <w:p w14:paraId="618AD9E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Documento integrante da Proposta Econômica que apresenta as premissas econômico-financeiras da licitante, incluindo investimentos, custos, receitas, contraprestação, desconto ou vantagem energética, fontes de recursos, receitas acessórias, cronograma e demonstração de exequibilidade.</w:t>
      </w:r>
    </w:p>
    <w:p w14:paraId="26D703A9" w14:textId="77777777" w:rsidR="000A2328" w:rsidRPr="00B86D91" w:rsidRDefault="000A2328" w:rsidP="00B837D8">
      <w:pPr>
        <w:pStyle w:val="Ttulo2"/>
        <w:rPr>
          <w:rFonts w:eastAsia="Times New Roman"/>
          <w:sz w:val="28"/>
          <w:szCs w:val="24"/>
          <w:lang w:eastAsia="pt-BR"/>
        </w:rPr>
      </w:pPr>
      <w:bookmarkStart w:id="31" w:name="_Toc230252545"/>
      <w:r w:rsidRPr="00B86D91">
        <w:rPr>
          <w:rFonts w:eastAsia="Times New Roman"/>
          <w:sz w:val="28"/>
          <w:szCs w:val="24"/>
          <w:lang w:eastAsia="pt-BR"/>
        </w:rPr>
        <w:t>3.28. Proposta Econômica</w:t>
      </w:r>
      <w:bookmarkEnd w:id="31"/>
    </w:p>
    <w:p w14:paraId="21B4247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Proposta apresentada pela licitante no Envelope 4, contendo a Contraprestação Pública proposta, desconto ou vantagem energética, premissas econômico-financeiras, Plano de Negócios e demais elementos exigidos neste Edital.</w:t>
      </w:r>
    </w:p>
    <w:p w14:paraId="16E7BA4E" w14:textId="77777777" w:rsidR="000A2328" w:rsidRPr="00B86D91" w:rsidRDefault="000A2328" w:rsidP="00B837D8">
      <w:pPr>
        <w:pStyle w:val="Ttulo2"/>
        <w:rPr>
          <w:rFonts w:eastAsia="Times New Roman"/>
          <w:sz w:val="28"/>
          <w:szCs w:val="24"/>
          <w:lang w:eastAsia="pt-BR"/>
        </w:rPr>
      </w:pPr>
      <w:bookmarkStart w:id="32" w:name="_Toc230252546"/>
      <w:r w:rsidRPr="00B86D91">
        <w:rPr>
          <w:rFonts w:eastAsia="Times New Roman"/>
          <w:sz w:val="28"/>
          <w:szCs w:val="24"/>
          <w:lang w:eastAsia="pt-BR"/>
        </w:rPr>
        <w:lastRenderedPageBreak/>
        <w:t>3.29. Proposta Técnica</w:t>
      </w:r>
      <w:bookmarkEnd w:id="32"/>
    </w:p>
    <w:p w14:paraId="52E30A5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Proposta apresentada pela licitante no Envelope 3, contendo a solução técnica, tecnológica, operacional, ambiental e energética proposta para a implantação, operação, manutenção e gestão da Unidade Industrial.</w:t>
      </w:r>
    </w:p>
    <w:p w14:paraId="6B109ACC" w14:textId="77777777" w:rsidR="000A2328" w:rsidRPr="00B86D91" w:rsidRDefault="000A2328" w:rsidP="00B837D8">
      <w:pPr>
        <w:pStyle w:val="Ttulo2"/>
        <w:rPr>
          <w:rFonts w:eastAsia="Times New Roman"/>
          <w:sz w:val="28"/>
          <w:szCs w:val="24"/>
          <w:lang w:eastAsia="pt-BR"/>
        </w:rPr>
      </w:pPr>
      <w:bookmarkStart w:id="33" w:name="_Toc230252547"/>
      <w:r w:rsidRPr="00B86D91">
        <w:rPr>
          <w:rFonts w:eastAsia="Times New Roman"/>
          <w:sz w:val="28"/>
          <w:szCs w:val="24"/>
          <w:lang w:eastAsia="pt-BR"/>
        </w:rPr>
        <w:t>3.30. Receitas Acessórias, Alternativas, Complementares ou Decorrentes de Projetos Associados</w:t>
      </w:r>
      <w:bookmarkEnd w:id="33"/>
    </w:p>
    <w:p w14:paraId="770F733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Receitas obtidas pela Concessionária em razão de atividades compatíveis com o objeto da Concessão Administrativa, incluindo energia elétrica, produtos, subprodutos, créditos, certificados, atributos ambientais, materiais recuperados, uso de capacidade excedente e eventual recebimento, tratamento ou processamento de resíduos de terceiros, observadas as regras do Contrato, do licenciamento ambiental e da legislação aplicável.</w:t>
      </w:r>
    </w:p>
    <w:p w14:paraId="26C4604C" w14:textId="77777777" w:rsidR="000A2328" w:rsidRPr="00B86D91" w:rsidRDefault="000A2328" w:rsidP="00B837D8">
      <w:pPr>
        <w:pStyle w:val="Ttulo2"/>
        <w:rPr>
          <w:rFonts w:eastAsia="Times New Roman"/>
          <w:sz w:val="28"/>
          <w:szCs w:val="24"/>
          <w:lang w:eastAsia="pt-BR"/>
        </w:rPr>
      </w:pPr>
      <w:bookmarkStart w:id="34" w:name="_Toc230252548"/>
      <w:r w:rsidRPr="00B86D91">
        <w:rPr>
          <w:rFonts w:eastAsia="Times New Roman"/>
          <w:sz w:val="28"/>
          <w:szCs w:val="24"/>
          <w:lang w:eastAsia="pt-BR"/>
        </w:rPr>
        <w:t>3.31. Reciclagem</w:t>
      </w:r>
      <w:bookmarkEnd w:id="34"/>
    </w:p>
    <w:p w14:paraId="56AF108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Processo de transformação de resíduos sólidos que envolva alteração de suas propriedades físicas, físico-químicas ou biológicas, visando sua transformação em insumos ou novos produtos, observadas as condições e padrões estabelecidos pelos órgãos competentes.</w:t>
      </w:r>
    </w:p>
    <w:p w14:paraId="151B2CB2" w14:textId="77777777" w:rsidR="000A2328" w:rsidRPr="00B86D91" w:rsidRDefault="000A2328" w:rsidP="00B837D8">
      <w:pPr>
        <w:pStyle w:val="Ttulo2"/>
        <w:rPr>
          <w:rFonts w:eastAsia="Times New Roman"/>
          <w:sz w:val="28"/>
          <w:szCs w:val="24"/>
          <w:lang w:eastAsia="pt-BR"/>
        </w:rPr>
      </w:pPr>
      <w:bookmarkStart w:id="35" w:name="_Toc230252549"/>
      <w:r w:rsidRPr="00B86D91">
        <w:rPr>
          <w:rFonts w:eastAsia="Times New Roman"/>
          <w:sz w:val="28"/>
          <w:szCs w:val="24"/>
          <w:lang w:eastAsia="pt-BR"/>
        </w:rPr>
        <w:t>3.32. Reequilíbrio Econômico-Financeiro</w:t>
      </w:r>
      <w:bookmarkEnd w:id="35"/>
    </w:p>
    <w:p w14:paraId="4E8E6DF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Recomposição da equação econômico-financeira original do Contrato, quando configuradas hipóteses previstas na legislação, no Contrato, na matriz de riscos ou em seus Anexos.</w:t>
      </w:r>
    </w:p>
    <w:p w14:paraId="491DC3F8" w14:textId="77777777" w:rsidR="000A2328" w:rsidRPr="00B86D91" w:rsidRDefault="000A2328" w:rsidP="00B837D8">
      <w:pPr>
        <w:pStyle w:val="Ttulo2"/>
        <w:rPr>
          <w:rFonts w:eastAsia="Times New Roman"/>
          <w:sz w:val="28"/>
          <w:szCs w:val="24"/>
          <w:lang w:eastAsia="pt-BR"/>
        </w:rPr>
      </w:pPr>
      <w:bookmarkStart w:id="36" w:name="_Toc230252550"/>
      <w:r w:rsidRPr="00B86D91">
        <w:rPr>
          <w:rFonts w:eastAsia="Times New Roman"/>
          <w:sz w:val="28"/>
          <w:szCs w:val="24"/>
          <w:lang w:eastAsia="pt-BR"/>
        </w:rPr>
        <w:t>3.33. Remuneração da Concessionária</w:t>
      </w:r>
      <w:bookmarkEnd w:id="36"/>
    </w:p>
    <w:p w14:paraId="15F3EB1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Conjunto de valores percebidos pela Concessionária, incluindo Contraprestação Pública e receitas acessórias, alternativas, complementares ou decorrentes de projetos associados, conforme previsto no Contrato e em seus Anexos.</w:t>
      </w:r>
    </w:p>
    <w:p w14:paraId="498FB890" w14:textId="77777777" w:rsidR="000A2328" w:rsidRPr="00B86D91" w:rsidRDefault="000A2328" w:rsidP="00B837D8">
      <w:pPr>
        <w:pStyle w:val="Ttulo2"/>
        <w:rPr>
          <w:rFonts w:eastAsia="Times New Roman"/>
          <w:sz w:val="28"/>
          <w:szCs w:val="24"/>
          <w:lang w:eastAsia="pt-BR"/>
        </w:rPr>
      </w:pPr>
      <w:bookmarkStart w:id="37" w:name="_Toc230252551"/>
      <w:r w:rsidRPr="00B86D91">
        <w:rPr>
          <w:rFonts w:eastAsia="Times New Roman"/>
          <w:sz w:val="28"/>
          <w:szCs w:val="24"/>
          <w:lang w:eastAsia="pt-BR"/>
        </w:rPr>
        <w:t>3.34. Resíduos Sólidos Urbanos — RSU</w:t>
      </w:r>
      <w:bookmarkEnd w:id="37"/>
    </w:p>
    <w:p w14:paraId="29A83DE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Resíduos domiciliares e resíduos de limpeza urbana sob responsabilidade do Município, incluindo resíduos originários de atividades domésticas urbanas, varrição, limpeza de logradouros e vias públicas, feiras livres, mercados municipais, edifícios públicos e outros resíduos equiparados aos domiciliares, desde que coletados ou entregues ao sistema municipal e compatíveis com o objeto da concessão.</w:t>
      </w:r>
    </w:p>
    <w:p w14:paraId="365BE611" w14:textId="77777777" w:rsidR="000A2328" w:rsidRPr="00B86D91" w:rsidRDefault="000A2328" w:rsidP="00B837D8">
      <w:pPr>
        <w:pStyle w:val="Ttulo2"/>
        <w:rPr>
          <w:rFonts w:eastAsia="Times New Roman"/>
          <w:sz w:val="28"/>
          <w:szCs w:val="24"/>
          <w:lang w:eastAsia="pt-BR"/>
        </w:rPr>
      </w:pPr>
      <w:bookmarkStart w:id="38" w:name="_Toc230252552"/>
      <w:r w:rsidRPr="00B86D91">
        <w:rPr>
          <w:rFonts w:eastAsia="Times New Roman"/>
          <w:sz w:val="28"/>
          <w:szCs w:val="24"/>
          <w:lang w:eastAsia="pt-BR"/>
        </w:rPr>
        <w:lastRenderedPageBreak/>
        <w:t>3.35. Serviços da Concessão Administrativa</w:t>
      </w:r>
      <w:bookmarkEnd w:id="38"/>
    </w:p>
    <w:p w14:paraId="7E95EC8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Atividades de implantação, operação, manutenção e gestão da Unidade Industrial, incluindo recebimento, preparação, triagem operacional, processamento termoquímico, valorização energética e/ou material dos RSU, controle ambiental, monitoramento, rastreabilidade, disponibilização de energia ao Município e demais obrigações previstas no Contrato.</w:t>
      </w:r>
    </w:p>
    <w:p w14:paraId="589F9C0E" w14:textId="77777777" w:rsidR="000A2328" w:rsidRPr="00B86D91" w:rsidRDefault="000A2328" w:rsidP="00B837D8">
      <w:pPr>
        <w:pStyle w:val="Ttulo2"/>
        <w:rPr>
          <w:rFonts w:eastAsia="Times New Roman"/>
          <w:sz w:val="28"/>
          <w:szCs w:val="24"/>
          <w:lang w:eastAsia="pt-BR"/>
        </w:rPr>
      </w:pPr>
      <w:bookmarkStart w:id="39" w:name="_Toc230252553"/>
      <w:r w:rsidRPr="00B86D91">
        <w:rPr>
          <w:rFonts w:eastAsia="Times New Roman"/>
          <w:sz w:val="28"/>
          <w:szCs w:val="24"/>
          <w:lang w:eastAsia="pt-BR"/>
        </w:rPr>
        <w:t>3.36. Serviços Não Delegados</w:t>
      </w:r>
      <w:bookmarkEnd w:id="39"/>
    </w:p>
    <w:p w14:paraId="7E32BB1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Atividades que não integram o objeto da Concessão Administrativa, especialmente aquelas expressamente excluídas neste Edital, no Contrato e em seus Anexos.</w:t>
      </w:r>
    </w:p>
    <w:p w14:paraId="7B408B24" w14:textId="77777777" w:rsidR="000A2328" w:rsidRPr="00B86D91" w:rsidRDefault="000A2328" w:rsidP="00B837D8">
      <w:pPr>
        <w:pStyle w:val="Ttulo2"/>
        <w:rPr>
          <w:rFonts w:eastAsia="Times New Roman"/>
          <w:sz w:val="28"/>
          <w:szCs w:val="24"/>
          <w:lang w:eastAsia="pt-BR"/>
        </w:rPr>
      </w:pPr>
      <w:bookmarkStart w:id="40" w:name="_Toc230252554"/>
      <w:r w:rsidRPr="00B86D91">
        <w:rPr>
          <w:rFonts w:eastAsia="Times New Roman"/>
          <w:sz w:val="28"/>
          <w:szCs w:val="24"/>
          <w:lang w:eastAsia="pt-BR"/>
        </w:rPr>
        <w:t>3.37. Serviços Complementares ou Acessórios</w:t>
      </w:r>
      <w:bookmarkEnd w:id="40"/>
    </w:p>
    <w:p w14:paraId="7626D4F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Atividades complementares, acessórias ou associadas à Concessão Administrativa, compatíveis com o objeto, com o licenciamento ambiental e com a legislação aplicável, que possam gerar receitas próprias da Concessionária.</w:t>
      </w:r>
    </w:p>
    <w:p w14:paraId="4AC60A49" w14:textId="77777777" w:rsidR="000A2328" w:rsidRPr="00B86D91" w:rsidRDefault="000A2328" w:rsidP="00B837D8">
      <w:pPr>
        <w:pStyle w:val="Ttulo2"/>
        <w:rPr>
          <w:rFonts w:eastAsia="Times New Roman"/>
          <w:sz w:val="28"/>
          <w:szCs w:val="24"/>
          <w:lang w:eastAsia="pt-BR"/>
        </w:rPr>
      </w:pPr>
      <w:bookmarkStart w:id="41" w:name="_Toc230252555"/>
      <w:r w:rsidRPr="00B86D91">
        <w:rPr>
          <w:rFonts w:eastAsia="Times New Roman"/>
          <w:sz w:val="28"/>
          <w:szCs w:val="24"/>
          <w:lang w:eastAsia="pt-BR"/>
        </w:rPr>
        <w:t>3.38. Sistema de Mensuração de Desempenho — SMD</w:t>
      </w:r>
      <w:bookmarkEnd w:id="41"/>
    </w:p>
    <w:p w14:paraId="2A856FA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Sistema que define indicadores, metas, critérios de medição, níveis de desempenho, glosas, penalidades, metodologia de aferição e efeitos sobre a Contraprestação Pública.</w:t>
      </w:r>
    </w:p>
    <w:p w14:paraId="5C195167" w14:textId="77777777" w:rsidR="000A2328" w:rsidRPr="00B86D91" w:rsidRDefault="000A2328" w:rsidP="00B837D8">
      <w:pPr>
        <w:pStyle w:val="Ttulo2"/>
        <w:rPr>
          <w:rFonts w:eastAsia="Times New Roman"/>
          <w:sz w:val="28"/>
          <w:szCs w:val="24"/>
          <w:lang w:eastAsia="pt-BR"/>
        </w:rPr>
      </w:pPr>
      <w:bookmarkStart w:id="42" w:name="_Toc230252556"/>
      <w:r w:rsidRPr="00B86D91">
        <w:rPr>
          <w:rFonts w:eastAsia="Times New Roman"/>
          <w:sz w:val="28"/>
          <w:szCs w:val="24"/>
          <w:lang w:eastAsia="pt-BR"/>
        </w:rPr>
        <w:t>3.39. Sociedade de Propósito Específico — SPE</w:t>
      </w:r>
      <w:bookmarkEnd w:id="42"/>
    </w:p>
    <w:p w14:paraId="5254C04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Sociedade anônima constituída pela adjudicatária, segundo as leis brasileiras, com sede e administração no Brasil, com objeto específico de executar a Concessão Administrativa.</w:t>
      </w:r>
    </w:p>
    <w:p w14:paraId="18620252" w14:textId="77777777" w:rsidR="000A2328" w:rsidRPr="00B86D91" w:rsidRDefault="000A2328" w:rsidP="00B837D8">
      <w:pPr>
        <w:pStyle w:val="Ttulo2"/>
        <w:rPr>
          <w:rFonts w:eastAsia="Times New Roman"/>
          <w:sz w:val="28"/>
          <w:szCs w:val="24"/>
          <w:lang w:eastAsia="pt-BR"/>
        </w:rPr>
      </w:pPr>
      <w:bookmarkStart w:id="43" w:name="_Toc230252557"/>
      <w:r w:rsidRPr="00B86D91">
        <w:rPr>
          <w:rFonts w:eastAsia="Times New Roman"/>
          <w:sz w:val="28"/>
          <w:szCs w:val="24"/>
          <w:lang w:eastAsia="pt-BR"/>
        </w:rPr>
        <w:t>3.40. Subcontratadas / Subcontratados Estratégicos</w:t>
      </w:r>
      <w:bookmarkEnd w:id="43"/>
    </w:p>
    <w:p w14:paraId="02FFCE0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Terceiros contratados pela Concessionária para execução de atividades relevantes à implantação, operação, manutenção, tecnologia, engenharia, controle ambiental, energia, operação assistida ou demais parcelas estratégicas do objeto.</w:t>
      </w:r>
    </w:p>
    <w:p w14:paraId="2A905610" w14:textId="77777777" w:rsidR="000A2328" w:rsidRPr="00B86D91" w:rsidRDefault="000A2328" w:rsidP="00B837D8">
      <w:pPr>
        <w:pStyle w:val="Ttulo2"/>
        <w:rPr>
          <w:rFonts w:eastAsia="Times New Roman"/>
          <w:sz w:val="28"/>
          <w:szCs w:val="24"/>
          <w:lang w:eastAsia="pt-BR"/>
        </w:rPr>
      </w:pPr>
      <w:bookmarkStart w:id="44" w:name="_Toc230252558"/>
      <w:r w:rsidRPr="00B86D91">
        <w:rPr>
          <w:rFonts w:eastAsia="Times New Roman"/>
          <w:sz w:val="28"/>
          <w:szCs w:val="24"/>
          <w:lang w:eastAsia="pt-BR"/>
        </w:rPr>
        <w:t>3.41. Transbordo</w:t>
      </w:r>
      <w:bookmarkEnd w:id="44"/>
    </w:p>
    <w:p w14:paraId="7E42640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Atividade de transferência de resíduos de um veículo para outro, quando aplicável ao sistema de logística de resíduos, observadas as regras contratuais, ambientais e operacionais.</w:t>
      </w:r>
    </w:p>
    <w:p w14:paraId="54044492" w14:textId="77777777" w:rsidR="000A2328" w:rsidRPr="00B86D91" w:rsidRDefault="000A2328" w:rsidP="00B837D8">
      <w:pPr>
        <w:pStyle w:val="Ttulo2"/>
        <w:rPr>
          <w:rFonts w:eastAsia="Times New Roman"/>
          <w:sz w:val="28"/>
          <w:szCs w:val="24"/>
          <w:lang w:eastAsia="pt-BR"/>
        </w:rPr>
      </w:pPr>
      <w:bookmarkStart w:id="45" w:name="_Toc230252559"/>
      <w:r w:rsidRPr="00B86D91">
        <w:rPr>
          <w:rFonts w:eastAsia="Times New Roman"/>
          <w:sz w:val="28"/>
          <w:szCs w:val="24"/>
          <w:lang w:eastAsia="pt-BR"/>
        </w:rPr>
        <w:lastRenderedPageBreak/>
        <w:t>3.42. Tratamento Termoquímico</w:t>
      </w:r>
      <w:bookmarkEnd w:id="45"/>
    </w:p>
    <w:p w14:paraId="42C781C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Processamento industrial controlado de resíduos por rota termoquímica, incluindo tecnologias como pirólise, gaseificação, carbonização ou processo equivalente, conforme proposta técnica, licenciamento ambiental, requisitos de desempenho e legislação aplicável.</w:t>
      </w:r>
    </w:p>
    <w:p w14:paraId="7AC9DED1" w14:textId="77777777" w:rsidR="000A2328" w:rsidRPr="00B86D91" w:rsidRDefault="000A2328" w:rsidP="00B837D8">
      <w:pPr>
        <w:pStyle w:val="Ttulo2"/>
        <w:rPr>
          <w:rFonts w:eastAsia="Times New Roman"/>
          <w:sz w:val="28"/>
          <w:szCs w:val="24"/>
          <w:lang w:eastAsia="pt-BR"/>
        </w:rPr>
      </w:pPr>
      <w:bookmarkStart w:id="46" w:name="_Toc230252560"/>
      <w:r w:rsidRPr="00B86D91">
        <w:rPr>
          <w:rFonts w:eastAsia="Times New Roman"/>
          <w:sz w:val="28"/>
          <w:szCs w:val="24"/>
          <w:lang w:eastAsia="pt-BR"/>
        </w:rPr>
        <w:t>3.43. Unidade Industrial Termoquímica de Valorização Energética de RSU — Unidade Industrial</w:t>
      </w:r>
      <w:bookmarkEnd w:id="46"/>
    </w:p>
    <w:p w14:paraId="2D75F4F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Instalação industrial destinada ao recebimento, preparação, triagem operacional, processamento termoquímico e valorização energética e/ou material dos RSU, incluindo equipamentos, sistemas, controles ambientais, sistemas energéticos, monitoramento e demais estruturas necessárias à execução da Concessão Administrativa.</w:t>
      </w:r>
    </w:p>
    <w:p w14:paraId="2144212B" w14:textId="77777777" w:rsidR="000A2328" w:rsidRPr="00B86D91" w:rsidRDefault="000A2328" w:rsidP="00B837D8">
      <w:pPr>
        <w:pStyle w:val="Ttulo2"/>
        <w:rPr>
          <w:rFonts w:eastAsia="Times New Roman"/>
          <w:sz w:val="28"/>
          <w:szCs w:val="24"/>
          <w:lang w:eastAsia="pt-BR"/>
        </w:rPr>
      </w:pPr>
      <w:bookmarkStart w:id="47" w:name="_Toc230252561"/>
      <w:r w:rsidRPr="00B86D91">
        <w:rPr>
          <w:rFonts w:eastAsia="Times New Roman"/>
          <w:sz w:val="28"/>
          <w:szCs w:val="24"/>
          <w:lang w:eastAsia="pt-BR"/>
        </w:rPr>
        <w:t>3.44. Valor Estimado da Concessão Administrativa</w:t>
      </w:r>
      <w:bookmarkEnd w:id="47"/>
    </w:p>
    <w:p w14:paraId="4DB93C3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Valor global de referência da concessão, utilizado para fins licitatórios, orçamentários e de controle, calculado conforme metodologia constante do Relatório Orçamentário-Financeiro, sem representar garantia de receita mínima à Concessionária.</w:t>
      </w:r>
    </w:p>
    <w:p w14:paraId="56491D9E" w14:textId="77777777" w:rsidR="000A2328" w:rsidRPr="00B86D91" w:rsidRDefault="000A2328" w:rsidP="00B837D8">
      <w:pPr>
        <w:pStyle w:val="Ttulo2"/>
        <w:rPr>
          <w:rFonts w:eastAsia="Times New Roman"/>
          <w:sz w:val="28"/>
          <w:szCs w:val="24"/>
          <w:lang w:eastAsia="pt-BR"/>
        </w:rPr>
      </w:pPr>
      <w:bookmarkStart w:id="48" w:name="_Toc230252562"/>
      <w:r w:rsidRPr="00B86D91">
        <w:rPr>
          <w:rFonts w:eastAsia="Times New Roman"/>
          <w:sz w:val="28"/>
          <w:szCs w:val="24"/>
          <w:lang w:eastAsia="pt-BR"/>
        </w:rPr>
        <w:t>3.45. Valor Máximo da Contraprestação Pública</w:t>
      </w:r>
      <w:bookmarkEnd w:id="48"/>
    </w:p>
    <w:p w14:paraId="4E02235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Limite máximo da obrigação pecuniária do Poder Concedente perante a Concessionária, utilizado para fins de julgamento da Proposta Econômica, planejamento orçamentário e controle fiscal.</w:t>
      </w:r>
    </w:p>
    <w:p w14:paraId="4312C4DB" w14:textId="77777777" w:rsidR="000A2328" w:rsidRPr="00B86D91" w:rsidRDefault="000A2328" w:rsidP="00B837D8">
      <w:pPr>
        <w:pStyle w:val="Ttulo2"/>
        <w:rPr>
          <w:rFonts w:eastAsia="Times New Roman"/>
          <w:sz w:val="28"/>
          <w:szCs w:val="24"/>
          <w:lang w:eastAsia="pt-BR"/>
        </w:rPr>
      </w:pPr>
      <w:bookmarkStart w:id="49" w:name="_Toc230252563"/>
      <w:r w:rsidRPr="00B86D91">
        <w:rPr>
          <w:rFonts w:eastAsia="Times New Roman"/>
          <w:sz w:val="28"/>
          <w:szCs w:val="24"/>
          <w:lang w:eastAsia="pt-BR"/>
        </w:rPr>
        <w:t>3.46. Valor Monetário Corrente</w:t>
      </w:r>
      <w:bookmarkEnd w:id="49"/>
    </w:p>
    <w:p w14:paraId="4216CFE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Valor expresso em moeda nacional corrente na data-base definida </w:t>
      </w:r>
      <w:proofErr w:type="spellStart"/>
      <w:r w:rsidRPr="00B86D91">
        <w:rPr>
          <w:rFonts w:ascii="Arial" w:eastAsia="Times New Roman" w:hAnsi="Arial" w:cs="Arial"/>
          <w:kern w:val="0"/>
          <w:sz w:val="20"/>
          <w:szCs w:val="20"/>
          <w:lang w:eastAsia="pt-BR"/>
          <w14:ligatures w14:val="none"/>
        </w:rPr>
        <w:t>neste</w:t>
      </w:r>
      <w:proofErr w:type="spellEnd"/>
      <w:r w:rsidRPr="00B86D91">
        <w:rPr>
          <w:rFonts w:ascii="Arial" w:eastAsia="Times New Roman" w:hAnsi="Arial" w:cs="Arial"/>
          <w:kern w:val="0"/>
          <w:sz w:val="20"/>
          <w:szCs w:val="20"/>
          <w:lang w:eastAsia="pt-BR"/>
          <w14:ligatures w14:val="none"/>
        </w:rPr>
        <w:t xml:space="preserve"> Edital ou no Contrato.</w:t>
      </w:r>
    </w:p>
    <w:p w14:paraId="00321880" w14:textId="77777777" w:rsidR="000A2328" w:rsidRPr="00B86D91" w:rsidRDefault="000A2328" w:rsidP="00B837D8">
      <w:pPr>
        <w:pStyle w:val="Ttulo2"/>
        <w:rPr>
          <w:rFonts w:eastAsia="Times New Roman"/>
          <w:sz w:val="28"/>
          <w:szCs w:val="24"/>
          <w:lang w:eastAsia="pt-BR"/>
        </w:rPr>
      </w:pPr>
      <w:bookmarkStart w:id="50" w:name="_Toc230252564"/>
      <w:r w:rsidRPr="00B86D91">
        <w:rPr>
          <w:rFonts w:eastAsia="Times New Roman"/>
          <w:sz w:val="28"/>
          <w:szCs w:val="24"/>
          <w:lang w:eastAsia="pt-BR"/>
        </w:rPr>
        <w:t>3.47. Valor por Tonelada Efetivamente Recebida e/ou Processada</w:t>
      </w:r>
      <w:bookmarkEnd w:id="50"/>
    </w:p>
    <w:p w14:paraId="1CE2A29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Valor de referência, quando aplicável, associado à quantidade de RSU efetivamente recebida e/ou processada pela Concessionária, conforme metodologia prevista no Contrato.</w:t>
      </w:r>
    </w:p>
    <w:p w14:paraId="3D846E9F" w14:textId="77777777" w:rsidR="000A2328" w:rsidRPr="00B86D91" w:rsidRDefault="000A2328" w:rsidP="00B837D8">
      <w:pPr>
        <w:pStyle w:val="Ttulo2"/>
        <w:rPr>
          <w:rFonts w:eastAsia="Times New Roman"/>
          <w:sz w:val="28"/>
          <w:szCs w:val="24"/>
          <w:lang w:eastAsia="pt-BR"/>
        </w:rPr>
      </w:pPr>
      <w:bookmarkStart w:id="51" w:name="_Toc230252565"/>
      <w:r w:rsidRPr="00B86D91">
        <w:rPr>
          <w:rFonts w:eastAsia="Times New Roman"/>
          <w:sz w:val="28"/>
          <w:szCs w:val="24"/>
          <w:lang w:eastAsia="pt-BR"/>
        </w:rPr>
        <w:t>3.48. Valor-Teto por Tonelada Efetivamente Recebida e/ou Processada</w:t>
      </w:r>
      <w:bookmarkEnd w:id="51"/>
    </w:p>
    <w:p w14:paraId="1C94A3F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Limite máximo eventualmente estabelecido para remuneração variável por tonelada de RSU efetivamente recebida e/ou processada.</w:t>
      </w:r>
    </w:p>
    <w:p w14:paraId="0D637BF9" w14:textId="77777777" w:rsidR="000A2328" w:rsidRPr="00B86D91" w:rsidRDefault="000A2328" w:rsidP="00B837D8">
      <w:pPr>
        <w:pStyle w:val="Ttulo2"/>
        <w:rPr>
          <w:rFonts w:eastAsia="Times New Roman"/>
          <w:sz w:val="28"/>
          <w:szCs w:val="24"/>
          <w:lang w:eastAsia="pt-BR"/>
        </w:rPr>
      </w:pPr>
      <w:bookmarkStart w:id="52" w:name="_Toc230252566"/>
      <w:r w:rsidRPr="00B86D91">
        <w:rPr>
          <w:rFonts w:eastAsia="Times New Roman"/>
          <w:sz w:val="28"/>
          <w:szCs w:val="24"/>
          <w:lang w:eastAsia="pt-BR"/>
        </w:rPr>
        <w:lastRenderedPageBreak/>
        <w:t>3.49. Veículo Coletor</w:t>
      </w:r>
      <w:bookmarkEnd w:id="52"/>
    </w:p>
    <w:p w14:paraId="3C97C43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Veículo utilizado na coleta de resíduos sólidos urbanos, quando aplicável ao sistema municipal.</w:t>
      </w:r>
    </w:p>
    <w:p w14:paraId="25504EA0" w14:textId="77777777" w:rsidR="000A2328" w:rsidRPr="00B86D91" w:rsidRDefault="000A2328" w:rsidP="00B837D8">
      <w:pPr>
        <w:pStyle w:val="Ttulo2"/>
        <w:rPr>
          <w:rFonts w:eastAsia="Times New Roman"/>
          <w:sz w:val="28"/>
          <w:szCs w:val="24"/>
          <w:lang w:eastAsia="pt-BR"/>
        </w:rPr>
      </w:pPr>
      <w:bookmarkStart w:id="53" w:name="_Toc230252567"/>
      <w:r w:rsidRPr="00B86D91">
        <w:rPr>
          <w:rFonts w:eastAsia="Times New Roman"/>
          <w:sz w:val="28"/>
          <w:szCs w:val="24"/>
          <w:lang w:eastAsia="pt-BR"/>
        </w:rPr>
        <w:t>3.50. Veículo Transportador</w:t>
      </w:r>
      <w:bookmarkEnd w:id="53"/>
    </w:p>
    <w:p w14:paraId="14E50A4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Veículo utilizado para transporte de resíduos até a Unidade Industrial ou entre instalações vinculadas ao sistema, quando aplicável.</w:t>
      </w:r>
    </w:p>
    <w:p w14:paraId="31C7D11C" w14:textId="77777777" w:rsidR="000A2328" w:rsidRPr="00B86D91" w:rsidRDefault="000A2328" w:rsidP="00B837D8">
      <w:pPr>
        <w:pStyle w:val="Ttulo2"/>
        <w:rPr>
          <w:rFonts w:eastAsia="Times New Roman"/>
          <w:sz w:val="28"/>
          <w:szCs w:val="24"/>
          <w:lang w:eastAsia="pt-BR"/>
        </w:rPr>
      </w:pPr>
      <w:bookmarkStart w:id="54" w:name="_Toc230252568"/>
      <w:r w:rsidRPr="00B86D91">
        <w:rPr>
          <w:rFonts w:eastAsia="Times New Roman"/>
          <w:sz w:val="28"/>
          <w:szCs w:val="24"/>
          <w:lang w:eastAsia="pt-BR"/>
        </w:rPr>
        <w:t>3.51. Verificador Independente</w:t>
      </w:r>
      <w:bookmarkEnd w:id="54"/>
    </w:p>
    <w:p w14:paraId="59ADE30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Pessoa jurídica ou equipe especializada contratada para apoiar o Poder Concedente na aferição de desempenho, medição, indicadores, glosas, benefício energético e demais aspectos técnicos, operacionais, ambientais e econômico-financeiros da concessão.</w:t>
      </w:r>
    </w:p>
    <w:p w14:paraId="7EEC7FA7" w14:textId="77777777" w:rsidR="000A2328" w:rsidRPr="00B86D91" w:rsidRDefault="000A2328" w:rsidP="00B837D8">
      <w:pPr>
        <w:pStyle w:val="Ttulo2"/>
        <w:rPr>
          <w:rFonts w:eastAsia="Times New Roman"/>
          <w:sz w:val="28"/>
          <w:szCs w:val="24"/>
          <w:lang w:eastAsia="pt-BR"/>
        </w:rPr>
      </w:pPr>
      <w:bookmarkStart w:id="55" w:name="_Toc230252569"/>
      <w:r w:rsidRPr="00B86D91">
        <w:rPr>
          <w:rFonts w:eastAsia="Times New Roman"/>
          <w:sz w:val="28"/>
          <w:szCs w:val="24"/>
          <w:lang w:eastAsia="pt-BR"/>
        </w:rPr>
        <w:t>3.52. Vetores</w:t>
      </w:r>
      <w:bookmarkEnd w:id="55"/>
    </w:p>
    <w:p w14:paraId="51EA154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Organismos ou animais capazes de transmitir doenças ou causar risco sanitário, cuja presença deve ser controlada na operação da Unidade Industrial.</w:t>
      </w:r>
    </w:p>
    <w:p w14:paraId="1C3EA540" w14:textId="77777777" w:rsidR="000A2328" w:rsidRPr="00B86D91" w:rsidRDefault="000A2328" w:rsidP="00B837D8">
      <w:pPr>
        <w:pStyle w:val="Ttulo2"/>
        <w:rPr>
          <w:rFonts w:eastAsia="Times New Roman"/>
          <w:sz w:val="28"/>
          <w:szCs w:val="24"/>
          <w:lang w:eastAsia="pt-BR"/>
        </w:rPr>
      </w:pPr>
      <w:bookmarkStart w:id="56" w:name="_Toc230252570"/>
      <w:r w:rsidRPr="00B86D91">
        <w:rPr>
          <w:rFonts w:eastAsia="Times New Roman"/>
          <w:sz w:val="28"/>
          <w:szCs w:val="24"/>
          <w:lang w:eastAsia="pt-BR"/>
        </w:rPr>
        <w:t>3.53. Vidros, Metais e Materiais de Baixo Poder Calorífico ou Não Adequados ao Processamento Termoquímico</w:t>
      </w:r>
      <w:bookmarkEnd w:id="56"/>
    </w:p>
    <w:p w14:paraId="2A56500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Materiais presentes nos RSU que, conforme característica técnica, poderão ser separados, recuperados, destinados ou tratados de forma específica, observadas as condições operacionais, ambientais e contratuais.</w:t>
      </w:r>
    </w:p>
    <w:p w14:paraId="4C491D32" w14:textId="3CA31187" w:rsidR="000A2328" w:rsidRPr="00B86D91" w:rsidRDefault="000A2328" w:rsidP="00B837D8">
      <w:pPr>
        <w:spacing w:after="0" w:line="360" w:lineRule="auto"/>
        <w:ind w:firstLine="709"/>
        <w:jc w:val="both"/>
        <w:rPr>
          <w:rFonts w:ascii="Arial" w:eastAsia="Times New Roman" w:hAnsi="Arial" w:cs="Arial"/>
          <w:kern w:val="0"/>
          <w:sz w:val="20"/>
          <w:szCs w:val="20"/>
          <w:lang w:eastAsia="pt-BR"/>
          <w14:ligatures w14:val="none"/>
        </w:rPr>
      </w:pPr>
    </w:p>
    <w:p w14:paraId="48B076F9" w14:textId="77777777" w:rsidR="004F1E48" w:rsidRPr="00B86D91" w:rsidRDefault="004F1E48" w:rsidP="00B837D8">
      <w:pPr>
        <w:spacing w:after="0" w:line="360" w:lineRule="auto"/>
        <w:ind w:firstLine="709"/>
        <w:jc w:val="both"/>
        <w:rPr>
          <w:rFonts w:ascii="Arial" w:eastAsia="Times New Roman" w:hAnsi="Arial" w:cs="Arial"/>
          <w:kern w:val="0"/>
          <w:sz w:val="20"/>
          <w:szCs w:val="20"/>
          <w:lang w:eastAsia="pt-BR"/>
          <w14:ligatures w14:val="none"/>
        </w:rPr>
      </w:pPr>
    </w:p>
    <w:p w14:paraId="538B4E05" w14:textId="77777777" w:rsidR="004F1E48" w:rsidRPr="00B86D91" w:rsidRDefault="004F1E48" w:rsidP="00B837D8">
      <w:pPr>
        <w:spacing w:after="0" w:line="360" w:lineRule="auto"/>
        <w:ind w:firstLine="709"/>
        <w:jc w:val="both"/>
        <w:rPr>
          <w:rFonts w:ascii="Arial" w:eastAsia="Times New Roman" w:hAnsi="Arial" w:cs="Arial"/>
          <w:kern w:val="0"/>
          <w:sz w:val="20"/>
          <w:szCs w:val="20"/>
          <w:lang w:eastAsia="pt-BR"/>
          <w14:ligatures w14:val="none"/>
        </w:rPr>
      </w:pPr>
    </w:p>
    <w:p w14:paraId="188EBD04" w14:textId="77777777" w:rsidR="004F1E48" w:rsidRPr="00B86D91" w:rsidRDefault="004F1E48" w:rsidP="00B837D8">
      <w:pPr>
        <w:spacing w:after="0" w:line="360" w:lineRule="auto"/>
        <w:ind w:firstLine="709"/>
        <w:jc w:val="both"/>
        <w:rPr>
          <w:rFonts w:ascii="Arial" w:eastAsia="Times New Roman" w:hAnsi="Arial" w:cs="Arial"/>
          <w:kern w:val="0"/>
          <w:sz w:val="20"/>
          <w:szCs w:val="20"/>
          <w:lang w:eastAsia="pt-BR"/>
          <w14:ligatures w14:val="none"/>
        </w:rPr>
      </w:pPr>
    </w:p>
    <w:p w14:paraId="13C34A54" w14:textId="77777777" w:rsidR="004F1E48" w:rsidRPr="00B86D91" w:rsidRDefault="004F1E48" w:rsidP="00B837D8">
      <w:pPr>
        <w:spacing w:after="0" w:line="360" w:lineRule="auto"/>
        <w:ind w:firstLine="709"/>
        <w:jc w:val="both"/>
        <w:rPr>
          <w:rFonts w:ascii="Arial" w:eastAsia="Times New Roman" w:hAnsi="Arial" w:cs="Arial"/>
          <w:kern w:val="0"/>
          <w:sz w:val="20"/>
          <w:szCs w:val="20"/>
          <w:lang w:eastAsia="pt-BR"/>
          <w14:ligatures w14:val="none"/>
        </w:rPr>
      </w:pPr>
    </w:p>
    <w:p w14:paraId="1BDF0492" w14:textId="77777777" w:rsidR="004F1E48" w:rsidRPr="00B86D91" w:rsidRDefault="004F1E48" w:rsidP="00B837D8">
      <w:pPr>
        <w:spacing w:after="0" w:line="360" w:lineRule="auto"/>
        <w:ind w:firstLine="709"/>
        <w:jc w:val="both"/>
        <w:rPr>
          <w:rFonts w:ascii="Arial" w:eastAsia="Times New Roman" w:hAnsi="Arial" w:cs="Arial"/>
          <w:kern w:val="0"/>
          <w:sz w:val="20"/>
          <w:szCs w:val="20"/>
          <w:lang w:eastAsia="pt-BR"/>
          <w14:ligatures w14:val="none"/>
        </w:rPr>
      </w:pPr>
    </w:p>
    <w:p w14:paraId="1CB0C1E3" w14:textId="77777777" w:rsidR="004F1E48" w:rsidRPr="00B86D91" w:rsidRDefault="004F1E48" w:rsidP="00B837D8">
      <w:pPr>
        <w:spacing w:after="0" w:line="360" w:lineRule="auto"/>
        <w:ind w:firstLine="709"/>
        <w:jc w:val="both"/>
        <w:rPr>
          <w:rFonts w:ascii="Arial" w:eastAsia="Times New Roman" w:hAnsi="Arial" w:cs="Arial"/>
          <w:kern w:val="0"/>
          <w:sz w:val="20"/>
          <w:szCs w:val="20"/>
          <w:lang w:eastAsia="pt-BR"/>
          <w14:ligatures w14:val="none"/>
        </w:rPr>
      </w:pPr>
    </w:p>
    <w:p w14:paraId="6FC2E5C5" w14:textId="77777777" w:rsidR="004F1E48" w:rsidRPr="00B86D91" w:rsidRDefault="004F1E48" w:rsidP="00B837D8">
      <w:pPr>
        <w:spacing w:after="0" w:line="360" w:lineRule="auto"/>
        <w:ind w:firstLine="709"/>
        <w:jc w:val="both"/>
        <w:rPr>
          <w:rFonts w:ascii="Arial" w:eastAsia="Times New Roman" w:hAnsi="Arial" w:cs="Arial"/>
          <w:kern w:val="0"/>
          <w:sz w:val="20"/>
          <w:szCs w:val="20"/>
          <w:lang w:eastAsia="pt-BR"/>
          <w14:ligatures w14:val="none"/>
        </w:rPr>
      </w:pPr>
    </w:p>
    <w:p w14:paraId="46634178" w14:textId="77777777" w:rsidR="004F1E48" w:rsidRPr="00B86D91" w:rsidRDefault="004F1E48" w:rsidP="00B837D8">
      <w:pPr>
        <w:spacing w:after="0" w:line="360" w:lineRule="auto"/>
        <w:ind w:firstLine="709"/>
        <w:jc w:val="both"/>
        <w:rPr>
          <w:rFonts w:ascii="Arial" w:eastAsia="Times New Roman" w:hAnsi="Arial" w:cs="Arial"/>
          <w:kern w:val="0"/>
          <w:sz w:val="20"/>
          <w:szCs w:val="20"/>
          <w:lang w:eastAsia="pt-BR"/>
          <w14:ligatures w14:val="none"/>
        </w:rPr>
      </w:pPr>
    </w:p>
    <w:p w14:paraId="1463AC48" w14:textId="77777777" w:rsidR="004F1E48" w:rsidRPr="00B86D91" w:rsidRDefault="004F1E48" w:rsidP="00B837D8">
      <w:pPr>
        <w:spacing w:after="0" w:line="360" w:lineRule="auto"/>
        <w:ind w:firstLine="709"/>
        <w:jc w:val="both"/>
        <w:rPr>
          <w:rFonts w:ascii="Arial" w:eastAsia="Times New Roman" w:hAnsi="Arial" w:cs="Arial"/>
          <w:kern w:val="0"/>
          <w:sz w:val="20"/>
          <w:szCs w:val="20"/>
          <w:lang w:eastAsia="pt-BR"/>
          <w14:ligatures w14:val="none"/>
        </w:rPr>
      </w:pPr>
    </w:p>
    <w:p w14:paraId="5D091B8C" w14:textId="77777777" w:rsidR="004F1E48" w:rsidRPr="00B86D91" w:rsidRDefault="004F1E48" w:rsidP="00B837D8">
      <w:pPr>
        <w:spacing w:after="0" w:line="360" w:lineRule="auto"/>
        <w:ind w:firstLine="709"/>
        <w:jc w:val="both"/>
        <w:rPr>
          <w:rFonts w:ascii="Arial" w:eastAsia="Times New Roman" w:hAnsi="Arial" w:cs="Arial"/>
          <w:kern w:val="0"/>
          <w:sz w:val="20"/>
          <w:szCs w:val="20"/>
          <w:lang w:eastAsia="pt-BR"/>
          <w14:ligatures w14:val="none"/>
        </w:rPr>
      </w:pPr>
    </w:p>
    <w:p w14:paraId="665237F2" w14:textId="77777777" w:rsidR="004F1E48" w:rsidRPr="00B86D91" w:rsidRDefault="004F1E48" w:rsidP="00B837D8">
      <w:pPr>
        <w:spacing w:after="0" w:line="360" w:lineRule="auto"/>
        <w:ind w:firstLine="709"/>
        <w:jc w:val="both"/>
        <w:rPr>
          <w:rFonts w:ascii="Arial" w:eastAsia="Times New Roman" w:hAnsi="Arial" w:cs="Arial"/>
          <w:kern w:val="0"/>
          <w:sz w:val="20"/>
          <w:szCs w:val="20"/>
          <w:lang w:eastAsia="pt-BR"/>
          <w14:ligatures w14:val="none"/>
        </w:rPr>
      </w:pPr>
    </w:p>
    <w:p w14:paraId="5D7C5BFA" w14:textId="77777777" w:rsidR="004F1E48" w:rsidRPr="00B86D91" w:rsidRDefault="004F1E48" w:rsidP="00B837D8">
      <w:pPr>
        <w:spacing w:after="0" w:line="360" w:lineRule="auto"/>
        <w:ind w:firstLine="709"/>
        <w:jc w:val="both"/>
        <w:rPr>
          <w:rFonts w:ascii="Arial" w:eastAsia="Times New Roman" w:hAnsi="Arial" w:cs="Arial"/>
          <w:kern w:val="0"/>
          <w:sz w:val="20"/>
          <w:szCs w:val="20"/>
          <w:lang w:eastAsia="pt-BR"/>
          <w14:ligatures w14:val="none"/>
        </w:rPr>
      </w:pPr>
    </w:p>
    <w:p w14:paraId="0EF769E1" w14:textId="77777777" w:rsidR="004F1E48" w:rsidRPr="00B86D91" w:rsidRDefault="004F1E48" w:rsidP="00B837D8">
      <w:pPr>
        <w:spacing w:after="0" w:line="360" w:lineRule="auto"/>
        <w:ind w:firstLine="709"/>
        <w:jc w:val="both"/>
        <w:rPr>
          <w:rFonts w:ascii="Arial" w:eastAsia="Times New Roman" w:hAnsi="Arial" w:cs="Arial"/>
          <w:kern w:val="0"/>
          <w:sz w:val="20"/>
          <w:szCs w:val="20"/>
          <w:lang w:eastAsia="pt-BR"/>
          <w14:ligatures w14:val="none"/>
        </w:rPr>
      </w:pPr>
    </w:p>
    <w:p w14:paraId="216EBF10" w14:textId="77777777" w:rsidR="004F1E48" w:rsidRPr="00B86D91" w:rsidRDefault="004F1E48" w:rsidP="00B837D8">
      <w:pPr>
        <w:spacing w:after="0" w:line="360" w:lineRule="auto"/>
        <w:ind w:firstLine="709"/>
        <w:jc w:val="both"/>
        <w:rPr>
          <w:rFonts w:ascii="Arial" w:eastAsia="Times New Roman" w:hAnsi="Arial" w:cs="Arial"/>
          <w:kern w:val="0"/>
          <w:sz w:val="20"/>
          <w:szCs w:val="20"/>
          <w:lang w:eastAsia="pt-BR"/>
          <w14:ligatures w14:val="none"/>
        </w:rPr>
      </w:pPr>
    </w:p>
    <w:p w14:paraId="2BF1DC49" w14:textId="77777777" w:rsidR="000A2328" w:rsidRPr="00B86D91" w:rsidRDefault="000A2328" w:rsidP="004F1E48">
      <w:pPr>
        <w:pStyle w:val="Ttulo1"/>
        <w:rPr>
          <w:rFonts w:eastAsia="Times New Roman"/>
          <w:sz w:val="40"/>
          <w:szCs w:val="32"/>
          <w:lang w:eastAsia="pt-BR"/>
        </w:rPr>
      </w:pPr>
      <w:bookmarkStart w:id="57" w:name="_Toc230252571"/>
      <w:r w:rsidRPr="00B86D91">
        <w:rPr>
          <w:rFonts w:eastAsia="Times New Roman"/>
          <w:sz w:val="40"/>
          <w:szCs w:val="32"/>
          <w:lang w:eastAsia="pt-BR"/>
        </w:rPr>
        <w:t>4. DO OBJETO DA LICITAÇÃO</w:t>
      </w:r>
      <w:bookmarkEnd w:id="57"/>
    </w:p>
    <w:p w14:paraId="789C9D2E" w14:textId="77777777" w:rsidR="000A2328" w:rsidRPr="00B86D91" w:rsidRDefault="000A2328" w:rsidP="004F1E48">
      <w:pPr>
        <w:pStyle w:val="Ttulo2"/>
        <w:rPr>
          <w:rFonts w:eastAsia="Times New Roman"/>
          <w:sz w:val="28"/>
          <w:szCs w:val="24"/>
          <w:lang w:eastAsia="pt-BR"/>
        </w:rPr>
      </w:pPr>
      <w:bookmarkStart w:id="58" w:name="_Toc230252572"/>
      <w:r w:rsidRPr="00B86D91">
        <w:rPr>
          <w:rFonts w:eastAsia="Times New Roman"/>
          <w:sz w:val="28"/>
          <w:szCs w:val="24"/>
          <w:lang w:eastAsia="pt-BR"/>
        </w:rPr>
        <w:t>4.1.</w:t>
      </w:r>
      <w:bookmarkEnd w:id="58"/>
    </w:p>
    <w:p w14:paraId="2B46E48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presente licitação tem por objeto a seleção de concessionária para implantação, operação, manutenção e gestão de </w:t>
      </w:r>
      <w:r w:rsidRPr="00B86D91">
        <w:rPr>
          <w:rFonts w:ascii="Arial" w:eastAsia="Times New Roman" w:hAnsi="Arial" w:cs="Arial"/>
          <w:b/>
          <w:bCs/>
          <w:kern w:val="0"/>
          <w:sz w:val="20"/>
          <w:szCs w:val="20"/>
          <w:lang w:eastAsia="pt-BR"/>
          <w14:ligatures w14:val="none"/>
        </w:rPr>
        <w:t>Unidade Industrial Termoquímica de Valorização Energética de Resíduos Sólidos Urbanos — RSU</w:t>
      </w:r>
      <w:r w:rsidRPr="00B86D91">
        <w:rPr>
          <w:rFonts w:ascii="Arial" w:eastAsia="Times New Roman" w:hAnsi="Arial" w:cs="Arial"/>
          <w:kern w:val="0"/>
          <w:sz w:val="20"/>
          <w:szCs w:val="20"/>
          <w:lang w:eastAsia="pt-BR"/>
          <w14:ligatures w14:val="none"/>
        </w:rPr>
        <w:t>, no Município de Ribeira do Pombal/BA, em regime de Parceria Público-Privada — PPP, na modalidade Concessão Administrativa, nos termos deste Edital, do Contrato e de seus Anexos.</w:t>
      </w:r>
    </w:p>
    <w:p w14:paraId="59BAABFE" w14:textId="77777777" w:rsidR="000A2328" w:rsidRPr="00B86D91" w:rsidRDefault="000A2328" w:rsidP="004F1E48">
      <w:pPr>
        <w:pStyle w:val="Ttulo2"/>
        <w:rPr>
          <w:rFonts w:eastAsia="Times New Roman"/>
          <w:sz w:val="28"/>
          <w:szCs w:val="24"/>
          <w:lang w:eastAsia="pt-BR"/>
        </w:rPr>
      </w:pPr>
      <w:bookmarkStart w:id="59" w:name="_Toc230252573"/>
      <w:r w:rsidRPr="00B86D91">
        <w:rPr>
          <w:rFonts w:eastAsia="Times New Roman"/>
          <w:sz w:val="28"/>
          <w:szCs w:val="24"/>
          <w:lang w:eastAsia="pt-BR"/>
        </w:rPr>
        <w:t>4.2.</w:t>
      </w:r>
      <w:bookmarkEnd w:id="59"/>
    </w:p>
    <w:p w14:paraId="6965270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objeto compreende o recebimento dos RSU entregues pelo Município, sua preparação, triagem operacional, processamento termoquímico, valorização energética e/ou material dos produtos e subprodutos gerados, geração, fornecimento, compensação ou disponibilização de energia elétrica ao Município, controle ambiental, monitoramento operacional, manutenção da Unidade Industrial, rastreabilidade dos resíduos, destinação ambientalmente adequada de eventuais resíduos finais, inertes ou rejeitos tecnicamente inevitáveis do processo, quando existentes, e cumprimento dos indicadores de desempenho previstos neste Edital, no Contrato e em seus Anexos.</w:t>
      </w:r>
    </w:p>
    <w:p w14:paraId="68965B9B" w14:textId="77777777" w:rsidR="000A2328" w:rsidRPr="00B86D91" w:rsidRDefault="000A2328" w:rsidP="004F1E48">
      <w:pPr>
        <w:pStyle w:val="Ttulo2"/>
        <w:rPr>
          <w:rFonts w:eastAsia="Times New Roman"/>
          <w:sz w:val="28"/>
          <w:szCs w:val="24"/>
          <w:lang w:eastAsia="pt-BR"/>
        </w:rPr>
      </w:pPr>
      <w:bookmarkStart w:id="60" w:name="_Toc230252574"/>
      <w:r w:rsidRPr="00B86D91">
        <w:rPr>
          <w:rFonts w:eastAsia="Times New Roman"/>
          <w:sz w:val="28"/>
          <w:szCs w:val="24"/>
          <w:lang w:eastAsia="pt-BR"/>
        </w:rPr>
        <w:t>4.3.</w:t>
      </w:r>
      <w:bookmarkEnd w:id="60"/>
    </w:p>
    <w:p w14:paraId="6B45280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obras, instalações, sistemas, equipamentos e demais estruturas necessárias à execução do objeto deverão observar a legislação aplicável, as normas técnicas pertinentes, as exigências ambientais, o licenciamento competente, o Projeto Básico/Caderno Técnico da Concessão, o Contrato, seus Anexos e a proposta técnica apresentada pela adjudicatária, sem prejuízo da responsabilidade integral da Concessionária pela adequação técnica, ambiental, operacional e legal da solução implantada.</w:t>
      </w:r>
    </w:p>
    <w:p w14:paraId="571D1212" w14:textId="77777777" w:rsidR="000A2328" w:rsidRPr="00B86D91" w:rsidRDefault="000A2328" w:rsidP="004F1E48">
      <w:pPr>
        <w:pStyle w:val="Ttulo2"/>
        <w:rPr>
          <w:rFonts w:eastAsia="Times New Roman"/>
          <w:sz w:val="28"/>
          <w:szCs w:val="24"/>
          <w:lang w:eastAsia="pt-BR"/>
        </w:rPr>
      </w:pPr>
      <w:bookmarkStart w:id="61" w:name="_Toc230252575"/>
      <w:r w:rsidRPr="00B86D91">
        <w:rPr>
          <w:rFonts w:eastAsia="Times New Roman"/>
          <w:sz w:val="28"/>
          <w:szCs w:val="24"/>
          <w:lang w:eastAsia="pt-BR"/>
        </w:rPr>
        <w:t>4.4.</w:t>
      </w:r>
      <w:bookmarkEnd w:id="61"/>
    </w:p>
    <w:p w14:paraId="114B16A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desta licitação, consideram-se Resíduos Sólidos Urbanos — RSU os resíduos domiciliares e os resíduos de limpeza urbana sob responsabilidade do Município, incluindo resíduos originários de atividades domésticas urbanas, resíduos provenientes da varrição, limpeza de logradouros e vias públicas, feiras livres, mercados municipais, edifícios públicos e outros resíduos equiparados aos domiciliares, desde que coletados ou entregues ao sistema municipal e compatíveis com o objeto da concessão, com o licenciamento ambiental, com a capacidade técnica da Unidade Industrial e com as condições previstas neste Edital, no Contrato e em seus Anexos.</w:t>
      </w:r>
    </w:p>
    <w:p w14:paraId="08B1D866" w14:textId="77777777" w:rsidR="000A2328" w:rsidRPr="00B86D91" w:rsidRDefault="000A2328" w:rsidP="004F1E48">
      <w:pPr>
        <w:pStyle w:val="Ttulo2"/>
        <w:rPr>
          <w:rFonts w:eastAsia="Times New Roman"/>
          <w:sz w:val="28"/>
          <w:szCs w:val="24"/>
          <w:lang w:eastAsia="pt-BR"/>
        </w:rPr>
      </w:pPr>
      <w:bookmarkStart w:id="62" w:name="_Toc230252576"/>
      <w:r w:rsidRPr="00B86D91">
        <w:rPr>
          <w:rFonts w:eastAsia="Times New Roman"/>
          <w:sz w:val="28"/>
          <w:szCs w:val="24"/>
          <w:lang w:eastAsia="pt-BR"/>
        </w:rPr>
        <w:lastRenderedPageBreak/>
        <w:t>4.5.</w:t>
      </w:r>
      <w:bookmarkEnd w:id="62"/>
    </w:p>
    <w:p w14:paraId="29C7639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Não se incluem no objeto ordinário da concessão os resíduos de serviços de saúde, resíduos perigosos, resíduos industriais não equiparados a domiciliares, resíduos de construção civil, resíduos sujeitos à logística reversa obrigatória, resíduos radioativos, resíduos </w:t>
      </w:r>
      <w:proofErr w:type="spellStart"/>
      <w:r w:rsidRPr="00B86D91">
        <w:rPr>
          <w:rFonts w:ascii="Arial" w:eastAsia="Times New Roman" w:hAnsi="Arial" w:cs="Arial"/>
          <w:kern w:val="0"/>
          <w:sz w:val="20"/>
          <w:szCs w:val="20"/>
          <w:lang w:eastAsia="pt-BR"/>
          <w14:ligatures w14:val="none"/>
        </w:rPr>
        <w:t>agrossilvopastoris</w:t>
      </w:r>
      <w:proofErr w:type="spellEnd"/>
      <w:r w:rsidRPr="00B86D91">
        <w:rPr>
          <w:rFonts w:ascii="Arial" w:eastAsia="Times New Roman" w:hAnsi="Arial" w:cs="Arial"/>
          <w:kern w:val="0"/>
          <w:sz w:val="20"/>
          <w:szCs w:val="20"/>
          <w:lang w:eastAsia="pt-BR"/>
          <w14:ligatures w14:val="none"/>
        </w:rPr>
        <w:t>, animais mortos, carcaças, lodos, efluentes, resíduos contaminados ou quaisquer outros materiais que exijam tratamento, acondicionamento, transporte, licenciamento ou destinação específica, salvo previsão expressa, autorização do Poder Concedente, compatibilidade técnica da Unidade Industrial e licenciamento ambiental aplicável.</w:t>
      </w:r>
    </w:p>
    <w:p w14:paraId="6144B44E" w14:textId="77777777" w:rsidR="000A2328" w:rsidRPr="00B86D91" w:rsidRDefault="000A2328" w:rsidP="004F1E48">
      <w:pPr>
        <w:pStyle w:val="Ttulo2"/>
        <w:rPr>
          <w:rFonts w:eastAsia="Times New Roman"/>
          <w:sz w:val="28"/>
          <w:szCs w:val="24"/>
          <w:lang w:eastAsia="pt-BR"/>
        </w:rPr>
      </w:pPr>
      <w:bookmarkStart w:id="63" w:name="_Toc230252577"/>
      <w:r w:rsidRPr="00B86D91">
        <w:rPr>
          <w:rFonts w:eastAsia="Times New Roman"/>
          <w:sz w:val="28"/>
          <w:szCs w:val="24"/>
          <w:lang w:eastAsia="pt-BR"/>
        </w:rPr>
        <w:t>4.6.</w:t>
      </w:r>
      <w:bookmarkEnd w:id="63"/>
    </w:p>
    <w:p w14:paraId="23C5F85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Constitui pressuposto da Concessão Administrativa a prestação de serviço adequado, assim entendido como aquele que satisfaça, na forma da legislação aplicável e das condições estabelecidas neste Edital, no Contrato e em seus Anexos, os requisitos de regularidade, continuidade, eficiência, segurança, atualidade, desempenho, transparência, controle ambiental, rastreabilidade, modicidade da Contraprestação Pública, benefício energético ao Município e atendimento aos indicadores de desempenho.</w:t>
      </w:r>
    </w:p>
    <w:p w14:paraId="7CD5F46E" w14:textId="77777777" w:rsidR="000A2328" w:rsidRPr="00B86D91" w:rsidRDefault="000A2328" w:rsidP="004F1E48">
      <w:pPr>
        <w:pStyle w:val="Ttulo2"/>
        <w:rPr>
          <w:rFonts w:eastAsia="Times New Roman"/>
          <w:sz w:val="28"/>
          <w:szCs w:val="24"/>
          <w:lang w:eastAsia="pt-BR"/>
        </w:rPr>
      </w:pPr>
      <w:bookmarkStart w:id="64" w:name="_Toc230252578"/>
      <w:r w:rsidRPr="00B86D91">
        <w:rPr>
          <w:rFonts w:eastAsia="Times New Roman"/>
          <w:sz w:val="28"/>
          <w:szCs w:val="24"/>
          <w:lang w:eastAsia="pt-BR"/>
        </w:rPr>
        <w:t>4.7.</w:t>
      </w:r>
      <w:bookmarkEnd w:id="64"/>
    </w:p>
    <w:p w14:paraId="370F085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execução do objeto deverá observar a prioridade de atendimento ao Município de Ribeira do Pombal/BA, admitida a exploração de receitas acessórias, alternativas, complementares ou decorrentes de projetos associados pela Concessionária, inclusive mediante recebimento, tratamento ou processamento de resíduos de terceiros, desde que não haja prejuízo ao atendimento municipal, seja respeitada a capacidade licenciada da Unidade Industrial e sejam observadas as autorizações exigíveis e a legislação aplicável.</w:t>
      </w:r>
    </w:p>
    <w:p w14:paraId="56BFA621" w14:textId="77777777" w:rsidR="000A2328" w:rsidRPr="00B86D91" w:rsidRDefault="000A2328" w:rsidP="004F1E48">
      <w:pPr>
        <w:pStyle w:val="Ttulo2"/>
        <w:rPr>
          <w:rFonts w:eastAsia="Times New Roman"/>
          <w:sz w:val="28"/>
          <w:szCs w:val="24"/>
          <w:lang w:eastAsia="pt-BR"/>
        </w:rPr>
      </w:pPr>
      <w:bookmarkStart w:id="65" w:name="_Toc230252579"/>
      <w:r w:rsidRPr="00B86D91">
        <w:rPr>
          <w:rFonts w:eastAsia="Times New Roman"/>
          <w:sz w:val="28"/>
          <w:szCs w:val="24"/>
          <w:lang w:eastAsia="pt-BR"/>
        </w:rPr>
        <w:t>4.8.</w:t>
      </w:r>
      <w:bookmarkEnd w:id="65"/>
    </w:p>
    <w:p w14:paraId="1155267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Unidade Industrial deverá operar como solução industrial de tratamento termoquímico e valorização energética e/ou material dos RSU, não constituindo aterro sanitário nem tendo por finalidade a disposição de RSU bruto como solução ordinária do contrato, admitida apenas a destinação ambientalmente adequada de eventuais resíduos finais, inertes ou rejeitos tecnicamente inevitáveis do processo, quando existentes, conforme o licenciamento ambiental e a legislação aplicável.</w:t>
      </w:r>
    </w:p>
    <w:p w14:paraId="0AB275D6" w14:textId="2B2F2707" w:rsidR="000A2328" w:rsidRPr="00B86D91" w:rsidRDefault="000A2328" w:rsidP="00B837D8">
      <w:pPr>
        <w:spacing w:after="0" w:line="360" w:lineRule="auto"/>
        <w:ind w:firstLine="709"/>
        <w:jc w:val="both"/>
        <w:rPr>
          <w:rFonts w:ascii="Arial" w:eastAsia="Times New Roman" w:hAnsi="Arial" w:cs="Arial"/>
          <w:kern w:val="0"/>
          <w:sz w:val="20"/>
          <w:szCs w:val="20"/>
          <w:lang w:eastAsia="pt-BR"/>
          <w14:ligatures w14:val="none"/>
        </w:rPr>
      </w:pPr>
    </w:p>
    <w:p w14:paraId="5D1444E0" w14:textId="77777777" w:rsidR="008735F4" w:rsidRPr="00B86D91" w:rsidRDefault="008735F4" w:rsidP="00B837D8">
      <w:pPr>
        <w:spacing w:after="0" w:line="360" w:lineRule="auto"/>
        <w:ind w:firstLine="709"/>
        <w:jc w:val="both"/>
        <w:rPr>
          <w:rFonts w:ascii="Arial" w:eastAsia="Times New Roman" w:hAnsi="Arial" w:cs="Arial"/>
          <w:kern w:val="0"/>
          <w:sz w:val="20"/>
          <w:szCs w:val="20"/>
          <w:lang w:eastAsia="pt-BR"/>
          <w14:ligatures w14:val="none"/>
        </w:rPr>
      </w:pPr>
    </w:p>
    <w:p w14:paraId="2769E1B6" w14:textId="77777777" w:rsidR="008735F4" w:rsidRPr="00B86D91" w:rsidRDefault="008735F4" w:rsidP="00B837D8">
      <w:pPr>
        <w:spacing w:after="0" w:line="360" w:lineRule="auto"/>
        <w:ind w:firstLine="709"/>
        <w:jc w:val="both"/>
        <w:rPr>
          <w:rFonts w:ascii="Arial" w:eastAsia="Times New Roman" w:hAnsi="Arial" w:cs="Arial"/>
          <w:kern w:val="0"/>
          <w:sz w:val="20"/>
          <w:szCs w:val="20"/>
          <w:lang w:eastAsia="pt-BR"/>
          <w14:ligatures w14:val="none"/>
        </w:rPr>
      </w:pPr>
    </w:p>
    <w:p w14:paraId="6924BA1B" w14:textId="77777777" w:rsidR="008735F4" w:rsidRPr="00B86D91" w:rsidRDefault="008735F4" w:rsidP="00B837D8">
      <w:pPr>
        <w:spacing w:after="0" w:line="360" w:lineRule="auto"/>
        <w:ind w:firstLine="709"/>
        <w:jc w:val="both"/>
        <w:rPr>
          <w:rFonts w:ascii="Arial" w:eastAsia="Times New Roman" w:hAnsi="Arial" w:cs="Arial"/>
          <w:kern w:val="0"/>
          <w:sz w:val="20"/>
          <w:szCs w:val="20"/>
          <w:lang w:eastAsia="pt-BR"/>
          <w14:ligatures w14:val="none"/>
        </w:rPr>
      </w:pPr>
    </w:p>
    <w:p w14:paraId="2D953927" w14:textId="77777777" w:rsidR="004F1E48" w:rsidRPr="00B86D91" w:rsidRDefault="004F1E48" w:rsidP="00220DC4">
      <w:pPr>
        <w:spacing w:after="0" w:line="360" w:lineRule="auto"/>
        <w:jc w:val="both"/>
        <w:rPr>
          <w:rFonts w:ascii="Arial" w:eastAsia="Times New Roman" w:hAnsi="Arial" w:cs="Arial"/>
          <w:kern w:val="0"/>
          <w:sz w:val="20"/>
          <w:szCs w:val="20"/>
          <w:lang w:eastAsia="pt-BR"/>
          <w14:ligatures w14:val="none"/>
        </w:rPr>
      </w:pPr>
    </w:p>
    <w:p w14:paraId="7B5F3FD9" w14:textId="77777777" w:rsidR="000A2328" w:rsidRPr="00B86D91" w:rsidRDefault="000A2328" w:rsidP="00B70457">
      <w:pPr>
        <w:pStyle w:val="Ttulo1"/>
        <w:rPr>
          <w:sz w:val="40"/>
          <w:szCs w:val="32"/>
        </w:rPr>
      </w:pPr>
      <w:bookmarkStart w:id="66" w:name="_Toc230252580"/>
      <w:r w:rsidRPr="00B86D91">
        <w:rPr>
          <w:sz w:val="40"/>
          <w:szCs w:val="32"/>
        </w:rPr>
        <w:lastRenderedPageBreak/>
        <w:t>5. DOS DOCUMENTOS INTEGRANTES DO EDITAL</w:t>
      </w:r>
      <w:bookmarkEnd w:id="66"/>
    </w:p>
    <w:p w14:paraId="10214F03" w14:textId="77777777" w:rsidR="000A2328" w:rsidRPr="00B86D91" w:rsidRDefault="000A2328" w:rsidP="008735F4">
      <w:pPr>
        <w:pStyle w:val="Ttulo2"/>
        <w:rPr>
          <w:sz w:val="28"/>
          <w:szCs w:val="24"/>
        </w:rPr>
      </w:pPr>
      <w:bookmarkStart w:id="67" w:name="_Toc230252581"/>
      <w:r w:rsidRPr="00B86D91">
        <w:rPr>
          <w:sz w:val="28"/>
          <w:szCs w:val="24"/>
        </w:rPr>
        <w:t>5.1.</w:t>
      </w:r>
      <w:bookmarkEnd w:id="67"/>
    </w:p>
    <w:p w14:paraId="68E0DE3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Integram o presente Edital, como partes indissociáveis e complementares, os seguintes Anexos:</w:t>
      </w:r>
    </w:p>
    <w:p w14:paraId="15B99955" w14:textId="2EFF1CC2" w:rsidR="000A2328" w:rsidRPr="00B86D91" w:rsidRDefault="000A2328" w:rsidP="008735F4">
      <w:pPr>
        <w:pStyle w:val="Ttulo3"/>
        <w:rPr>
          <w:rFonts w:eastAsia="Times New Roman"/>
          <w:sz w:val="28"/>
          <w:szCs w:val="22"/>
          <w:lang w:eastAsia="pt-BR"/>
        </w:rPr>
      </w:pPr>
      <w:r w:rsidRPr="00B86D91">
        <w:rPr>
          <w:rFonts w:eastAsia="Times New Roman"/>
          <w:sz w:val="28"/>
          <w:szCs w:val="22"/>
          <w:lang w:eastAsia="pt-BR"/>
        </w:rPr>
        <w:t xml:space="preserve">5.1.1. </w:t>
      </w:r>
      <w:r w:rsidR="00220DC4">
        <w:rPr>
          <w:rFonts w:eastAsia="Times New Roman"/>
          <w:sz w:val="28"/>
          <w:szCs w:val="22"/>
          <w:lang w:eastAsia="pt-BR"/>
        </w:rPr>
        <w:t>CADERNO</w:t>
      </w:r>
      <w:r w:rsidRPr="00B86D91">
        <w:rPr>
          <w:rFonts w:eastAsia="Times New Roman"/>
          <w:sz w:val="28"/>
          <w:szCs w:val="22"/>
          <w:lang w:eastAsia="pt-BR"/>
        </w:rPr>
        <w:t xml:space="preserve"> </w:t>
      </w:r>
      <w:proofErr w:type="spellStart"/>
      <w:r w:rsidRPr="00B86D91">
        <w:rPr>
          <w:rFonts w:eastAsia="Times New Roman"/>
          <w:sz w:val="28"/>
          <w:szCs w:val="22"/>
          <w:lang w:eastAsia="pt-BR"/>
        </w:rPr>
        <w:t>CADERNO</w:t>
      </w:r>
      <w:proofErr w:type="spellEnd"/>
      <w:r w:rsidRPr="00B86D91">
        <w:rPr>
          <w:rFonts w:eastAsia="Times New Roman"/>
          <w:sz w:val="28"/>
          <w:szCs w:val="22"/>
          <w:lang w:eastAsia="pt-BR"/>
        </w:rPr>
        <w:t xml:space="preserve"> TÉCNICO DA CONCESSÃO;</w:t>
      </w:r>
    </w:p>
    <w:p w14:paraId="0C3C11F2" w14:textId="0BFF1D1D" w:rsidR="000A2328" w:rsidRPr="00B86D91" w:rsidRDefault="000A2328" w:rsidP="008735F4">
      <w:pPr>
        <w:pStyle w:val="Ttulo3"/>
        <w:rPr>
          <w:rFonts w:eastAsia="Times New Roman"/>
          <w:sz w:val="28"/>
          <w:szCs w:val="22"/>
          <w:lang w:eastAsia="pt-BR"/>
        </w:rPr>
      </w:pPr>
      <w:r w:rsidRPr="00B86D91">
        <w:rPr>
          <w:rFonts w:eastAsia="Times New Roman"/>
          <w:sz w:val="28"/>
          <w:szCs w:val="22"/>
          <w:lang w:eastAsia="pt-BR"/>
        </w:rPr>
        <w:t xml:space="preserve">5.1.2. ANEXO </w:t>
      </w:r>
      <w:proofErr w:type="gramStart"/>
      <w:r w:rsidRPr="00B86D91">
        <w:rPr>
          <w:rFonts w:eastAsia="Times New Roman"/>
          <w:sz w:val="28"/>
          <w:szCs w:val="22"/>
          <w:lang w:eastAsia="pt-BR"/>
        </w:rPr>
        <w:t>II  MINUTA</w:t>
      </w:r>
      <w:proofErr w:type="gramEnd"/>
      <w:r w:rsidRPr="00B86D91">
        <w:rPr>
          <w:rFonts w:eastAsia="Times New Roman"/>
          <w:sz w:val="28"/>
          <w:szCs w:val="22"/>
          <w:lang w:eastAsia="pt-BR"/>
        </w:rPr>
        <w:t xml:space="preserve"> DO CONTRATO DE CONCESSÃO ADMINISTRATIVA;</w:t>
      </w:r>
    </w:p>
    <w:p w14:paraId="77893000" w14:textId="13B29497" w:rsidR="000A2328" w:rsidRPr="00B86D91" w:rsidRDefault="000A2328" w:rsidP="008735F4">
      <w:pPr>
        <w:pStyle w:val="Ttulo3"/>
        <w:rPr>
          <w:rFonts w:eastAsia="Times New Roman"/>
          <w:sz w:val="28"/>
          <w:szCs w:val="22"/>
          <w:lang w:eastAsia="pt-BR"/>
        </w:rPr>
      </w:pPr>
      <w:r w:rsidRPr="00B86D91">
        <w:rPr>
          <w:rFonts w:eastAsia="Times New Roman"/>
          <w:sz w:val="28"/>
          <w:szCs w:val="22"/>
          <w:lang w:eastAsia="pt-BR"/>
        </w:rPr>
        <w:t xml:space="preserve">5.1.3. </w:t>
      </w:r>
      <w:r w:rsidR="00220DC4">
        <w:rPr>
          <w:rFonts w:eastAsia="Times New Roman"/>
          <w:sz w:val="28"/>
          <w:szCs w:val="22"/>
          <w:lang w:eastAsia="pt-BR"/>
        </w:rPr>
        <w:t>CADERNO</w:t>
      </w:r>
      <w:r w:rsidRPr="00B86D91">
        <w:rPr>
          <w:rFonts w:eastAsia="Times New Roman"/>
          <w:sz w:val="28"/>
          <w:szCs w:val="22"/>
          <w:lang w:eastAsia="pt-BR"/>
        </w:rPr>
        <w:t xml:space="preserve"> ORÇAMENTÁRIO-FINANCEIRO;</w:t>
      </w:r>
    </w:p>
    <w:p w14:paraId="65036DF4" w14:textId="044C3FE3"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Style w:val="Ttulo3Char"/>
          <w:sz w:val="28"/>
          <w:szCs w:val="22"/>
          <w:lang w:eastAsia="pt-BR"/>
        </w:rPr>
        <w:t xml:space="preserve">5.1.4. </w:t>
      </w:r>
      <w:r w:rsidR="00220DC4">
        <w:rPr>
          <w:rStyle w:val="Ttulo3Char"/>
          <w:sz w:val="28"/>
          <w:szCs w:val="22"/>
          <w:lang w:eastAsia="pt-BR"/>
        </w:rPr>
        <w:t>CADERNO</w:t>
      </w:r>
      <w:r w:rsidRPr="00B86D91">
        <w:rPr>
          <w:rStyle w:val="Ttulo3Char"/>
          <w:sz w:val="28"/>
          <w:szCs w:val="22"/>
          <w:lang w:eastAsia="pt-BR"/>
        </w:rPr>
        <w:t xml:space="preserve"> JURÍDICO</w:t>
      </w:r>
      <w:r w:rsidRPr="00B86D91">
        <w:rPr>
          <w:rFonts w:ascii="Arial" w:eastAsia="Times New Roman" w:hAnsi="Arial" w:cs="Arial"/>
          <w:b/>
          <w:bCs/>
          <w:kern w:val="0"/>
          <w:sz w:val="20"/>
          <w:szCs w:val="20"/>
          <w:lang w:eastAsia="pt-BR"/>
          <w14:ligatures w14:val="none"/>
        </w:rPr>
        <w:t>;</w:t>
      </w:r>
    </w:p>
    <w:p w14:paraId="4F9E1084" w14:textId="64BE6A7D" w:rsidR="000A2328" w:rsidRPr="00B86D91" w:rsidRDefault="000A2328" w:rsidP="008735F4">
      <w:pPr>
        <w:pStyle w:val="Ttulo3"/>
        <w:rPr>
          <w:rFonts w:eastAsia="Times New Roman"/>
          <w:sz w:val="28"/>
          <w:szCs w:val="22"/>
          <w:lang w:eastAsia="pt-BR"/>
        </w:rPr>
      </w:pPr>
      <w:r w:rsidRPr="00B86D91">
        <w:rPr>
          <w:rFonts w:eastAsia="Times New Roman"/>
          <w:sz w:val="28"/>
          <w:szCs w:val="22"/>
          <w:lang w:eastAsia="pt-BR"/>
        </w:rPr>
        <w:t xml:space="preserve">5.1.5. ANEXO </w:t>
      </w:r>
      <w:r w:rsidR="00220DC4">
        <w:rPr>
          <w:rFonts w:eastAsia="Times New Roman"/>
          <w:sz w:val="28"/>
          <w:szCs w:val="22"/>
          <w:lang w:eastAsia="pt-BR"/>
        </w:rPr>
        <w:t>III</w:t>
      </w:r>
      <w:r w:rsidRPr="00B86D91">
        <w:rPr>
          <w:rFonts w:eastAsia="Times New Roman"/>
          <w:sz w:val="28"/>
          <w:szCs w:val="22"/>
          <w:lang w:eastAsia="pt-BR"/>
        </w:rPr>
        <w:t xml:space="preserve"> — MODELOS DE DECLARAÇÕES, CARTAS, PROPOSTAS E DOCUMENTOS PREVISTOS NO EDITAL.</w:t>
      </w:r>
    </w:p>
    <w:p w14:paraId="7DEC80D9" w14:textId="77777777" w:rsidR="000A2328" w:rsidRPr="00B86D91" w:rsidRDefault="000A2328" w:rsidP="008735F4">
      <w:pPr>
        <w:pStyle w:val="Ttulo2"/>
        <w:rPr>
          <w:rFonts w:eastAsia="Times New Roman"/>
          <w:sz w:val="28"/>
          <w:szCs w:val="24"/>
          <w:lang w:eastAsia="pt-BR"/>
        </w:rPr>
      </w:pPr>
      <w:bookmarkStart w:id="68" w:name="_Toc230252582"/>
      <w:r w:rsidRPr="00B86D91">
        <w:rPr>
          <w:rFonts w:eastAsia="Times New Roman"/>
          <w:sz w:val="28"/>
          <w:szCs w:val="24"/>
          <w:lang w:eastAsia="pt-BR"/>
        </w:rPr>
        <w:t>5.2.</w:t>
      </w:r>
      <w:bookmarkEnd w:id="68"/>
    </w:p>
    <w:p w14:paraId="7518106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w:t>
      </w:r>
      <w:r w:rsidRPr="00B86D91">
        <w:rPr>
          <w:rFonts w:ascii="Arial" w:eastAsia="Times New Roman" w:hAnsi="Arial" w:cs="Arial"/>
          <w:b/>
          <w:bCs/>
          <w:kern w:val="0"/>
          <w:sz w:val="20"/>
          <w:szCs w:val="20"/>
          <w:lang w:eastAsia="pt-BR"/>
          <w14:ligatures w14:val="none"/>
        </w:rPr>
        <w:t>ANEXO I — Projeto Básico / Caderno Técnico da Concessão</w:t>
      </w:r>
      <w:r w:rsidRPr="00B86D91">
        <w:rPr>
          <w:rFonts w:ascii="Arial" w:eastAsia="Times New Roman" w:hAnsi="Arial" w:cs="Arial"/>
          <w:kern w:val="0"/>
          <w:sz w:val="20"/>
          <w:szCs w:val="20"/>
          <w:lang w:eastAsia="pt-BR"/>
          <w14:ligatures w14:val="none"/>
        </w:rPr>
        <w:t xml:space="preserve"> deverá consolidar as informações técnicas, operacionais, ambientais e de desempenho necessárias à caracterização do objeto, incluindo, entre outras:</w:t>
      </w:r>
    </w:p>
    <w:p w14:paraId="373AE85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descrição</w:t>
      </w:r>
      <w:proofErr w:type="gramEnd"/>
      <w:r w:rsidRPr="00B86D91">
        <w:rPr>
          <w:rFonts w:ascii="Arial" w:eastAsia="Times New Roman" w:hAnsi="Arial" w:cs="Arial"/>
          <w:kern w:val="0"/>
          <w:sz w:val="20"/>
          <w:szCs w:val="20"/>
          <w:lang w:eastAsia="pt-BR"/>
          <w14:ligatures w14:val="none"/>
        </w:rPr>
        <w:t xml:space="preserve"> da Unidade Industrial Termoquímica de Valorização Energética de RSU;</w:t>
      </w:r>
    </w:p>
    <w:p w14:paraId="69F0E54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requisitos</w:t>
      </w:r>
      <w:proofErr w:type="gramEnd"/>
      <w:r w:rsidRPr="00B86D91">
        <w:rPr>
          <w:rFonts w:ascii="Arial" w:eastAsia="Times New Roman" w:hAnsi="Arial" w:cs="Arial"/>
          <w:kern w:val="0"/>
          <w:sz w:val="20"/>
          <w:szCs w:val="20"/>
          <w:lang w:eastAsia="pt-BR"/>
          <w14:ligatures w14:val="none"/>
        </w:rPr>
        <w:t xml:space="preserve"> técnicos mínimos da solução;</w:t>
      </w:r>
    </w:p>
    <w:p w14:paraId="5998455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capacidade de referência da unidade;</w:t>
      </w:r>
    </w:p>
    <w:p w14:paraId="41A9A43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premissas</w:t>
      </w:r>
      <w:proofErr w:type="gramEnd"/>
      <w:r w:rsidRPr="00B86D91">
        <w:rPr>
          <w:rFonts w:ascii="Arial" w:eastAsia="Times New Roman" w:hAnsi="Arial" w:cs="Arial"/>
          <w:kern w:val="0"/>
          <w:sz w:val="20"/>
          <w:szCs w:val="20"/>
          <w:lang w:eastAsia="pt-BR"/>
          <w14:ligatures w14:val="none"/>
        </w:rPr>
        <w:t xml:space="preserve"> de recebimento, preparação, triagem operacional e processamento termoquímico dos RSU;</w:t>
      </w:r>
    </w:p>
    <w:p w14:paraId="240E1BB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diretrizes</w:t>
      </w:r>
      <w:proofErr w:type="gramEnd"/>
      <w:r w:rsidRPr="00B86D91">
        <w:rPr>
          <w:rFonts w:ascii="Arial" w:eastAsia="Times New Roman" w:hAnsi="Arial" w:cs="Arial"/>
          <w:kern w:val="0"/>
          <w:sz w:val="20"/>
          <w:szCs w:val="20"/>
          <w:lang w:eastAsia="pt-BR"/>
          <w14:ligatures w14:val="none"/>
        </w:rPr>
        <w:t xml:space="preserve"> de operação, manutenção, segurança operacional e controle ambiental;</w:t>
      </w:r>
    </w:p>
    <w:p w14:paraId="4C4907E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sistema</w:t>
      </w:r>
      <w:proofErr w:type="gramEnd"/>
      <w:r w:rsidRPr="00B86D91">
        <w:rPr>
          <w:rFonts w:ascii="Arial" w:eastAsia="Times New Roman" w:hAnsi="Arial" w:cs="Arial"/>
          <w:kern w:val="0"/>
          <w:sz w:val="20"/>
          <w:szCs w:val="20"/>
          <w:lang w:eastAsia="pt-BR"/>
          <w14:ligatures w14:val="none"/>
        </w:rPr>
        <w:t xml:space="preserve"> de monitoramento, rastreabilidade e controle de emissões;</w:t>
      </w:r>
    </w:p>
    <w:p w14:paraId="28C00D8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diretrizes de licenciamento ambiental e condicionantes operacionais;</w:t>
      </w:r>
    </w:p>
    <w:p w14:paraId="6AD3656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Sistema de Mensuração de Desempenho — SMD;</w:t>
      </w:r>
    </w:p>
    <w:p w14:paraId="4AE71D0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IX — </w:t>
      </w:r>
      <w:proofErr w:type="gramStart"/>
      <w:r w:rsidRPr="00B86D91">
        <w:rPr>
          <w:rFonts w:ascii="Arial" w:eastAsia="Times New Roman" w:hAnsi="Arial" w:cs="Arial"/>
          <w:kern w:val="0"/>
          <w:sz w:val="20"/>
          <w:szCs w:val="20"/>
          <w:lang w:eastAsia="pt-BR"/>
          <w14:ligatures w14:val="none"/>
        </w:rPr>
        <w:t>indicadores</w:t>
      </w:r>
      <w:proofErr w:type="gramEnd"/>
      <w:r w:rsidRPr="00B86D91">
        <w:rPr>
          <w:rFonts w:ascii="Arial" w:eastAsia="Times New Roman" w:hAnsi="Arial" w:cs="Arial"/>
          <w:kern w:val="0"/>
          <w:sz w:val="20"/>
          <w:szCs w:val="20"/>
          <w:lang w:eastAsia="pt-BR"/>
          <w14:ligatures w14:val="none"/>
        </w:rPr>
        <w:t xml:space="preserve"> técnicos, ambientais, operacionais e energéticos;</w:t>
      </w:r>
    </w:p>
    <w:p w14:paraId="1F5271B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plano</w:t>
      </w:r>
      <w:proofErr w:type="gramEnd"/>
      <w:r w:rsidRPr="00B86D91">
        <w:rPr>
          <w:rFonts w:ascii="Arial" w:eastAsia="Times New Roman" w:hAnsi="Arial" w:cs="Arial"/>
          <w:kern w:val="0"/>
          <w:sz w:val="20"/>
          <w:szCs w:val="20"/>
          <w:lang w:eastAsia="pt-BR"/>
          <w14:ligatures w14:val="none"/>
        </w:rPr>
        <w:t xml:space="preserve"> de implantação, cronograma de referência e marcos técnicos;</w:t>
      </w:r>
    </w:p>
    <w:p w14:paraId="38E2165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área de implantação da unidade, condições físicas, operacionais e fundiárias;</w:t>
      </w:r>
    </w:p>
    <w:p w14:paraId="548091D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 — bens reversíveis, quando aplicável;</w:t>
      </w:r>
    </w:p>
    <w:p w14:paraId="636733A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XIII — diretrizes para destinação ambientalmente adequada de eventuais resíduos finais, inertes ou rejeitos tecnicamente inevitáveis do processo;</w:t>
      </w:r>
    </w:p>
    <w:p w14:paraId="09356C0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XIV — diretrizes para energia elétrica, desconto energético e referência tarifária da ANEEL;</w:t>
      </w:r>
    </w:p>
    <w:p w14:paraId="617D302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XV — </w:t>
      </w:r>
      <w:proofErr w:type="gramStart"/>
      <w:r w:rsidRPr="00B86D91">
        <w:rPr>
          <w:rFonts w:ascii="Arial" w:eastAsia="Times New Roman" w:hAnsi="Arial" w:cs="Arial"/>
          <w:kern w:val="0"/>
          <w:sz w:val="20"/>
          <w:szCs w:val="20"/>
          <w:lang w:eastAsia="pt-BR"/>
          <w14:ligatures w14:val="none"/>
        </w:rPr>
        <w:t>diretrizes</w:t>
      </w:r>
      <w:proofErr w:type="gramEnd"/>
      <w:r w:rsidRPr="00B86D91">
        <w:rPr>
          <w:rFonts w:ascii="Arial" w:eastAsia="Times New Roman" w:hAnsi="Arial" w:cs="Arial"/>
          <w:kern w:val="0"/>
          <w:sz w:val="20"/>
          <w:szCs w:val="20"/>
          <w:lang w:eastAsia="pt-BR"/>
          <w14:ligatures w14:val="none"/>
        </w:rPr>
        <w:t xml:space="preserve"> para receitas acessórias, alternativas, complementares e projetos associados, sem prejuízo da regra de que tais receitas constituirão receitas da Concessionária, salvo exigência legal expressa em sentido diverso.</w:t>
      </w:r>
    </w:p>
    <w:p w14:paraId="1AAC9D63" w14:textId="77777777" w:rsidR="000A2328" w:rsidRPr="00B86D91" w:rsidRDefault="000A2328" w:rsidP="008735F4">
      <w:pPr>
        <w:pStyle w:val="Ttulo2"/>
        <w:rPr>
          <w:rFonts w:eastAsia="Times New Roman"/>
          <w:sz w:val="28"/>
          <w:szCs w:val="24"/>
          <w:lang w:eastAsia="pt-BR"/>
        </w:rPr>
      </w:pPr>
      <w:bookmarkStart w:id="69" w:name="_Toc230252583"/>
      <w:r w:rsidRPr="00B86D91">
        <w:rPr>
          <w:rFonts w:eastAsia="Times New Roman"/>
          <w:sz w:val="28"/>
          <w:szCs w:val="24"/>
          <w:lang w:eastAsia="pt-BR"/>
        </w:rPr>
        <w:t>5.3.</w:t>
      </w:r>
      <w:bookmarkEnd w:id="69"/>
    </w:p>
    <w:p w14:paraId="6B1E9D4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w:t>
      </w:r>
      <w:r w:rsidRPr="00B86D91">
        <w:rPr>
          <w:rFonts w:ascii="Arial" w:eastAsia="Times New Roman" w:hAnsi="Arial" w:cs="Arial"/>
          <w:b/>
          <w:bCs/>
          <w:kern w:val="0"/>
          <w:sz w:val="20"/>
          <w:szCs w:val="20"/>
          <w:lang w:eastAsia="pt-BR"/>
          <w14:ligatures w14:val="none"/>
        </w:rPr>
        <w:t>ANEXO II — Minuta do Contrato de Concessão Administrativa</w:t>
      </w:r>
      <w:r w:rsidRPr="00B86D91">
        <w:rPr>
          <w:rFonts w:ascii="Arial" w:eastAsia="Times New Roman" w:hAnsi="Arial" w:cs="Arial"/>
          <w:kern w:val="0"/>
          <w:sz w:val="20"/>
          <w:szCs w:val="20"/>
          <w:lang w:eastAsia="pt-BR"/>
          <w14:ligatures w14:val="none"/>
        </w:rPr>
        <w:t xml:space="preserve"> deverá disciplinar, entre outros aspectos:</w:t>
      </w:r>
    </w:p>
    <w:p w14:paraId="108597F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objeto</w:t>
      </w:r>
      <w:proofErr w:type="gramEnd"/>
      <w:r w:rsidRPr="00B86D91">
        <w:rPr>
          <w:rFonts w:ascii="Arial" w:eastAsia="Times New Roman" w:hAnsi="Arial" w:cs="Arial"/>
          <w:kern w:val="0"/>
          <w:sz w:val="20"/>
          <w:szCs w:val="20"/>
          <w:lang w:eastAsia="pt-BR"/>
          <w14:ligatures w14:val="none"/>
        </w:rPr>
        <w:t xml:space="preserve"> contratual;</w:t>
      </w:r>
    </w:p>
    <w:p w14:paraId="7023EED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prazo</w:t>
      </w:r>
      <w:proofErr w:type="gramEnd"/>
      <w:r w:rsidRPr="00B86D91">
        <w:rPr>
          <w:rFonts w:ascii="Arial" w:eastAsia="Times New Roman" w:hAnsi="Arial" w:cs="Arial"/>
          <w:kern w:val="0"/>
          <w:sz w:val="20"/>
          <w:szCs w:val="20"/>
          <w:lang w:eastAsia="pt-BR"/>
          <w14:ligatures w14:val="none"/>
        </w:rPr>
        <w:t xml:space="preserve"> da concessão;</w:t>
      </w:r>
    </w:p>
    <w:p w14:paraId="2D8DAD1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direitos e obrigações do Poder Concedente e da Concessionária;</w:t>
      </w:r>
    </w:p>
    <w:p w14:paraId="2F35BA7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constituição</w:t>
      </w:r>
      <w:proofErr w:type="gramEnd"/>
      <w:r w:rsidRPr="00B86D91">
        <w:rPr>
          <w:rFonts w:ascii="Arial" w:eastAsia="Times New Roman" w:hAnsi="Arial" w:cs="Arial"/>
          <w:kern w:val="0"/>
          <w:sz w:val="20"/>
          <w:szCs w:val="20"/>
          <w:lang w:eastAsia="pt-BR"/>
          <w14:ligatures w14:val="none"/>
        </w:rPr>
        <w:t xml:space="preserve"> da Sociedade de Propósito Específico — SPE;</w:t>
      </w:r>
    </w:p>
    <w:p w14:paraId="3B4078F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matriz</w:t>
      </w:r>
      <w:proofErr w:type="gramEnd"/>
      <w:r w:rsidRPr="00B86D91">
        <w:rPr>
          <w:rFonts w:ascii="Arial" w:eastAsia="Times New Roman" w:hAnsi="Arial" w:cs="Arial"/>
          <w:kern w:val="0"/>
          <w:sz w:val="20"/>
          <w:szCs w:val="20"/>
          <w:lang w:eastAsia="pt-BR"/>
          <w14:ligatures w14:val="none"/>
        </w:rPr>
        <w:t xml:space="preserve"> de riscos da concessão;</w:t>
      </w:r>
    </w:p>
    <w:p w14:paraId="336EA6D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garantias</w:t>
      </w:r>
      <w:proofErr w:type="gramEnd"/>
      <w:r w:rsidRPr="00B86D91">
        <w:rPr>
          <w:rFonts w:ascii="Arial" w:eastAsia="Times New Roman" w:hAnsi="Arial" w:cs="Arial"/>
          <w:kern w:val="0"/>
          <w:sz w:val="20"/>
          <w:szCs w:val="20"/>
          <w:lang w:eastAsia="pt-BR"/>
          <w14:ligatures w14:val="none"/>
        </w:rPr>
        <w:t xml:space="preserve"> de execução contratual da Concessionária;</w:t>
      </w:r>
    </w:p>
    <w:p w14:paraId="3702E4D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garantias de pagamento da Contraprestação Pública;</w:t>
      </w:r>
    </w:p>
    <w:p w14:paraId="0511CD1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mecanismos de aferição, medição, glosas e pagamento;</w:t>
      </w:r>
    </w:p>
    <w:p w14:paraId="16F4F18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regras</w:t>
      </w:r>
      <w:proofErr w:type="gramEnd"/>
      <w:r w:rsidRPr="00B86D91">
        <w:rPr>
          <w:rFonts w:ascii="Arial" w:eastAsia="Times New Roman" w:hAnsi="Arial" w:cs="Arial"/>
          <w:kern w:val="0"/>
          <w:sz w:val="20"/>
          <w:szCs w:val="20"/>
          <w:lang w:eastAsia="pt-BR"/>
          <w14:ligatures w14:val="none"/>
        </w:rPr>
        <w:t xml:space="preserve"> de reajuste, revisão e reequilíbrio econômico-financeiro;</w:t>
      </w:r>
    </w:p>
    <w:p w14:paraId="4DE26E2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receitas</w:t>
      </w:r>
      <w:proofErr w:type="gramEnd"/>
      <w:r w:rsidRPr="00B86D91">
        <w:rPr>
          <w:rFonts w:ascii="Arial" w:eastAsia="Times New Roman" w:hAnsi="Arial" w:cs="Arial"/>
          <w:kern w:val="0"/>
          <w:sz w:val="20"/>
          <w:szCs w:val="20"/>
          <w:lang w:eastAsia="pt-BR"/>
          <w14:ligatures w14:val="none"/>
        </w:rPr>
        <w:t xml:space="preserve"> acessórias, alternativas, complementares e projetos associados;</w:t>
      </w:r>
    </w:p>
    <w:p w14:paraId="02A9C60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regras de fiscalização e eventual Verificador Independente;</w:t>
      </w:r>
    </w:p>
    <w:p w14:paraId="461E18C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XII — seguros;</w:t>
      </w:r>
    </w:p>
    <w:p w14:paraId="0BA8C91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XIII — penalidades, sanções e hipóteses de inadimplemento;</w:t>
      </w:r>
    </w:p>
    <w:p w14:paraId="6538009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XIV — intervenção, encampação, caducidade, extinção e reversão dos bens;</w:t>
      </w:r>
    </w:p>
    <w:p w14:paraId="307BEE1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XV — </w:t>
      </w:r>
      <w:proofErr w:type="gramStart"/>
      <w:r w:rsidRPr="00B86D91">
        <w:rPr>
          <w:rFonts w:ascii="Arial" w:eastAsia="Times New Roman" w:hAnsi="Arial" w:cs="Arial"/>
          <w:kern w:val="0"/>
          <w:sz w:val="20"/>
          <w:szCs w:val="20"/>
          <w:lang w:eastAsia="pt-BR"/>
          <w14:ligatures w14:val="none"/>
        </w:rPr>
        <w:t>solução</w:t>
      </w:r>
      <w:proofErr w:type="gramEnd"/>
      <w:r w:rsidRPr="00B86D91">
        <w:rPr>
          <w:rFonts w:ascii="Arial" w:eastAsia="Times New Roman" w:hAnsi="Arial" w:cs="Arial"/>
          <w:kern w:val="0"/>
          <w:sz w:val="20"/>
          <w:szCs w:val="20"/>
          <w:lang w:eastAsia="pt-BR"/>
          <w14:ligatures w14:val="none"/>
        </w:rPr>
        <w:t xml:space="preserve"> de controvérsias;</w:t>
      </w:r>
    </w:p>
    <w:p w14:paraId="1D69892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XVI — transparência, relatórios e prestação de informações.</w:t>
      </w:r>
    </w:p>
    <w:p w14:paraId="74C04C40"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70" w:name="_Toc230252584"/>
      <w:r w:rsidRPr="00B86D91">
        <w:rPr>
          <w:rFonts w:ascii="Arial" w:eastAsia="Times New Roman" w:hAnsi="Arial" w:cs="Arial"/>
          <w:b/>
          <w:bCs/>
          <w:kern w:val="0"/>
          <w:sz w:val="28"/>
          <w:szCs w:val="28"/>
          <w:lang w:eastAsia="pt-BR"/>
          <w14:ligatures w14:val="none"/>
        </w:rPr>
        <w:t>5.4.</w:t>
      </w:r>
      <w:bookmarkEnd w:id="70"/>
    </w:p>
    <w:p w14:paraId="103A295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w:t>
      </w:r>
      <w:r w:rsidRPr="00B86D91">
        <w:rPr>
          <w:rFonts w:ascii="Arial" w:eastAsia="Times New Roman" w:hAnsi="Arial" w:cs="Arial"/>
          <w:b/>
          <w:bCs/>
          <w:kern w:val="0"/>
          <w:sz w:val="20"/>
          <w:szCs w:val="20"/>
          <w:lang w:eastAsia="pt-BR"/>
          <w14:ligatures w14:val="none"/>
        </w:rPr>
        <w:t>ANEXO III — Relatório Orçamentário-Financeiro</w:t>
      </w:r>
      <w:r w:rsidRPr="00B86D91">
        <w:rPr>
          <w:rFonts w:ascii="Arial" w:eastAsia="Times New Roman" w:hAnsi="Arial" w:cs="Arial"/>
          <w:kern w:val="0"/>
          <w:sz w:val="20"/>
          <w:szCs w:val="20"/>
          <w:lang w:eastAsia="pt-BR"/>
          <w14:ligatures w14:val="none"/>
        </w:rPr>
        <w:t xml:space="preserve"> deverá consolidar os elementos econômicos e financeiros da modelagem, incluindo, entre outros:</w:t>
      </w:r>
    </w:p>
    <w:p w14:paraId="2250AC4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estimativas</w:t>
      </w:r>
      <w:proofErr w:type="gramEnd"/>
      <w:r w:rsidRPr="00B86D91">
        <w:rPr>
          <w:rFonts w:ascii="Arial" w:eastAsia="Times New Roman" w:hAnsi="Arial" w:cs="Arial"/>
          <w:kern w:val="0"/>
          <w:sz w:val="20"/>
          <w:szCs w:val="20"/>
          <w:lang w:eastAsia="pt-BR"/>
          <w14:ligatures w14:val="none"/>
        </w:rPr>
        <w:t xml:space="preserve"> de investimento;</w:t>
      </w:r>
    </w:p>
    <w:p w14:paraId="0BEDBFB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custos</w:t>
      </w:r>
      <w:proofErr w:type="gramEnd"/>
      <w:r w:rsidRPr="00B86D91">
        <w:rPr>
          <w:rFonts w:ascii="Arial" w:eastAsia="Times New Roman" w:hAnsi="Arial" w:cs="Arial"/>
          <w:kern w:val="0"/>
          <w:sz w:val="20"/>
          <w:szCs w:val="20"/>
          <w:lang w:eastAsia="pt-BR"/>
          <w14:ligatures w14:val="none"/>
        </w:rPr>
        <w:t xml:space="preserve"> operacionais;</w:t>
      </w:r>
    </w:p>
    <w:p w14:paraId="3AE0917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premissas de demanda e volume de RSU de referência;</w:t>
      </w:r>
    </w:p>
    <w:p w14:paraId="543A699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estrutura</w:t>
      </w:r>
      <w:proofErr w:type="gramEnd"/>
      <w:r w:rsidRPr="00B86D91">
        <w:rPr>
          <w:rFonts w:ascii="Arial" w:eastAsia="Times New Roman" w:hAnsi="Arial" w:cs="Arial"/>
          <w:kern w:val="0"/>
          <w:sz w:val="20"/>
          <w:szCs w:val="20"/>
          <w:lang w:eastAsia="pt-BR"/>
          <w14:ligatures w14:val="none"/>
        </w:rPr>
        <w:t xml:space="preserve"> da Contraprestação Pública;</w:t>
      </w:r>
    </w:p>
    <w:p w14:paraId="5FF17F0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eventual</w:t>
      </w:r>
      <w:proofErr w:type="gramEnd"/>
      <w:r w:rsidRPr="00B86D91">
        <w:rPr>
          <w:rFonts w:ascii="Arial" w:eastAsia="Times New Roman" w:hAnsi="Arial" w:cs="Arial"/>
          <w:kern w:val="0"/>
          <w:sz w:val="20"/>
          <w:szCs w:val="20"/>
          <w:lang w:eastAsia="pt-BR"/>
          <w14:ligatures w14:val="none"/>
        </w:rPr>
        <w:t xml:space="preserve"> parcela fixa, variável ou vinculada ao desempenho;</w:t>
      </w:r>
    </w:p>
    <w:p w14:paraId="4EA2F9B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metodologia</w:t>
      </w:r>
      <w:proofErr w:type="gramEnd"/>
      <w:r w:rsidRPr="00B86D91">
        <w:rPr>
          <w:rFonts w:ascii="Arial" w:eastAsia="Times New Roman" w:hAnsi="Arial" w:cs="Arial"/>
          <w:kern w:val="0"/>
          <w:sz w:val="20"/>
          <w:szCs w:val="20"/>
          <w:lang w:eastAsia="pt-BR"/>
          <w14:ligatures w14:val="none"/>
        </w:rPr>
        <w:t xml:space="preserve"> de cálculo da Contraprestação Pública máxima;</w:t>
      </w:r>
    </w:p>
    <w:p w14:paraId="5D53014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impacto orçamentário-financeiro;</w:t>
      </w:r>
    </w:p>
    <w:p w14:paraId="5465D1A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compatibilidade com PPA, LDO e LOA, quando aplicável;</w:t>
      </w:r>
    </w:p>
    <w:p w14:paraId="6129802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análise</w:t>
      </w:r>
      <w:proofErr w:type="gramEnd"/>
      <w:r w:rsidRPr="00B86D91">
        <w:rPr>
          <w:rFonts w:ascii="Arial" w:eastAsia="Times New Roman" w:hAnsi="Arial" w:cs="Arial"/>
          <w:kern w:val="0"/>
          <w:sz w:val="20"/>
          <w:szCs w:val="20"/>
          <w:lang w:eastAsia="pt-BR"/>
          <w14:ligatures w14:val="none"/>
        </w:rPr>
        <w:t xml:space="preserve"> de sustentabilidade fiscal;</w:t>
      </w:r>
    </w:p>
    <w:p w14:paraId="1025919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fluxo</w:t>
      </w:r>
      <w:proofErr w:type="gramEnd"/>
      <w:r w:rsidRPr="00B86D91">
        <w:rPr>
          <w:rFonts w:ascii="Arial" w:eastAsia="Times New Roman" w:hAnsi="Arial" w:cs="Arial"/>
          <w:kern w:val="0"/>
          <w:sz w:val="20"/>
          <w:szCs w:val="20"/>
          <w:lang w:eastAsia="pt-BR"/>
          <w14:ligatures w14:val="none"/>
        </w:rPr>
        <w:t xml:space="preserve"> econômico-financeiro de referência;</w:t>
      </w:r>
    </w:p>
    <w:p w14:paraId="0C4EFD4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receitas da Concessionária;</w:t>
      </w:r>
    </w:p>
    <w:p w14:paraId="4D57B28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 — receitas acessórias, alternativas, complementares e projetos associados;</w:t>
      </w:r>
    </w:p>
    <w:p w14:paraId="3869038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XIII — benefício energético ao Município, inclusive desconto ou vantagem econômica referenciada às tarifas homologadas pela ANEEL aplicáveis à distribuidora local;</w:t>
      </w:r>
    </w:p>
    <w:p w14:paraId="2FB8BF5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XIV — premissas de financiamento;</w:t>
      </w:r>
    </w:p>
    <w:p w14:paraId="5D902A2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XV — </w:t>
      </w:r>
      <w:proofErr w:type="gramStart"/>
      <w:r w:rsidRPr="00B86D91">
        <w:rPr>
          <w:rFonts w:ascii="Arial" w:eastAsia="Times New Roman" w:hAnsi="Arial" w:cs="Arial"/>
          <w:kern w:val="0"/>
          <w:sz w:val="20"/>
          <w:szCs w:val="20"/>
          <w:lang w:eastAsia="pt-BR"/>
          <w14:ligatures w14:val="none"/>
        </w:rPr>
        <w:t>mecanismos</w:t>
      </w:r>
      <w:proofErr w:type="gramEnd"/>
      <w:r w:rsidRPr="00B86D91">
        <w:rPr>
          <w:rFonts w:ascii="Arial" w:eastAsia="Times New Roman" w:hAnsi="Arial" w:cs="Arial"/>
          <w:kern w:val="0"/>
          <w:sz w:val="20"/>
          <w:szCs w:val="20"/>
          <w:lang w:eastAsia="pt-BR"/>
          <w14:ligatures w14:val="none"/>
        </w:rPr>
        <w:t xml:space="preserve"> de garantia da Contraprestação Pública;</w:t>
      </w:r>
    </w:p>
    <w:p w14:paraId="7EAE7FB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XVI — análise de sensibilidade e riscos econômico-financeiros;</w:t>
      </w:r>
    </w:p>
    <w:p w14:paraId="0767B13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XVII — demonstração da vantajosidade do modelo de PPP em relação às alternativas disponíveis.</w:t>
      </w:r>
    </w:p>
    <w:p w14:paraId="30060A9B"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71" w:name="_Toc230252585"/>
      <w:r w:rsidRPr="00B86D91">
        <w:rPr>
          <w:rFonts w:ascii="Arial" w:eastAsia="Times New Roman" w:hAnsi="Arial" w:cs="Arial"/>
          <w:b/>
          <w:bCs/>
          <w:kern w:val="0"/>
          <w:sz w:val="28"/>
          <w:szCs w:val="28"/>
          <w:lang w:eastAsia="pt-BR"/>
          <w14:ligatures w14:val="none"/>
        </w:rPr>
        <w:t>5.5.</w:t>
      </w:r>
      <w:bookmarkEnd w:id="71"/>
    </w:p>
    <w:p w14:paraId="72D1B9A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w:t>
      </w:r>
      <w:r w:rsidRPr="00B86D91">
        <w:rPr>
          <w:rFonts w:ascii="Arial" w:eastAsia="Times New Roman" w:hAnsi="Arial" w:cs="Arial"/>
          <w:b/>
          <w:bCs/>
          <w:kern w:val="0"/>
          <w:sz w:val="20"/>
          <w:szCs w:val="20"/>
          <w:lang w:eastAsia="pt-BR"/>
          <w14:ligatures w14:val="none"/>
        </w:rPr>
        <w:t>ANEXO IV — Relatório Jurídico</w:t>
      </w:r>
      <w:r w:rsidRPr="00B86D91">
        <w:rPr>
          <w:rFonts w:ascii="Arial" w:eastAsia="Times New Roman" w:hAnsi="Arial" w:cs="Arial"/>
          <w:kern w:val="0"/>
          <w:sz w:val="20"/>
          <w:szCs w:val="20"/>
          <w:lang w:eastAsia="pt-BR"/>
          <w14:ligatures w14:val="none"/>
        </w:rPr>
        <w:t xml:space="preserve"> deverá consolidar a fundamentação legal, institucional e procedimental da concessão, incluindo, entre outros:</w:t>
      </w:r>
    </w:p>
    <w:p w14:paraId="72CCBB6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enquadramento</w:t>
      </w:r>
      <w:proofErr w:type="gramEnd"/>
      <w:r w:rsidRPr="00B86D91">
        <w:rPr>
          <w:rFonts w:ascii="Arial" w:eastAsia="Times New Roman" w:hAnsi="Arial" w:cs="Arial"/>
          <w:kern w:val="0"/>
          <w:sz w:val="20"/>
          <w:szCs w:val="20"/>
          <w:lang w:eastAsia="pt-BR"/>
          <w14:ligatures w14:val="none"/>
        </w:rPr>
        <w:t xml:space="preserve"> jurídico da contratação como Parceria Público-Privada, na modalidade Concessão Administrativa;</w:t>
      </w:r>
    </w:p>
    <w:p w14:paraId="333E0FA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aderência</w:t>
      </w:r>
      <w:proofErr w:type="gramEnd"/>
      <w:r w:rsidRPr="00B86D91">
        <w:rPr>
          <w:rFonts w:ascii="Arial" w:eastAsia="Times New Roman" w:hAnsi="Arial" w:cs="Arial"/>
          <w:kern w:val="0"/>
          <w:sz w:val="20"/>
          <w:szCs w:val="20"/>
          <w:lang w:eastAsia="pt-BR"/>
          <w14:ligatures w14:val="none"/>
        </w:rPr>
        <w:t xml:space="preserve"> à Lei Federal nº 11.079/2004;</w:t>
      </w:r>
    </w:p>
    <w:p w14:paraId="6EEB13D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compatibilidade com a Lei Federal nº 14.133/2021, naquilo que for aplicável;</w:t>
      </w:r>
    </w:p>
    <w:p w14:paraId="4B6421D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compatibilidade</w:t>
      </w:r>
      <w:proofErr w:type="gramEnd"/>
      <w:r w:rsidRPr="00B86D91">
        <w:rPr>
          <w:rFonts w:ascii="Arial" w:eastAsia="Times New Roman" w:hAnsi="Arial" w:cs="Arial"/>
          <w:kern w:val="0"/>
          <w:sz w:val="20"/>
          <w:szCs w:val="20"/>
          <w:lang w:eastAsia="pt-BR"/>
          <w14:ligatures w14:val="none"/>
        </w:rPr>
        <w:t xml:space="preserve"> com a legislação de concessões;</w:t>
      </w:r>
    </w:p>
    <w:p w14:paraId="5B7280E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aderência</w:t>
      </w:r>
      <w:proofErr w:type="gramEnd"/>
      <w:r w:rsidRPr="00B86D91">
        <w:rPr>
          <w:rFonts w:ascii="Arial" w:eastAsia="Times New Roman" w:hAnsi="Arial" w:cs="Arial"/>
          <w:kern w:val="0"/>
          <w:sz w:val="20"/>
          <w:szCs w:val="20"/>
          <w:lang w:eastAsia="pt-BR"/>
          <w14:ligatures w14:val="none"/>
        </w:rPr>
        <w:t xml:space="preserve"> à legislação de saneamento básico e resíduos sólidos;</w:t>
      </w:r>
    </w:p>
    <w:p w14:paraId="52C720C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análise</w:t>
      </w:r>
      <w:proofErr w:type="gramEnd"/>
      <w:r w:rsidRPr="00B86D91">
        <w:rPr>
          <w:rFonts w:ascii="Arial" w:eastAsia="Times New Roman" w:hAnsi="Arial" w:cs="Arial"/>
          <w:kern w:val="0"/>
          <w:sz w:val="20"/>
          <w:szCs w:val="20"/>
          <w:lang w:eastAsia="pt-BR"/>
          <w14:ligatures w14:val="none"/>
        </w:rPr>
        <w:t xml:space="preserve"> da competência municipal;</w:t>
      </w:r>
    </w:p>
    <w:p w14:paraId="3C41B22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análise da Lei Municipal nº 938/2024 e demais normas locais aplicáveis;</w:t>
      </w:r>
    </w:p>
    <w:p w14:paraId="3F5D95E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demonstração da observância dos requisitos prévios à contratação da PPP;</w:t>
      </w:r>
    </w:p>
    <w:p w14:paraId="044BCCA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consulta</w:t>
      </w:r>
      <w:proofErr w:type="gramEnd"/>
      <w:r w:rsidRPr="00B86D91">
        <w:rPr>
          <w:rFonts w:ascii="Arial" w:eastAsia="Times New Roman" w:hAnsi="Arial" w:cs="Arial"/>
          <w:kern w:val="0"/>
          <w:sz w:val="20"/>
          <w:szCs w:val="20"/>
          <w:lang w:eastAsia="pt-BR"/>
          <w14:ligatures w14:val="none"/>
        </w:rPr>
        <w:t xml:space="preserve"> pública, publicações, respostas às contribuições e atos correlatos;</w:t>
      </w:r>
    </w:p>
    <w:p w14:paraId="6AF6FC6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aprovação</w:t>
      </w:r>
      <w:proofErr w:type="gramEnd"/>
      <w:r w:rsidRPr="00B86D91">
        <w:rPr>
          <w:rFonts w:ascii="Arial" w:eastAsia="Times New Roman" w:hAnsi="Arial" w:cs="Arial"/>
          <w:kern w:val="0"/>
          <w:sz w:val="20"/>
          <w:szCs w:val="20"/>
          <w:lang w:eastAsia="pt-BR"/>
          <w14:ligatures w14:val="none"/>
        </w:rPr>
        <w:t xml:space="preserve"> pelo órgão ou comitê municipal competente, quando aplicável;</w:t>
      </w:r>
    </w:p>
    <w:p w14:paraId="203EF90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análise da matriz de riscos sob o ponto de vista jurídico;</w:t>
      </w:r>
    </w:p>
    <w:p w14:paraId="2AE45F2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 — análise das garantias públicas;</w:t>
      </w:r>
    </w:p>
    <w:p w14:paraId="162249C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XIII — análise de responsabilidade fiscal e compatibilidade orçamentária;</w:t>
      </w:r>
    </w:p>
    <w:p w14:paraId="3C76555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XIV — justificativa do critério de julgamento;</w:t>
      </w:r>
    </w:p>
    <w:p w14:paraId="22B53EA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XV — </w:t>
      </w:r>
      <w:proofErr w:type="gramStart"/>
      <w:r w:rsidRPr="00B86D91">
        <w:rPr>
          <w:rFonts w:ascii="Arial" w:eastAsia="Times New Roman" w:hAnsi="Arial" w:cs="Arial"/>
          <w:kern w:val="0"/>
          <w:sz w:val="20"/>
          <w:szCs w:val="20"/>
          <w:lang w:eastAsia="pt-BR"/>
          <w14:ligatures w14:val="none"/>
        </w:rPr>
        <w:t>análise</w:t>
      </w:r>
      <w:proofErr w:type="gramEnd"/>
      <w:r w:rsidRPr="00B86D91">
        <w:rPr>
          <w:rFonts w:ascii="Arial" w:eastAsia="Times New Roman" w:hAnsi="Arial" w:cs="Arial"/>
          <w:kern w:val="0"/>
          <w:sz w:val="20"/>
          <w:szCs w:val="20"/>
          <w:lang w:eastAsia="pt-BR"/>
          <w14:ligatures w14:val="none"/>
        </w:rPr>
        <w:t xml:space="preserve"> da constituição da SPE;</w:t>
      </w:r>
    </w:p>
    <w:p w14:paraId="1E31682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XVI — análise das receitas acessórias e da ausência de compartilhamento ordinário com o Poder Concedente, salvo imposição legal expressa;</w:t>
      </w:r>
    </w:p>
    <w:p w14:paraId="6875980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XVII — pareceres, atos administrativos, publicações oficiais e documentos jurídicos complementares.</w:t>
      </w:r>
    </w:p>
    <w:p w14:paraId="02571C8B"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72" w:name="_Toc230252586"/>
      <w:r w:rsidRPr="00B86D91">
        <w:rPr>
          <w:rFonts w:ascii="Arial" w:eastAsia="Times New Roman" w:hAnsi="Arial" w:cs="Arial"/>
          <w:b/>
          <w:bCs/>
          <w:kern w:val="0"/>
          <w:sz w:val="28"/>
          <w:szCs w:val="28"/>
          <w:lang w:eastAsia="pt-BR"/>
          <w14:ligatures w14:val="none"/>
        </w:rPr>
        <w:t>5.6.</w:t>
      </w:r>
      <w:bookmarkEnd w:id="72"/>
    </w:p>
    <w:p w14:paraId="62EEB09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w:t>
      </w:r>
      <w:r w:rsidRPr="00B86D91">
        <w:rPr>
          <w:rFonts w:ascii="Arial" w:eastAsia="Times New Roman" w:hAnsi="Arial" w:cs="Arial"/>
          <w:b/>
          <w:bCs/>
          <w:kern w:val="0"/>
          <w:sz w:val="20"/>
          <w:szCs w:val="20"/>
          <w:lang w:eastAsia="pt-BR"/>
          <w14:ligatures w14:val="none"/>
        </w:rPr>
        <w:t>ANEXO V — Modelos de Declarações, Cartas, Propostas e Documentos Previstos no Edital</w:t>
      </w:r>
      <w:r w:rsidRPr="00B86D91">
        <w:rPr>
          <w:rFonts w:ascii="Arial" w:eastAsia="Times New Roman" w:hAnsi="Arial" w:cs="Arial"/>
          <w:kern w:val="0"/>
          <w:sz w:val="20"/>
          <w:szCs w:val="20"/>
          <w:lang w:eastAsia="pt-BR"/>
          <w14:ligatures w14:val="none"/>
        </w:rPr>
        <w:t xml:space="preserve"> deverá conter os modelos padronizados a serem utilizados pelas licitantes, incluindo, entre outros:</w:t>
      </w:r>
    </w:p>
    <w:p w14:paraId="79F9CEF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carta</w:t>
      </w:r>
      <w:proofErr w:type="gramEnd"/>
      <w:r w:rsidRPr="00B86D91">
        <w:rPr>
          <w:rFonts w:ascii="Arial" w:eastAsia="Times New Roman" w:hAnsi="Arial" w:cs="Arial"/>
          <w:kern w:val="0"/>
          <w:sz w:val="20"/>
          <w:szCs w:val="20"/>
          <w:lang w:eastAsia="pt-BR"/>
          <w14:ligatures w14:val="none"/>
        </w:rPr>
        <w:t xml:space="preserve"> de apresentação da Proposta Técnica;</w:t>
      </w:r>
    </w:p>
    <w:p w14:paraId="7F852A4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carta</w:t>
      </w:r>
      <w:proofErr w:type="gramEnd"/>
      <w:r w:rsidRPr="00B86D91">
        <w:rPr>
          <w:rFonts w:ascii="Arial" w:eastAsia="Times New Roman" w:hAnsi="Arial" w:cs="Arial"/>
          <w:kern w:val="0"/>
          <w:sz w:val="20"/>
          <w:szCs w:val="20"/>
          <w:lang w:eastAsia="pt-BR"/>
          <w14:ligatures w14:val="none"/>
        </w:rPr>
        <w:t xml:space="preserve"> de apresentação da Proposta Econômica;</w:t>
      </w:r>
    </w:p>
    <w:p w14:paraId="32B4A6B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declaração de pleno conhecimento do Edital e de seus Anexos;</w:t>
      </w:r>
    </w:p>
    <w:p w14:paraId="576C6CC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declaração</w:t>
      </w:r>
      <w:proofErr w:type="gramEnd"/>
      <w:r w:rsidRPr="00B86D91">
        <w:rPr>
          <w:rFonts w:ascii="Arial" w:eastAsia="Times New Roman" w:hAnsi="Arial" w:cs="Arial"/>
          <w:kern w:val="0"/>
          <w:sz w:val="20"/>
          <w:szCs w:val="20"/>
          <w:lang w:eastAsia="pt-BR"/>
          <w14:ligatures w14:val="none"/>
        </w:rPr>
        <w:t xml:space="preserve"> de inexistência de impedimento para licitar e contratar;</w:t>
      </w:r>
    </w:p>
    <w:p w14:paraId="759523B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declaração</w:t>
      </w:r>
      <w:proofErr w:type="gramEnd"/>
      <w:r w:rsidRPr="00B86D91">
        <w:rPr>
          <w:rFonts w:ascii="Arial" w:eastAsia="Times New Roman" w:hAnsi="Arial" w:cs="Arial"/>
          <w:kern w:val="0"/>
          <w:sz w:val="20"/>
          <w:szCs w:val="20"/>
          <w:lang w:eastAsia="pt-BR"/>
          <w14:ligatures w14:val="none"/>
        </w:rPr>
        <w:t xml:space="preserve"> de regularidade trabalhista;</w:t>
      </w:r>
    </w:p>
    <w:p w14:paraId="758924F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declaração</w:t>
      </w:r>
      <w:proofErr w:type="gramEnd"/>
      <w:r w:rsidRPr="00B86D91">
        <w:rPr>
          <w:rFonts w:ascii="Arial" w:eastAsia="Times New Roman" w:hAnsi="Arial" w:cs="Arial"/>
          <w:kern w:val="0"/>
          <w:sz w:val="20"/>
          <w:szCs w:val="20"/>
          <w:lang w:eastAsia="pt-BR"/>
          <w14:ligatures w14:val="none"/>
        </w:rPr>
        <w:t xml:space="preserve"> de veracidade das informações prestadas;</w:t>
      </w:r>
    </w:p>
    <w:p w14:paraId="295CC63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declaração de compromisso de constituição da SPE;</w:t>
      </w:r>
    </w:p>
    <w:p w14:paraId="672D10C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modelo de compromisso de consórcio, quando aplicável;</w:t>
      </w:r>
    </w:p>
    <w:p w14:paraId="46E8C81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declaração</w:t>
      </w:r>
      <w:proofErr w:type="gramEnd"/>
      <w:r w:rsidRPr="00B86D91">
        <w:rPr>
          <w:rFonts w:ascii="Arial" w:eastAsia="Times New Roman" w:hAnsi="Arial" w:cs="Arial"/>
          <w:kern w:val="0"/>
          <w:sz w:val="20"/>
          <w:szCs w:val="20"/>
          <w:lang w:eastAsia="pt-BR"/>
          <w14:ligatures w14:val="none"/>
        </w:rPr>
        <w:t xml:space="preserve"> de capacidade financeira;</w:t>
      </w:r>
    </w:p>
    <w:p w14:paraId="6B508CC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declaração</w:t>
      </w:r>
      <w:proofErr w:type="gramEnd"/>
      <w:r w:rsidRPr="00B86D91">
        <w:rPr>
          <w:rFonts w:ascii="Arial" w:eastAsia="Times New Roman" w:hAnsi="Arial" w:cs="Arial"/>
          <w:kern w:val="0"/>
          <w:sz w:val="20"/>
          <w:szCs w:val="20"/>
          <w:lang w:eastAsia="pt-BR"/>
          <w14:ligatures w14:val="none"/>
        </w:rPr>
        <w:t xml:space="preserve"> de disponibilidade de equipe técnica;</w:t>
      </w:r>
    </w:p>
    <w:p w14:paraId="0C36264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declaração de atendimento aos requisitos ambientais, técnicos e operacionais;</w:t>
      </w:r>
    </w:p>
    <w:p w14:paraId="1468612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 — modelo de proposta de desconto ou vantagem energética referenciada à ANEEL;</w:t>
      </w:r>
    </w:p>
    <w:p w14:paraId="0364788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XIII — modelo de apresentação da Contraprestação Pública;</w:t>
      </w:r>
    </w:p>
    <w:p w14:paraId="406FA41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XIV — demais modelos exigidos no Edital.</w:t>
      </w:r>
    </w:p>
    <w:p w14:paraId="15F6B4D0"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73" w:name="_Toc230252587"/>
      <w:r w:rsidRPr="00B86D91">
        <w:rPr>
          <w:rFonts w:ascii="Arial" w:eastAsia="Times New Roman" w:hAnsi="Arial" w:cs="Arial"/>
          <w:b/>
          <w:bCs/>
          <w:kern w:val="0"/>
          <w:sz w:val="28"/>
          <w:szCs w:val="28"/>
          <w:lang w:eastAsia="pt-BR"/>
          <w14:ligatures w14:val="none"/>
        </w:rPr>
        <w:t>5.7.</w:t>
      </w:r>
      <w:bookmarkEnd w:id="73"/>
    </w:p>
    <w:p w14:paraId="34835AB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Os documentos, estudos, planilhas, matrizes, levantamentos, pareceres, publicações, atas, respostas a contribuições, mapas, relatórios técnicos, estudos ambientais, estudos econômico-financeiros, documentos fundiários, demonstrativos de demanda, séries históricas, medições, estimativas, modelos de cálculo, memoriais e demais elementos complementares poderão ser acostados aos Anexos I a V como apêndices, </w:t>
      </w:r>
      <w:proofErr w:type="spellStart"/>
      <w:r w:rsidRPr="00B86D91">
        <w:rPr>
          <w:rFonts w:ascii="Arial" w:eastAsia="Times New Roman" w:hAnsi="Arial" w:cs="Arial"/>
          <w:kern w:val="0"/>
          <w:sz w:val="20"/>
          <w:szCs w:val="20"/>
          <w:lang w:eastAsia="pt-BR"/>
          <w14:ligatures w14:val="none"/>
        </w:rPr>
        <w:t>subanexos</w:t>
      </w:r>
      <w:proofErr w:type="spellEnd"/>
      <w:r w:rsidRPr="00B86D91">
        <w:rPr>
          <w:rFonts w:ascii="Arial" w:eastAsia="Times New Roman" w:hAnsi="Arial" w:cs="Arial"/>
          <w:kern w:val="0"/>
          <w:sz w:val="20"/>
          <w:szCs w:val="20"/>
          <w:lang w:eastAsia="pt-BR"/>
          <w14:ligatures w14:val="none"/>
        </w:rPr>
        <w:t>, documentos técnicos complementares ou peças integrantes do processo administrativo, conforme sua natureza.</w:t>
      </w:r>
    </w:p>
    <w:p w14:paraId="2E3BFF70"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74" w:name="_Toc230252588"/>
      <w:r w:rsidRPr="00B86D91">
        <w:rPr>
          <w:rFonts w:ascii="Arial" w:eastAsia="Times New Roman" w:hAnsi="Arial" w:cs="Arial"/>
          <w:b/>
          <w:bCs/>
          <w:kern w:val="0"/>
          <w:sz w:val="28"/>
          <w:szCs w:val="28"/>
          <w:lang w:eastAsia="pt-BR"/>
          <w14:ligatures w14:val="none"/>
        </w:rPr>
        <w:t>5.8.</w:t>
      </w:r>
      <w:bookmarkEnd w:id="74"/>
    </w:p>
    <w:p w14:paraId="4EC3472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organização dos documentos em cinco anexos principais não prejudica a validade, a vinculação e a utilização dos documentos complementares que venham a instruir o processo administrativo, desde que disponibilizados aos interessados pelos meios oficiais e observadas as regras de publicidade, isonomia, transparência e julgamento objetivo.</w:t>
      </w:r>
    </w:p>
    <w:p w14:paraId="348E5AD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75" w:name="_Toc230252589"/>
      <w:r w:rsidRPr="00B86D91">
        <w:rPr>
          <w:rFonts w:ascii="Arial" w:eastAsia="Times New Roman" w:hAnsi="Arial" w:cs="Arial"/>
          <w:b/>
          <w:bCs/>
          <w:kern w:val="0"/>
          <w:sz w:val="28"/>
          <w:szCs w:val="28"/>
          <w:lang w:eastAsia="pt-BR"/>
          <w14:ligatures w14:val="none"/>
        </w:rPr>
        <w:t>5.9.</w:t>
      </w:r>
      <w:bookmarkEnd w:id="75"/>
    </w:p>
    <w:p w14:paraId="5440E87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estudos, levantamentos, pesquisas, estimativas, planilhas, projeções e demais documentos disponibilizados pelo Poder Concedente terão natureza referencial para a formulação das propostas, devendo ser analisados pelas licitantes sob sua responsabilidade, sem prejuízo da vinculação do Poder Concedente às informações oficiais, atos administrativos, obrigações, garantias, documentos de aprovação, condições da área disponibilizada e demais compromissos expressamente assumidos neste Edital, no Contrato e em seus Anexos.</w:t>
      </w:r>
    </w:p>
    <w:p w14:paraId="5922F3B2"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76" w:name="_Toc230252590"/>
      <w:r w:rsidRPr="00B86D91">
        <w:rPr>
          <w:rFonts w:ascii="Arial" w:eastAsia="Times New Roman" w:hAnsi="Arial" w:cs="Arial"/>
          <w:b/>
          <w:bCs/>
          <w:kern w:val="0"/>
          <w:sz w:val="28"/>
          <w:szCs w:val="28"/>
          <w:lang w:eastAsia="pt-BR"/>
          <w14:ligatures w14:val="none"/>
        </w:rPr>
        <w:t>5.10.</w:t>
      </w:r>
      <w:bookmarkEnd w:id="76"/>
    </w:p>
    <w:p w14:paraId="2CEBE50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participação na licitação implica conhecimento e aceitação integral dos termos, condições, obrigações, riscos, critérios de julgamento, requisitos de habilitação, regras de execução, mecanismos de pagamento, garantias, indicadores de desempenho, matriz de riscos e demais disposições constantes deste Edital, do Contrato, dos Anexos e dos documentos complementares disponibilizados no processo administrativo.</w:t>
      </w:r>
    </w:p>
    <w:p w14:paraId="70BE36ED"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77" w:name="_Toc230252591"/>
      <w:r w:rsidRPr="00B86D91">
        <w:rPr>
          <w:rFonts w:ascii="Arial" w:eastAsia="Times New Roman" w:hAnsi="Arial" w:cs="Arial"/>
          <w:b/>
          <w:bCs/>
          <w:kern w:val="0"/>
          <w:sz w:val="28"/>
          <w:szCs w:val="28"/>
          <w:lang w:eastAsia="pt-BR"/>
          <w14:ligatures w14:val="none"/>
        </w:rPr>
        <w:t>5.11.</w:t>
      </w:r>
      <w:bookmarkEnd w:id="77"/>
    </w:p>
    <w:p w14:paraId="4C4E05D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Em caso de divergência entre os documentos integrantes da licitação e da contratação, prevalecerá a seguinte ordem, salvo disposição expressa em sentido diverso ou prevalência de norma legal obrigatória:</w:t>
      </w:r>
    </w:p>
    <w:p w14:paraId="684266D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legislação</w:t>
      </w:r>
      <w:proofErr w:type="gramEnd"/>
      <w:r w:rsidRPr="00B86D91">
        <w:rPr>
          <w:rFonts w:ascii="Arial" w:eastAsia="Times New Roman" w:hAnsi="Arial" w:cs="Arial"/>
          <w:kern w:val="0"/>
          <w:sz w:val="20"/>
          <w:szCs w:val="20"/>
          <w:lang w:eastAsia="pt-BR"/>
          <w14:ligatures w14:val="none"/>
        </w:rPr>
        <w:t xml:space="preserve"> aplicável;</w:t>
      </w:r>
    </w:p>
    <w:p w14:paraId="567105C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 — Contrato de Concessão Administrativa;</w:t>
      </w:r>
    </w:p>
    <w:p w14:paraId="48F66BF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III — Edital;</w:t>
      </w:r>
    </w:p>
    <w:p w14:paraId="3097EA8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IV — Anexos I a V;</w:t>
      </w:r>
    </w:p>
    <w:p w14:paraId="4F0DC93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documentos</w:t>
      </w:r>
      <w:proofErr w:type="gramEnd"/>
      <w:r w:rsidRPr="00B86D91">
        <w:rPr>
          <w:rFonts w:ascii="Arial" w:eastAsia="Times New Roman" w:hAnsi="Arial" w:cs="Arial"/>
          <w:kern w:val="0"/>
          <w:sz w:val="20"/>
          <w:szCs w:val="20"/>
          <w:lang w:eastAsia="pt-BR"/>
          <w14:ligatures w14:val="none"/>
        </w:rPr>
        <w:t xml:space="preserve"> complementares, apêndices e </w:t>
      </w:r>
      <w:proofErr w:type="spellStart"/>
      <w:r w:rsidRPr="00B86D91">
        <w:rPr>
          <w:rFonts w:ascii="Arial" w:eastAsia="Times New Roman" w:hAnsi="Arial" w:cs="Arial"/>
          <w:kern w:val="0"/>
          <w:sz w:val="20"/>
          <w:szCs w:val="20"/>
          <w:lang w:eastAsia="pt-BR"/>
          <w14:ligatures w14:val="none"/>
        </w:rPr>
        <w:t>subanexos</w:t>
      </w:r>
      <w:proofErr w:type="spellEnd"/>
      <w:r w:rsidRPr="00B86D91">
        <w:rPr>
          <w:rFonts w:ascii="Arial" w:eastAsia="Times New Roman" w:hAnsi="Arial" w:cs="Arial"/>
          <w:kern w:val="0"/>
          <w:sz w:val="20"/>
          <w:szCs w:val="20"/>
          <w:lang w:eastAsia="pt-BR"/>
          <w14:ligatures w14:val="none"/>
        </w:rPr>
        <w:t>;</w:t>
      </w:r>
    </w:p>
    <w:p w14:paraId="5EECF9F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 — Proposta Técnica da Concessionária;</w:t>
      </w:r>
    </w:p>
    <w:p w14:paraId="443ED21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Proposta Econômica da Concessionária.</w:t>
      </w:r>
    </w:p>
    <w:p w14:paraId="390EE099" w14:textId="77777777" w:rsidR="000A2328" w:rsidRPr="00B86D91" w:rsidRDefault="001A0E71" w:rsidP="00B837D8">
      <w:pPr>
        <w:spacing w:after="0"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pict w14:anchorId="51EC1DB8">
          <v:rect id="_x0000_i33046" style="width:0;height:1.5pt" o:hralign="center" o:hrstd="t" o:hr="t" fillcolor="#a0a0a0" stroked="f"/>
        </w:pict>
      </w:r>
    </w:p>
    <w:p w14:paraId="170A84D5" w14:textId="40F7C13B" w:rsidR="00B70457" w:rsidRPr="00220DC4" w:rsidRDefault="000A2328" w:rsidP="00220DC4">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Vou continuar na próxima mensagem com a sequência a partir do </w:t>
      </w:r>
      <w:r w:rsidRPr="00B86D91">
        <w:rPr>
          <w:rFonts w:ascii="Arial" w:eastAsia="Times New Roman" w:hAnsi="Arial" w:cs="Arial"/>
          <w:b/>
          <w:bCs/>
          <w:kern w:val="0"/>
          <w:sz w:val="20"/>
          <w:szCs w:val="20"/>
          <w:lang w:eastAsia="pt-BR"/>
          <w14:ligatures w14:val="none"/>
        </w:rPr>
        <w:t>Capítulo 6 — Modalidade Licitatória, Regime Jurídico e Critério de Julgamento</w:t>
      </w:r>
      <w:r w:rsidRPr="00B86D91">
        <w:rPr>
          <w:rFonts w:ascii="Arial" w:eastAsia="Times New Roman" w:hAnsi="Arial" w:cs="Arial"/>
          <w:kern w:val="0"/>
          <w:sz w:val="20"/>
          <w:szCs w:val="20"/>
          <w:lang w:eastAsia="pt-BR"/>
          <w14:ligatures w14:val="none"/>
        </w:rPr>
        <w:t>.</w:t>
      </w:r>
    </w:p>
    <w:p w14:paraId="5440E5DF" w14:textId="77777777" w:rsidR="000A2328" w:rsidRPr="00B86D91" w:rsidRDefault="000A2328" w:rsidP="00B70457">
      <w:pPr>
        <w:pStyle w:val="Ttulo1"/>
        <w:rPr>
          <w:rFonts w:eastAsia="Times New Roman"/>
          <w:sz w:val="40"/>
          <w:szCs w:val="32"/>
          <w:lang w:eastAsia="pt-BR"/>
        </w:rPr>
      </w:pPr>
      <w:bookmarkStart w:id="78" w:name="_Toc230252592"/>
      <w:r w:rsidRPr="00B86D91">
        <w:rPr>
          <w:rFonts w:eastAsia="Times New Roman"/>
          <w:sz w:val="40"/>
          <w:szCs w:val="32"/>
          <w:lang w:eastAsia="pt-BR"/>
        </w:rPr>
        <w:t>6. DA MODALIDADE LICITATÓRIA, DO REGIME JURÍDICO E DO CRITÉRIO DE JULGAMENTO</w:t>
      </w:r>
      <w:bookmarkEnd w:id="78"/>
    </w:p>
    <w:p w14:paraId="58BF6C09"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79" w:name="_Toc230252593"/>
      <w:r w:rsidRPr="00B86D91">
        <w:rPr>
          <w:rFonts w:ascii="Arial" w:eastAsia="Times New Roman" w:hAnsi="Arial" w:cs="Arial"/>
          <w:b/>
          <w:bCs/>
          <w:kern w:val="0"/>
          <w:sz w:val="28"/>
          <w:szCs w:val="28"/>
          <w:lang w:eastAsia="pt-BR"/>
          <w14:ligatures w14:val="none"/>
        </w:rPr>
        <w:t>6.1.</w:t>
      </w:r>
      <w:bookmarkEnd w:id="79"/>
    </w:p>
    <w:p w14:paraId="42A06EC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presente licitação será realizada na modalidade </w:t>
      </w:r>
      <w:r w:rsidRPr="00B86D91">
        <w:rPr>
          <w:rFonts w:ascii="Arial" w:eastAsia="Times New Roman" w:hAnsi="Arial" w:cs="Arial"/>
          <w:b/>
          <w:bCs/>
          <w:kern w:val="0"/>
          <w:sz w:val="20"/>
          <w:szCs w:val="20"/>
          <w:lang w:eastAsia="pt-BR"/>
          <w14:ligatures w14:val="none"/>
        </w:rPr>
        <w:t>Concorrência Pública</w:t>
      </w:r>
      <w:r w:rsidRPr="00B86D91">
        <w:rPr>
          <w:rFonts w:ascii="Arial" w:eastAsia="Times New Roman" w:hAnsi="Arial" w:cs="Arial"/>
          <w:kern w:val="0"/>
          <w:sz w:val="20"/>
          <w:szCs w:val="20"/>
          <w:lang w:eastAsia="pt-BR"/>
          <w14:ligatures w14:val="none"/>
        </w:rPr>
        <w:t xml:space="preserve">, sob o regime jurídico de </w:t>
      </w:r>
      <w:r w:rsidRPr="00B86D91">
        <w:rPr>
          <w:rFonts w:ascii="Arial" w:eastAsia="Times New Roman" w:hAnsi="Arial" w:cs="Arial"/>
          <w:b/>
          <w:bCs/>
          <w:kern w:val="0"/>
          <w:sz w:val="20"/>
          <w:szCs w:val="20"/>
          <w:lang w:eastAsia="pt-BR"/>
          <w14:ligatures w14:val="none"/>
        </w:rPr>
        <w:t>Parceria Público-Privada — PPP</w:t>
      </w:r>
      <w:r w:rsidRPr="00B86D91">
        <w:rPr>
          <w:rFonts w:ascii="Arial" w:eastAsia="Times New Roman" w:hAnsi="Arial" w:cs="Arial"/>
          <w:kern w:val="0"/>
          <w:sz w:val="20"/>
          <w:szCs w:val="20"/>
          <w:lang w:eastAsia="pt-BR"/>
          <w14:ligatures w14:val="none"/>
        </w:rPr>
        <w:t xml:space="preserve">, na modalidade </w:t>
      </w:r>
      <w:r w:rsidRPr="00B86D91">
        <w:rPr>
          <w:rFonts w:ascii="Arial" w:eastAsia="Times New Roman" w:hAnsi="Arial" w:cs="Arial"/>
          <w:b/>
          <w:bCs/>
          <w:kern w:val="0"/>
          <w:sz w:val="20"/>
          <w:szCs w:val="20"/>
          <w:lang w:eastAsia="pt-BR"/>
          <w14:ligatures w14:val="none"/>
        </w:rPr>
        <w:t>Concessão Administrativa</w:t>
      </w:r>
      <w:r w:rsidRPr="00B86D91">
        <w:rPr>
          <w:rFonts w:ascii="Arial" w:eastAsia="Times New Roman" w:hAnsi="Arial" w:cs="Arial"/>
          <w:kern w:val="0"/>
          <w:sz w:val="20"/>
          <w:szCs w:val="20"/>
          <w:lang w:eastAsia="pt-BR"/>
          <w14:ligatures w14:val="none"/>
        </w:rPr>
        <w:t>, nos termos da Lei Federal nº 11.079/2004, da Lei Federal nº 14.133/2021, da Lei Federal nº 8.987/1995, da Lei Federal nº 9.074/1995, da legislação municipal aplicável, deste Edital, do Contrato e de seus Anexos.</w:t>
      </w:r>
    </w:p>
    <w:p w14:paraId="1FC7D75D"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80" w:name="_Toc230252594"/>
      <w:r w:rsidRPr="00B86D91">
        <w:rPr>
          <w:rFonts w:ascii="Arial" w:eastAsia="Times New Roman" w:hAnsi="Arial" w:cs="Arial"/>
          <w:b/>
          <w:bCs/>
          <w:kern w:val="0"/>
          <w:sz w:val="28"/>
          <w:szCs w:val="28"/>
          <w:lang w:eastAsia="pt-BR"/>
          <w14:ligatures w14:val="none"/>
        </w:rPr>
        <w:t>6.2.</w:t>
      </w:r>
      <w:bookmarkEnd w:id="80"/>
    </w:p>
    <w:p w14:paraId="509DCE4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objeto da presente licitação não se caracteriza como simples obra pública, empreitada, fornecimento isolado de equipamentos ou prestação comum de serviços, mas como </w:t>
      </w:r>
      <w:r w:rsidRPr="00B86D91">
        <w:rPr>
          <w:rFonts w:ascii="Arial" w:eastAsia="Times New Roman" w:hAnsi="Arial" w:cs="Arial"/>
          <w:b/>
          <w:bCs/>
          <w:kern w:val="0"/>
          <w:sz w:val="20"/>
          <w:szCs w:val="20"/>
          <w:lang w:eastAsia="pt-BR"/>
          <w14:ligatures w14:val="none"/>
        </w:rPr>
        <w:t>Concessão Administrativa de longo prazo</w:t>
      </w:r>
      <w:r w:rsidRPr="00B86D91">
        <w:rPr>
          <w:rFonts w:ascii="Arial" w:eastAsia="Times New Roman" w:hAnsi="Arial" w:cs="Arial"/>
          <w:kern w:val="0"/>
          <w:sz w:val="20"/>
          <w:szCs w:val="20"/>
          <w:lang w:eastAsia="pt-BR"/>
          <w14:ligatures w14:val="none"/>
        </w:rPr>
        <w:t>, envolvendo implantação, operação, manutenção e gestão de Unidade Industrial Termoquímica de Valorização Energética de RSU, com remuneração vinculada à Contraprestação Pública, desempenho, disponibilidade, controle ambiental, benefício energético ao Município e demais condições previstas neste Edital, no Contrato e em seus Anexos.</w:t>
      </w:r>
    </w:p>
    <w:p w14:paraId="51000656"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81" w:name="_Toc230252595"/>
      <w:r w:rsidRPr="00B86D91">
        <w:rPr>
          <w:rFonts w:ascii="Arial" w:eastAsia="Times New Roman" w:hAnsi="Arial" w:cs="Arial"/>
          <w:b/>
          <w:bCs/>
          <w:kern w:val="0"/>
          <w:sz w:val="28"/>
          <w:szCs w:val="28"/>
          <w:lang w:eastAsia="pt-BR"/>
          <w14:ligatures w14:val="none"/>
        </w:rPr>
        <w:t>6.3.</w:t>
      </w:r>
      <w:bookmarkEnd w:id="81"/>
    </w:p>
    <w:p w14:paraId="08FFEB1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contratação será regida por matriz de riscos própria, mecanismos de mensuração de desempenho, garantias públicas e privadas, regras de pagamento, indicadores técnicos, ambientais, </w:t>
      </w:r>
      <w:r w:rsidRPr="00B86D91">
        <w:rPr>
          <w:rFonts w:ascii="Arial" w:eastAsia="Times New Roman" w:hAnsi="Arial" w:cs="Arial"/>
          <w:kern w:val="0"/>
          <w:sz w:val="20"/>
          <w:szCs w:val="20"/>
          <w:lang w:eastAsia="pt-BR"/>
          <w14:ligatures w14:val="none"/>
        </w:rPr>
        <w:lastRenderedPageBreak/>
        <w:t>operacionais e energéticos, equilíbrio econômico-financeiro, fiscalização, receitas acessórias e demais elementos próprios do regime de PPP.</w:t>
      </w:r>
    </w:p>
    <w:p w14:paraId="5CEA564D"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82" w:name="_Toc230252596"/>
      <w:r w:rsidRPr="00B86D91">
        <w:rPr>
          <w:rFonts w:ascii="Arial" w:eastAsia="Times New Roman" w:hAnsi="Arial" w:cs="Arial"/>
          <w:b/>
          <w:bCs/>
          <w:kern w:val="0"/>
          <w:sz w:val="28"/>
          <w:szCs w:val="28"/>
          <w:lang w:eastAsia="pt-BR"/>
          <w14:ligatures w14:val="none"/>
        </w:rPr>
        <w:t>6.4.</w:t>
      </w:r>
      <w:bookmarkEnd w:id="82"/>
    </w:p>
    <w:p w14:paraId="24FDA15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critério de julgamento será o de </w:t>
      </w:r>
      <w:r w:rsidRPr="00B86D91">
        <w:rPr>
          <w:rFonts w:ascii="Arial" w:eastAsia="Times New Roman" w:hAnsi="Arial" w:cs="Arial"/>
          <w:b/>
          <w:bCs/>
          <w:kern w:val="0"/>
          <w:sz w:val="20"/>
          <w:szCs w:val="20"/>
          <w:lang w:eastAsia="pt-BR"/>
          <w14:ligatures w14:val="none"/>
        </w:rPr>
        <w:t>melhor combinação de técnica e preço</w:t>
      </w:r>
      <w:r w:rsidRPr="00B86D91">
        <w:rPr>
          <w:rFonts w:ascii="Arial" w:eastAsia="Times New Roman" w:hAnsi="Arial" w:cs="Arial"/>
          <w:kern w:val="0"/>
          <w:sz w:val="20"/>
          <w:szCs w:val="20"/>
          <w:lang w:eastAsia="pt-BR"/>
          <w14:ligatures w14:val="none"/>
        </w:rPr>
        <w:t xml:space="preserve">, mediante avaliação da </w:t>
      </w:r>
      <w:r w:rsidRPr="00B86D91">
        <w:rPr>
          <w:rFonts w:ascii="Arial" w:eastAsia="Times New Roman" w:hAnsi="Arial" w:cs="Arial"/>
          <w:b/>
          <w:bCs/>
          <w:kern w:val="0"/>
          <w:sz w:val="20"/>
          <w:szCs w:val="20"/>
          <w:lang w:eastAsia="pt-BR"/>
          <w14:ligatures w14:val="none"/>
        </w:rPr>
        <w:t>Proposta Técnica</w:t>
      </w:r>
      <w:r w:rsidRPr="00B86D91">
        <w:rPr>
          <w:rFonts w:ascii="Arial" w:eastAsia="Times New Roman" w:hAnsi="Arial" w:cs="Arial"/>
          <w:kern w:val="0"/>
          <w:sz w:val="20"/>
          <w:szCs w:val="20"/>
          <w:lang w:eastAsia="pt-BR"/>
          <w14:ligatures w14:val="none"/>
        </w:rPr>
        <w:t xml:space="preserve"> e da </w:t>
      </w:r>
      <w:r w:rsidRPr="00B86D91">
        <w:rPr>
          <w:rFonts w:ascii="Arial" w:eastAsia="Times New Roman" w:hAnsi="Arial" w:cs="Arial"/>
          <w:b/>
          <w:bCs/>
          <w:kern w:val="0"/>
          <w:sz w:val="20"/>
          <w:szCs w:val="20"/>
          <w:lang w:eastAsia="pt-BR"/>
          <w14:ligatures w14:val="none"/>
        </w:rPr>
        <w:t>Proposta Econômica</w:t>
      </w:r>
      <w:r w:rsidRPr="00B86D91">
        <w:rPr>
          <w:rFonts w:ascii="Arial" w:eastAsia="Times New Roman" w:hAnsi="Arial" w:cs="Arial"/>
          <w:kern w:val="0"/>
          <w:sz w:val="20"/>
          <w:szCs w:val="20"/>
          <w:lang w:eastAsia="pt-BR"/>
          <w14:ligatures w14:val="none"/>
        </w:rPr>
        <w:t>, conforme critérios objetivos, pesos, fórmulas, pontuações mínimas, hipóteses de desclassificação e metodologia constantes deste Edital e de seus Anexos.</w:t>
      </w:r>
    </w:p>
    <w:p w14:paraId="31243B03"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83" w:name="_Toc230252597"/>
      <w:r w:rsidRPr="00B86D91">
        <w:rPr>
          <w:rFonts w:ascii="Arial" w:eastAsia="Times New Roman" w:hAnsi="Arial" w:cs="Arial"/>
          <w:b/>
          <w:bCs/>
          <w:kern w:val="0"/>
          <w:sz w:val="28"/>
          <w:szCs w:val="28"/>
          <w:lang w:eastAsia="pt-BR"/>
          <w14:ligatures w14:val="none"/>
        </w:rPr>
        <w:t>6.5.</w:t>
      </w:r>
      <w:bookmarkEnd w:id="83"/>
    </w:p>
    <w:p w14:paraId="55F8ADD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w:t>
      </w:r>
      <w:r w:rsidRPr="00B86D91">
        <w:rPr>
          <w:rFonts w:ascii="Arial" w:eastAsia="Times New Roman" w:hAnsi="Arial" w:cs="Arial"/>
          <w:b/>
          <w:bCs/>
          <w:kern w:val="0"/>
          <w:sz w:val="20"/>
          <w:szCs w:val="20"/>
          <w:lang w:eastAsia="pt-BR"/>
          <w14:ligatures w14:val="none"/>
        </w:rPr>
        <w:t>Proposta Técnica</w:t>
      </w:r>
      <w:r w:rsidRPr="00B86D91">
        <w:rPr>
          <w:rFonts w:ascii="Arial" w:eastAsia="Times New Roman" w:hAnsi="Arial" w:cs="Arial"/>
          <w:kern w:val="0"/>
          <w:sz w:val="20"/>
          <w:szCs w:val="20"/>
          <w:lang w:eastAsia="pt-BR"/>
          <w14:ligatures w14:val="none"/>
        </w:rPr>
        <w:t xml:space="preserve"> será avaliada com base em critérios objetivos relacionados à solução técnica, tecnológica, operacional, ambiental e energética proposta pela licitante, incluindo, quando aplicável, a experiência e o suporte de fabricantes, fornecedores, integradores tecnológicos, operadores assistidos, subcontratados estratégicos, equipe técnica e demais elementos previstos neste Edital.</w:t>
      </w:r>
    </w:p>
    <w:p w14:paraId="40320372"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84" w:name="_Toc230252598"/>
      <w:r w:rsidRPr="00B86D91">
        <w:rPr>
          <w:rFonts w:ascii="Arial" w:eastAsia="Times New Roman" w:hAnsi="Arial" w:cs="Arial"/>
          <w:b/>
          <w:bCs/>
          <w:kern w:val="0"/>
          <w:sz w:val="28"/>
          <w:szCs w:val="28"/>
          <w:lang w:eastAsia="pt-BR"/>
          <w14:ligatures w14:val="none"/>
        </w:rPr>
        <w:t>6.6.</w:t>
      </w:r>
      <w:bookmarkEnd w:id="84"/>
    </w:p>
    <w:p w14:paraId="59BB0D4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w:t>
      </w:r>
      <w:r w:rsidRPr="00B86D91">
        <w:rPr>
          <w:rFonts w:ascii="Arial" w:eastAsia="Times New Roman" w:hAnsi="Arial" w:cs="Arial"/>
          <w:b/>
          <w:bCs/>
          <w:kern w:val="0"/>
          <w:sz w:val="20"/>
          <w:szCs w:val="20"/>
          <w:lang w:eastAsia="pt-BR"/>
          <w14:ligatures w14:val="none"/>
        </w:rPr>
        <w:t>Proposta Econômica</w:t>
      </w:r>
      <w:r w:rsidRPr="00B86D91">
        <w:rPr>
          <w:rFonts w:ascii="Arial" w:eastAsia="Times New Roman" w:hAnsi="Arial" w:cs="Arial"/>
          <w:kern w:val="0"/>
          <w:sz w:val="20"/>
          <w:szCs w:val="20"/>
          <w:lang w:eastAsia="pt-BR"/>
          <w14:ligatures w14:val="none"/>
        </w:rPr>
        <w:t xml:space="preserve"> será avaliada com base em critérios objetivos relacionados à Contraprestação Pública proposta, eventual valor de referência por tonelada de RSU efetivamente recebido e/ou processado, desconto ou vantagem energética ofertada ao Município, exequibilidade econômico-financeira, compatibilidade com a Proposta Técnica, Plano de Negócios e demais parâmetros previstos neste Edital e em seus Anexos.</w:t>
      </w:r>
    </w:p>
    <w:p w14:paraId="77F9F120"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85" w:name="_Toc230252599"/>
      <w:r w:rsidRPr="00B86D91">
        <w:rPr>
          <w:rFonts w:ascii="Arial" w:eastAsia="Times New Roman" w:hAnsi="Arial" w:cs="Arial"/>
          <w:b/>
          <w:bCs/>
          <w:kern w:val="0"/>
          <w:sz w:val="28"/>
          <w:szCs w:val="28"/>
          <w:lang w:eastAsia="pt-BR"/>
          <w14:ligatures w14:val="none"/>
        </w:rPr>
        <w:t>6.7.</w:t>
      </w:r>
      <w:bookmarkEnd w:id="85"/>
    </w:p>
    <w:p w14:paraId="4AA454A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 julgamento, serão apuradas:</w:t>
      </w:r>
    </w:p>
    <w:p w14:paraId="1D4F960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r w:rsidRPr="00B86D91">
        <w:rPr>
          <w:rFonts w:ascii="Arial" w:eastAsia="Times New Roman" w:hAnsi="Arial" w:cs="Arial"/>
          <w:b/>
          <w:bCs/>
          <w:kern w:val="0"/>
          <w:sz w:val="20"/>
          <w:szCs w:val="20"/>
          <w:lang w:eastAsia="pt-BR"/>
          <w14:ligatures w14:val="none"/>
        </w:rPr>
        <w:t>Nota Técnica — NT</w:t>
      </w:r>
      <w:r w:rsidRPr="00B86D91">
        <w:rPr>
          <w:rFonts w:ascii="Arial" w:eastAsia="Times New Roman" w:hAnsi="Arial" w:cs="Arial"/>
          <w:kern w:val="0"/>
          <w:sz w:val="20"/>
          <w:szCs w:val="20"/>
          <w:lang w:eastAsia="pt-BR"/>
          <w14:ligatures w14:val="none"/>
        </w:rPr>
        <w:t>, relativa à avaliação da Proposta Técnica;</w:t>
      </w:r>
    </w:p>
    <w:p w14:paraId="113A855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r w:rsidRPr="00B86D91">
        <w:rPr>
          <w:rFonts w:ascii="Arial" w:eastAsia="Times New Roman" w:hAnsi="Arial" w:cs="Arial"/>
          <w:b/>
          <w:bCs/>
          <w:kern w:val="0"/>
          <w:sz w:val="20"/>
          <w:szCs w:val="20"/>
          <w:lang w:eastAsia="pt-BR"/>
          <w14:ligatures w14:val="none"/>
        </w:rPr>
        <w:t>Nota Econômica — NE</w:t>
      </w:r>
      <w:r w:rsidRPr="00B86D91">
        <w:rPr>
          <w:rFonts w:ascii="Arial" w:eastAsia="Times New Roman" w:hAnsi="Arial" w:cs="Arial"/>
          <w:kern w:val="0"/>
          <w:sz w:val="20"/>
          <w:szCs w:val="20"/>
          <w:lang w:eastAsia="pt-BR"/>
          <w14:ligatures w14:val="none"/>
        </w:rPr>
        <w:t>, relativa à avaliação da Proposta Econômica;</w:t>
      </w:r>
    </w:p>
    <w:p w14:paraId="0D19764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III — </w:t>
      </w:r>
      <w:r w:rsidRPr="00B86D91">
        <w:rPr>
          <w:rFonts w:ascii="Arial" w:eastAsia="Times New Roman" w:hAnsi="Arial" w:cs="Arial"/>
          <w:b/>
          <w:bCs/>
          <w:kern w:val="0"/>
          <w:sz w:val="20"/>
          <w:szCs w:val="20"/>
          <w:lang w:eastAsia="pt-BR"/>
          <w14:ligatures w14:val="none"/>
        </w:rPr>
        <w:t>Nota Final da Licitação — NFL</w:t>
      </w:r>
      <w:r w:rsidRPr="00B86D91">
        <w:rPr>
          <w:rFonts w:ascii="Arial" w:eastAsia="Times New Roman" w:hAnsi="Arial" w:cs="Arial"/>
          <w:kern w:val="0"/>
          <w:sz w:val="20"/>
          <w:szCs w:val="20"/>
          <w:lang w:eastAsia="pt-BR"/>
          <w14:ligatures w14:val="none"/>
        </w:rPr>
        <w:t xml:space="preserve">, resultante da combinação entre a Nota Técnica e a Nota Econômica, conforme metodologia definida </w:t>
      </w:r>
      <w:proofErr w:type="spellStart"/>
      <w:r w:rsidRPr="00B86D91">
        <w:rPr>
          <w:rFonts w:ascii="Arial" w:eastAsia="Times New Roman" w:hAnsi="Arial" w:cs="Arial"/>
          <w:kern w:val="0"/>
          <w:sz w:val="20"/>
          <w:szCs w:val="20"/>
          <w:lang w:eastAsia="pt-BR"/>
          <w14:ligatures w14:val="none"/>
        </w:rPr>
        <w:t>neste</w:t>
      </w:r>
      <w:proofErr w:type="spellEnd"/>
      <w:r w:rsidRPr="00B86D91">
        <w:rPr>
          <w:rFonts w:ascii="Arial" w:eastAsia="Times New Roman" w:hAnsi="Arial" w:cs="Arial"/>
          <w:kern w:val="0"/>
          <w:sz w:val="20"/>
          <w:szCs w:val="20"/>
          <w:lang w:eastAsia="pt-BR"/>
          <w14:ligatures w14:val="none"/>
        </w:rPr>
        <w:t xml:space="preserve"> Edital e em seus Anexos.</w:t>
      </w:r>
    </w:p>
    <w:p w14:paraId="24DB535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86" w:name="_Toc230252600"/>
      <w:r w:rsidRPr="00B86D91">
        <w:rPr>
          <w:rFonts w:ascii="Arial" w:eastAsia="Times New Roman" w:hAnsi="Arial" w:cs="Arial"/>
          <w:b/>
          <w:bCs/>
          <w:kern w:val="0"/>
          <w:sz w:val="28"/>
          <w:szCs w:val="28"/>
          <w:lang w:eastAsia="pt-BR"/>
          <w14:ligatures w14:val="none"/>
        </w:rPr>
        <w:t>6.8.</w:t>
      </w:r>
      <w:bookmarkEnd w:id="86"/>
    </w:p>
    <w:p w14:paraId="0D1815E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Serão desclassificadas as propostas que:</w:t>
      </w:r>
    </w:p>
    <w:p w14:paraId="700C2F3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I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atenderem aos requisitos mínimos deste Edital, do Contrato ou de seus Anexos;</w:t>
      </w:r>
    </w:p>
    <w:p w14:paraId="1E7BCF4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apresentarem</w:t>
      </w:r>
      <w:proofErr w:type="gramEnd"/>
      <w:r w:rsidRPr="00B86D91">
        <w:rPr>
          <w:rFonts w:ascii="Arial" w:eastAsia="Times New Roman" w:hAnsi="Arial" w:cs="Arial"/>
          <w:kern w:val="0"/>
          <w:sz w:val="20"/>
          <w:szCs w:val="20"/>
          <w:lang w:eastAsia="pt-BR"/>
          <w14:ligatures w14:val="none"/>
        </w:rPr>
        <w:t xml:space="preserve"> solução técnica incompatível com o objeto da Concessão Administrativa;</w:t>
      </w:r>
    </w:p>
    <w:p w14:paraId="0ECAEA1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apresentarem Proposta Econômica superior ao Valor Máximo da Contraprestação Pública definido no Edital;</w:t>
      </w:r>
    </w:p>
    <w:p w14:paraId="19829F3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deixarem</w:t>
      </w:r>
      <w:proofErr w:type="gramEnd"/>
      <w:r w:rsidRPr="00B86D91">
        <w:rPr>
          <w:rFonts w:ascii="Arial" w:eastAsia="Times New Roman" w:hAnsi="Arial" w:cs="Arial"/>
          <w:kern w:val="0"/>
          <w:sz w:val="20"/>
          <w:szCs w:val="20"/>
          <w:lang w:eastAsia="pt-BR"/>
          <w14:ligatures w14:val="none"/>
        </w:rPr>
        <w:t xml:space="preserve"> de apresentar desconto ou vantagem energética quando tal elemento for exigido como componente da avaliação econômica;</w:t>
      </w:r>
    </w:p>
    <w:p w14:paraId="4323B3D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forem</w:t>
      </w:r>
      <w:proofErr w:type="gramEnd"/>
      <w:r w:rsidRPr="00B86D91">
        <w:rPr>
          <w:rFonts w:ascii="Arial" w:eastAsia="Times New Roman" w:hAnsi="Arial" w:cs="Arial"/>
          <w:kern w:val="0"/>
          <w:sz w:val="20"/>
          <w:szCs w:val="20"/>
          <w:lang w:eastAsia="pt-BR"/>
          <w14:ligatures w14:val="none"/>
        </w:rPr>
        <w:t xml:space="preserve"> manifestamente inexequíveis;</w:t>
      </w:r>
    </w:p>
    <w:p w14:paraId="4BB6056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contiverem</w:t>
      </w:r>
      <w:proofErr w:type="gramEnd"/>
      <w:r w:rsidRPr="00B86D91">
        <w:rPr>
          <w:rFonts w:ascii="Arial" w:eastAsia="Times New Roman" w:hAnsi="Arial" w:cs="Arial"/>
          <w:kern w:val="0"/>
          <w:sz w:val="20"/>
          <w:szCs w:val="20"/>
          <w:lang w:eastAsia="pt-BR"/>
          <w14:ligatures w14:val="none"/>
        </w:rPr>
        <w:t xml:space="preserve"> informações falsas, contraditórias, insuscetíveis de verificação ou incompatíveis com o objeto da licitação;</w:t>
      </w:r>
    </w:p>
    <w:p w14:paraId="20FB491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condicionarem sua validade a evento futuro, incerto ou não previsto neste Edital;</w:t>
      </w:r>
    </w:p>
    <w:p w14:paraId="12928C95" w14:textId="2F18A44E" w:rsidR="00B70457" w:rsidRPr="00B86D91" w:rsidRDefault="000A2328" w:rsidP="00220DC4">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descumprirem regra essencial do procedimento, da habilitação, da Proposta Técnica ou da Proposta Econômica</w:t>
      </w:r>
    </w:p>
    <w:p w14:paraId="2EE3A279" w14:textId="77777777" w:rsidR="000A2328" w:rsidRPr="00B86D91" w:rsidRDefault="000A2328" w:rsidP="00B70457">
      <w:pPr>
        <w:pStyle w:val="Ttulo1"/>
        <w:rPr>
          <w:rFonts w:eastAsia="Times New Roman"/>
          <w:sz w:val="40"/>
          <w:szCs w:val="32"/>
          <w:lang w:eastAsia="pt-BR"/>
        </w:rPr>
      </w:pPr>
      <w:bookmarkStart w:id="87" w:name="_Toc230252601"/>
      <w:r w:rsidRPr="00B86D91">
        <w:rPr>
          <w:rFonts w:eastAsia="Times New Roman"/>
          <w:sz w:val="40"/>
          <w:szCs w:val="32"/>
          <w:lang w:eastAsia="pt-BR"/>
        </w:rPr>
        <w:t>7. DO PRAZO, MARCOS CONTRATUAIS E VALOR ESTIMADO DA CONCESSÃO</w:t>
      </w:r>
      <w:bookmarkEnd w:id="87"/>
    </w:p>
    <w:p w14:paraId="6DDCC60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88" w:name="_Toc230252602"/>
      <w:r w:rsidRPr="00B86D91">
        <w:rPr>
          <w:rFonts w:ascii="Arial" w:eastAsia="Times New Roman" w:hAnsi="Arial" w:cs="Arial"/>
          <w:b/>
          <w:bCs/>
          <w:kern w:val="0"/>
          <w:sz w:val="28"/>
          <w:szCs w:val="28"/>
          <w:lang w:eastAsia="pt-BR"/>
          <w14:ligatures w14:val="none"/>
        </w:rPr>
        <w:t>7.1.</w:t>
      </w:r>
      <w:bookmarkEnd w:id="88"/>
    </w:p>
    <w:p w14:paraId="49A71FF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prazo da Concessão Administrativa será de </w:t>
      </w:r>
      <w:r w:rsidRPr="00B86D91">
        <w:rPr>
          <w:rFonts w:ascii="Arial" w:eastAsia="Times New Roman" w:hAnsi="Arial" w:cs="Arial"/>
          <w:b/>
          <w:bCs/>
          <w:kern w:val="0"/>
          <w:sz w:val="20"/>
          <w:szCs w:val="20"/>
          <w:lang w:eastAsia="pt-BR"/>
          <w14:ligatures w14:val="none"/>
        </w:rPr>
        <w:t>35 (trinta e cinco) anos</w:t>
      </w:r>
      <w:r w:rsidRPr="00B86D91">
        <w:rPr>
          <w:rFonts w:ascii="Arial" w:eastAsia="Times New Roman" w:hAnsi="Arial" w:cs="Arial"/>
          <w:kern w:val="0"/>
          <w:sz w:val="20"/>
          <w:szCs w:val="20"/>
          <w:lang w:eastAsia="pt-BR"/>
          <w14:ligatures w14:val="none"/>
        </w:rPr>
        <w:t>, contados da assinatura do Contrato de Concessão Administrativa pela Sociedade de Propósito Específico — SPE, observadas as condições, marcos contratuais, hipóteses de prorrogação, revisão, extinção e reequilíbrio econômico-financeiro previstos neste Edital, no Contrato e em seus Anexos.</w:t>
      </w:r>
    </w:p>
    <w:p w14:paraId="2B812902"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89" w:name="_Toc230252603"/>
      <w:r w:rsidRPr="00B86D91">
        <w:rPr>
          <w:rFonts w:ascii="Arial" w:eastAsia="Times New Roman" w:hAnsi="Arial" w:cs="Arial"/>
          <w:b/>
          <w:bCs/>
          <w:kern w:val="0"/>
          <w:sz w:val="28"/>
          <w:szCs w:val="28"/>
          <w:lang w:eastAsia="pt-BR"/>
          <w14:ligatures w14:val="none"/>
        </w:rPr>
        <w:t>7.2.</w:t>
      </w:r>
      <w:bookmarkEnd w:id="89"/>
    </w:p>
    <w:p w14:paraId="150EFE0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prazo contratual foi definido considerando a natureza de longo prazo da Parceria Público-Privada, a necessidade de amortização dos investimentos privados, a complexidade técnica, ambiental, operacional e energética da implantação e operação da Unidade Industrial Termoquímica de Valorização Energética de RSU, a manutenção dos sistemas, a continuidade operacional, a sustentabilidade econômico-financeira da concessão, a possibilidade de atualização tecnológica e a adequada alocação de riscos entre as partes.</w:t>
      </w:r>
    </w:p>
    <w:p w14:paraId="7B3342C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90" w:name="_Toc230252604"/>
      <w:r w:rsidRPr="00B86D91">
        <w:rPr>
          <w:rFonts w:ascii="Arial" w:eastAsia="Times New Roman" w:hAnsi="Arial" w:cs="Arial"/>
          <w:b/>
          <w:bCs/>
          <w:kern w:val="0"/>
          <w:sz w:val="28"/>
          <w:szCs w:val="28"/>
          <w:lang w:eastAsia="pt-BR"/>
          <w14:ligatures w14:val="none"/>
        </w:rPr>
        <w:lastRenderedPageBreak/>
        <w:t>7.3.</w:t>
      </w:r>
      <w:bookmarkEnd w:id="90"/>
    </w:p>
    <w:p w14:paraId="7894D08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adjudicatária deverá constituir a Sociedade de Propósito Específico — SPE na forma, prazo e condições previstos neste Edital e no Contrato, cabendo à SPE a assinatura do Contrato de Concessão Administrativa, sem prejuízo das responsabilidades assumidas pela adjudicatária, pelos consorciados, acionistas, controladores ou garantidores, conforme o caso, nos termos deste Edital, do Contrato e da legislação aplicável.</w:t>
      </w:r>
    </w:p>
    <w:p w14:paraId="001008BC"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91" w:name="_Toc230252605"/>
      <w:r w:rsidRPr="00B86D91">
        <w:rPr>
          <w:rFonts w:ascii="Arial" w:eastAsia="Times New Roman" w:hAnsi="Arial" w:cs="Arial"/>
          <w:b/>
          <w:bCs/>
          <w:kern w:val="0"/>
          <w:sz w:val="28"/>
          <w:szCs w:val="28"/>
          <w:lang w:eastAsia="pt-BR"/>
          <w14:ligatures w14:val="none"/>
        </w:rPr>
        <w:t>7.4.</w:t>
      </w:r>
      <w:bookmarkEnd w:id="91"/>
    </w:p>
    <w:p w14:paraId="022BD15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Concessionária deverá apresentar a garantia de execução contratual no prazo de até </w:t>
      </w:r>
      <w:r w:rsidRPr="00B86D91">
        <w:rPr>
          <w:rFonts w:ascii="Arial" w:eastAsia="Times New Roman" w:hAnsi="Arial" w:cs="Arial"/>
          <w:b/>
          <w:bCs/>
          <w:kern w:val="0"/>
          <w:sz w:val="20"/>
          <w:szCs w:val="20"/>
          <w:lang w:eastAsia="pt-BR"/>
          <w14:ligatures w14:val="none"/>
        </w:rPr>
        <w:t>30 (trinta) dias</w:t>
      </w:r>
      <w:r w:rsidRPr="00B86D91">
        <w:rPr>
          <w:rFonts w:ascii="Arial" w:eastAsia="Times New Roman" w:hAnsi="Arial" w:cs="Arial"/>
          <w:kern w:val="0"/>
          <w:sz w:val="20"/>
          <w:szCs w:val="20"/>
          <w:lang w:eastAsia="pt-BR"/>
          <w14:ligatures w14:val="none"/>
        </w:rPr>
        <w:t xml:space="preserve"> contados da assinatura do Contrato de Concessão Administrativa, observadas as modalidades, valores, condições de vigência, renovação, recomposição, substituição e execução previstas neste Edital, no Contrato e em seus Anexos.</w:t>
      </w:r>
    </w:p>
    <w:p w14:paraId="660BB80C"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92" w:name="_Toc230252606"/>
      <w:r w:rsidRPr="00B86D91">
        <w:rPr>
          <w:rFonts w:ascii="Arial" w:eastAsia="Times New Roman" w:hAnsi="Arial" w:cs="Arial"/>
          <w:b/>
          <w:bCs/>
          <w:kern w:val="0"/>
          <w:sz w:val="28"/>
          <w:szCs w:val="28"/>
          <w:lang w:eastAsia="pt-BR"/>
          <w14:ligatures w14:val="none"/>
        </w:rPr>
        <w:t>7.5.</w:t>
      </w:r>
      <w:bookmarkEnd w:id="92"/>
    </w:p>
    <w:p w14:paraId="6AA094F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 execução contratual, serão observados, entre outros previstos no Contrato e em seus Anexos, os seguintes marcos:</w:t>
      </w:r>
    </w:p>
    <w:p w14:paraId="2D80CCD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constituição</w:t>
      </w:r>
      <w:proofErr w:type="gramEnd"/>
      <w:r w:rsidRPr="00B86D91">
        <w:rPr>
          <w:rFonts w:ascii="Arial" w:eastAsia="Times New Roman" w:hAnsi="Arial" w:cs="Arial"/>
          <w:kern w:val="0"/>
          <w:sz w:val="20"/>
          <w:szCs w:val="20"/>
          <w:lang w:eastAsia="pt-BR"/>
          <w14:ligatures w14:val="none"/>
        </w:rPr>
        <w:t xml:space="preserve"> da Sociedade de Propósito Específico — SPE;</w:t>
      </w:r>
    </w:p>
    <w:p w14:paraId="413EEB2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assinatura</w:t>
      </w:r>
      <w:proofErr w:type="gramEnd"/>
      <w:r w:rsidRPr="00B86D91">
        <w:rPr>
          <w:rFonts w:ascii="Arial" w:eastAsia="Times New Roman" w:hAnsi="Arial" w:cs="Arial"/>
          <w:kern w:val="0"/>
          <w:sz w:val="20"/>
          <w:szCs w:val="20"/>
          <w:lang w:eastAsia="pt-BR"/>
          <w14:ligatures w14:val="none"/>
        </w:rPr>
        <w:t xml:space="preserve"> do Contrato de Concessão Administrativa pela SPE;</w:t>
      </w:r>
    </w:p>
    <w:p w14:paraId="25D141D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publicação do extrato contratual nos meios oficiais;</w:t>
      </w:r>
    </w:p>
    <w:p w14:paraId="67D6BD4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apresentação</w:t>
      </w:r>
      <w:proofErr w:type="gramEnd"/>
      <w:r w:rsidRPr="00B86D91">
        <w:rPr>
          <w:rFonts w:ascii="Arial" w:eastAsia="Times New Roman" w:hAnsi="Arial" w:cs="Arial"/>
          <w:kern w:val="0"/>
          <w:sz w:val="20"/>
          <w:szCs w:val="20"/>
          <w:lang w:eastAsia="pt-BR"/>
          <w14:ligatures w14:val="none"/>
        </w:rPr>
        <w:t xml:space="preserve"> da garantia de execução contratual pela Concessionária, no prazo previsto neste Edital;</w:t>
      </w:r>
    </w:p>
    <w:p w14:paraId="34290CA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constituição</w:t>
      </w:r>
      <w:proofErr w:type="gramEnd"/>
      <w:r w:rsidRPr="00B86D91">
        <w:rPr>
          <w:rFonts w:ascii="Arial" w:eastAsia="Times New Roman" w:hAnsi="Arial" w:cs="Arial"/>
          <w:kern w:val="0"/>
          <w:sz w:val="20"/>
          <w:szCs w:val="20"/>
          <w:lang w:eastAsia="pt-BR"/>
          <w14:ligatures w14:val="none"/>
        </w:rPr>
        <w:t xml:space="preserve"> dos mecanismos de garantia da Contraprestação Pública pelo Poder Concedente, quando aplicável;</w:t>
      </w:r>
    </w:p>
    <w:p w14:paraId="25D7997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emissão</w:t>
      </w:r>
      <w:proofErr w:type="gramEnd"/>
      <w:r w:rsidRPr="00B86D91">
        <w:rPr>
          <w:rFonts w:ascii="Arial" w:eastAsia="Times New Roman" w:hAnsi="Arial" w:cs="Arial"/>
          <w:kern w:val="0"/>
          <w:sz w:val="20"/>
          <w:szCs w:val="20"/>
          <w:lang w:eastAsia="pt-BR"/>
          <w14:ligatures w14:val="none"/>
        </w:rPr>
        <w:t xml:space="preserve"> da Ordem de Serviço;</w:t>
      </w:r>
    </w:p>
    <w:p w14:paraId="5B28586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apresentação e aprovação ou não objeção do Plano de Implantação;</w:t>
      </w:r>
    </w:p>
    <w:p w14:paraId="35D45B4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obtenção das licenças, autorizações e aprovações necessárias;</w:t>
      </w:r>
    </w:p>
    <w:p w14:paraId="2EBDC5C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início</w:t>
      </w:r>
      <w:proofErr w:type="gramEnd"/>
      <w:r w:rsidRPr="00B86D91">
        <w:rPr>
          <w:rFonts w:ascii="Arial" w:eastAsia="Times New Roman" w:hAnsi="Arial" w:cs="Arial"/>
          <w:kern w:val="0"/>
          <w:sz w:val="20"/>
          <w:szCs w:val="20"/>
          <w:lang w:eastAsia="pt-BR"/>
          <w14:ligatures w14:val="none"/>
        </w:rPr>
        <w:t xml:space="preserve"> da implantação da Unidade Industrial;</w:t>
      </w:r>
    </w:p>
    <w:p w14:paraId="41590BC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 — comissionamento, testes e operação assistida;</w:t>
      </w:r>
    </w:p>
    <w:p w14:paraId="1024C84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XI — início da operação comercial;</w:t>
      </w:r>
    </w:p>
    <w:p w14:paraId="6E23109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 — início da aferição ordinária de desempenho e da Contraprestação Pública, conforme regras contratuais.</w:t>
      </w:r>
    </w:p>
    <w:p w14:paraId="524187A4"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93" w:name="_Toc230252607"/>
      <w:r w:rsidRPr="00B86D91">
        <w:rPr>
          <w:rFonts w:ascii="Arial" w:eastAsia="Times New Roman" w:hAnsi="Arial" w:cs="Arial"/>
          <w:b/>
          <w:bCs/>
          <w:kern w:val="0"/>
          <w:sz w:val="28"/>
          <w:szCs w:val="28"/>
          <w:lang w:eastAsia="pt-BR"/>
          <w14:ligatures w14:val="none"/>
        </w:rPr>
        <w:t>7.6.</w:t>
      </w:r>
      <w:bookmarkEnd w:id="93"/>
    </w:p>
    <w:p w14:paraId="36FD7D5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apresentar o Plano de Implantação da Unidade Industrial nos prazos definidos no Contrato e em seus Anexos, contendo cronograma detalhado de projetos, licenciamento, obras, instalações, fornecimento de equipamentos, montagem, sistemas de controle ambiental, conexão ou solução energética, comissionamento, testes, operação assistida e início da operação comercial.</w:t>
      </w:r>
    </w:p>
    <w:p w14:paraId="35BF2A02"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94" w:name="_Toc230252608"/>
      <w:r w:rsidRPr="00B86D91">
        <w:rPr>
          <w:rFonts w:ascii="Arial" w:eastAsia="Times New Roman" w:hAnsi="Arial" w:cs="Arial"/>
          <w:b/>
          <w:bCs/>
          <w:kern w:val="0"/>
          <w:sz w:val="28"/>
          <w:szCs w:val="28"/>
          <w:lang w:eastAsia="pt-BR"/>
          <w14:ligatures w14:val="none"/>
        </w:rPr>
        <w:t>7.7.</w:t>
      </w:r>
      <w:bookmarkEnd w:id="94"/>
    </w:p>
    <w:p w14:paraId="01BB64A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prazo máximo para início da operação comercial da Unidade Industrial será aquele definido no Projeto Básico/Caderno Técnico da Concessão e no Contrato, observado o cronograma aprovado, a matriz de riscos, as licenças e autorizações aplicáveis e os marcos contratuais estabelecidos.</w:t>
      </w:r>
    </w:p>
    <w:p w14:paraId="0D11DB13"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95" w:name="_Toc230252609"/>
      <w:r w:rsidRPr="00B86D91">
        <w:rPr>
          <w:rFonts w:ascii="Arial" w:eastAsia="Times New Roman" w:hAnsi="Arial" w:cs="Arial"/>
          <w:b/>
          <w:bCs/>
          <w:kern w:val="0"/>
          <w:sz w:val="28"/>
          <w:szCs w:val="28"/>
          <w:lang w:eastAsia="pt-BR"/>
          <w14:ligatures w14:val="none"/>
        </w:rPr>
        <w:t>7.8.</w:t>
      </w:r>
      <w:bookmarkEnd w:id="95"/>
    </w:p>
    <w:p w14:paraId="010E316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Eventuais atrasos decorrentes de atos, omissões, impedimentos, sustações, indisponibilidade da área, não constituição das garantias públicas, atrasos em autorizações de responsabilidade do Poder Concedente, caso fortuito, força maior ou outros eventos alocados ao Poder Concedente ou compartilhados na matriz de riscos ensejarão a recomposição dos marcos contratuais afetados e, quando cabível, o reequilíbrio econômico-financeiro do contrato, nos termos do Contrato e de seus Anexos.</w:t>
      </w:r>
    </w:p>
    <w:p w14:paraId="188A5AE2"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96" w:name="_Toc230252610"/>
      <w:r w:rsidRPr="00B86D91">
        <w:rPr>
          <w:rFonts w:ascii="Arial" w:eastAsia="Times New Roman" w:hAnsi="Arial" w:cs="Arial"/>
          <w:b/>
          <w:bCs/>
          <w:kern w:val="0"/>
          <w:sz w:val="28"/>
          <w:szCs w:val="28"/>
          <w:lang w:eastAsia="pt-BR"/>
          <w14:ligatures w14:val="none"/>
        </w:rPr>
        <w:t>7.9.</w:t>
      </w:r>
      <w:bookmarkEnd w:id="96"/>
    </w:p>
    <w:p w14:paraId="0ECD613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Atrasos imputáveis exclusivamente à Concessionária não ensejarão prorrogação dos prazos contratuais nem reequilíbrio econômico-financeiro em seu favor, sem prejuízo da aplicação de glosas, penalidades, sanções, execução de garantias e demais consequências previstas neste Edital, no Contrato e em seus Anexos.</w:t>
      </w:r>
    </w:p>
    <w:p w14:paraId="7816E2CB"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97" w:name="_Toc230252611"/>
      <w:r w:rsidRPr="00B86D91">
        <w:rPr>
          <w:rFonts w:ascii="Arial" w:eastAsia="Times New Roman" w:hAnsi="Arial" w:cs="Arial"/>
          <w:b/>
          <w:bCs/>
          <w:kern w:val="0"/>
          <w:sz w:val="28"/>
          <w:szCs w:val="28"/>
          <w:lang w:eastAsia="pt-BR"/>
          <w14:ligatures w14:val="none"/>
        </w:rPr>
        <w:t>7.10.</w:t>
      </w:r>
      <w:bookmarkEnd w:id="97"/>
    </w:p>
    <w:p w14:paraId="21078AC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w:t>
      </w:r>
      <w:r w:rsidRPr="00B86D91">
        <w:rPr>
          <w:rFonts w:ascii="Arial" w:eastAsia="Times New Roman" w:hAnsi="Arial" w:cs="Arial"/>
          <w:b/>
          <w:bCs/>
          <w:kern w:val="0"/>
          <w:sz w:val="20"/>
          <w:szCs w:val="20"/>
          <w:lang w:eastAsia="pt-BR"/>
          <w14:ligatures w14:val="none"/>
        </w:rPr>
        <w:t>Valor Estimado da Concessão Administrativa</w:t>
      </w:r>
      <w:r w:rsidRPr="00B86D91">
        <w:rPr>
          <w:rFonts w:ascii="Arial" w:eastAsia="Times New Roman" w:hAnsi="Arial" w:cs="Arial"/>
          <w:kern w:val="0"/>
          <w:sz w:val="20"/>
          <w:szCs w:val="20"/>
          <w:lang w:eastAsia="pt-BR"/>
          <w14:ligatures w14:val="none"/>
        </w:rPr>
        <w:t xml:space="preserve"> será de R$ XXX.XXX.XXX,XX (XXXXXXXXXXXXXXXXXXXX), correspondente ao valor global de referência da concessão para fins licitatórios, orçamentários e de controle, calculado conforme metodologia constante do Relatório </w:t>
      </w:r>
      <w:r w:rsidRPr="00B86D91">
        <w:rPr>
          <w:rFonts w:ascii="Arial" w:eastAsia="Times New Roman" w:hAnsi="Arial" w:cs="Arial"/>
          <w:kern w:val="0"/>
          <w:sz w:val="20"/>
          <w:szCs w:val="20"/>
          <w:lang w:eastAsia="pt-BR"/>
          <w14:ligatures w14:val="none"/>
        </w:rPr>
        <w:lastRenderedPageBreak/>
        <w:t>Orçamentário-Financeiro, considerando o prazo contratual, a projeção da Contraprestação Pública, os investimentos estimados, custos operacionais, premissas de desempenho, benefícios econômicos ao Município, desconto ou vantagem energética referenciada às tarifas homologadas pela ANEEL aplicáveis à distribuidora local e demais componentes relevantes da modelagem econômico-financeira, sem representar garantia de receita mínima à Concessionária.</w:t>
      </w:r>
    </w:p>
    <w:p w14:paraId="39633CC6"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98" w:name="_Toc230252612"/>
      <w:r w:rsidRPr="00B86D91">
        <w:rPr>
          <w:rFonts w:ascii="Arial" w:eastAsia="Times New Roman" w:hAnsi="Arial" w:cs="Arial"/>
          <w:b/>
          <w:bCs/>
          <w:kern w:val="0"/>
          <w:sz w:val="28"/>
          <w:szCs w:val="28"/>
          <w:lang w:eastAsia="pt-BR"/>
          <w14:ligatures w14:val="none"/>
        </w:rPr>
        <w:t>7.11.</w:t>
      </w:r>
      <w:bookmarkEnd w:id="98"/>
    </w:p>
    <w:p w14:paraId="2F1F3AE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w:t>
      </w:r>
      <w:r w:rsidRPr="00B86D91">
        <w:rPr>
          <w:rFonts w:ascii="Arial" w:eastAsia="Times New Roman" w:hAnsi="Arial" w:cs="Arial"/>
          <w:b/>
          <w:bCs/>
          <w:kern w:val="0"/>
          <w:sz w:val="20"/>
          <w:szCs w:val="20"/>
          <w:lang w:eastAsia="pt-BR"/>
          <w14:ligatures w14:val="none"/>
        </w:rPr>
        <w:t>Valor Máximo da Contraprestação Pública</w:t>
      </w:r>
      <w:r w:rsidRPr="00B86D91">
        <w:rPr>
          <w:rFonts w:ascii="Arial" w:eastAsia="Times New Roman" w:hAnsi="Arial" w:cs="Arial"/>
          <w:kern w:val="0"/>
          <w:sz w:val="20"/>
          <w:szCs w:val="20"/>
          <w:lang w:eastAsia="pt-BR"/>
          <w14:ligatures w14:val="none"/>
        </w:rPr>
        <w:t xml:space="preserve"> será de até R$ XXX.XXX.XXX,XX (XXXXXXXXXXXXXXXXXXXX), correspondente ao limite máximo da obrigação pecuniária do Poder Concedente perante a Concessionária, utilizado para fins de julgamento da Proposta Econômica, planejamento orçamentário e controle fiscal, sujeito às regras de medição, disponibilidade, quantidade de RSU efetivamente recebido e/ou processado, indicadores de desempenho, glosas, penalidades, reajuste, revisão e equilíbrio econômico-financeiro previstas neste Edital, no Contrato e em seus Anexos.</w:t>
      </w:r>
    </w:p>
    <w:p w14:paraId="5C240BAE"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99" w:name="_Toc230252613"/>
      <w:r w:rsidRPr="00B86D91">
        <w:rPr>
          <w:rFonts w:ascii="Arial" w:eastAsia="Times New Roman" w:hAnsi="Arial" w:cs="Arial"/>
          <w:b/>
          <w:bCs/>
          <w:kern w:val="0"/>
          <w:sz w:val="28"/>
          <w:szCs w:val="28"/>
          <w:lang w:eastAsia="pt-BR"/>
          <w14:ligatures w14:val="none"/>
        </w:rPr>
        <w:t>7.12.</w:t>
      </w:r>
      <w:bookmarkEnd w:id="99"/>
    </w:p>
    <w:p w14:paraId="6DE108E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investimento privado estimado da Concessionária para implantação da Unidade Industrial, sistemas, equipamentos, estruturas, licenciamento, comissionamento e demais elementos necessários à execução da concessão será de R$ XXX.XXX.XXX,XX (XXXXXXXXXXXXXXXXXXXX), conforme premissas constantes do Projeto Básico/Caderno Técnico da Concessão e do Relatório Orçamentário-Financeiro, sem prejuízo da responsabilidade da Concessionária por todos os investimentos necessários ao cumprimento integral do objeto.</w:t>
      </w:r>
    </w:p>
    <w:p w14:paraId="6D1F2E9A"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00" w:name="_Toc230252614"/>
      <w:r w:rsidRPr="00B86D91">
        <w:rPr>
          <w:rFonts w:ascii="Arial" w:eastAsia="Times New Roman" w:hAnsi="Arial" w:cs="Arial"/>
          <w:b/>
          <w:bCs/>
          <w:kern w:val="0"/>
          <w:sz w:val="28"/>
          <w:szCs w:val="28"/>
          <w:lang w:eastAsia="pt-BR"/>
          <w14:ligatures w14:val="none"/>
        </w:rPr>
        <w:t>7.13.</w:t>
      </w:r>
      <w:bookmarkEnd w:id="100"/>
    </w:p>
    <w:p w14:paraId="604BBC0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receitas acessórias, alternativas, complementares ou decorrentes de projetos associados, inclusive aquelas relacionadas à energia elétrica, produtos, subprodutos, créditos, certificados, atributos ambientais e eventual recebimento de resíduos de terceiros, integrarão a modelagem econômico-financeira da Concessão e constituirão receitas da Concessionária, não sendo consideradas, por si só, despesa pública do Poder Concedente nem objeto de compartilhamento ordinário, salvo imposição legal expressa.</w:t>
      </w:r>
    </w:p>
    <w:p w14:paraId="547A7DDD"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01" w:name="_Toc230252615"/>
      <w:r w:rsidRPr="00B86D91">
        <w:rPr>
          <w:rFonts w:ascii="Arial" w:eastAsia="Times New Roman" w:hAnsi="Arial" w:cs="Arial"/>
          <w:b/>
          <w:bCs/>
          <w:kern w:val="0"/>
          <w:sz w:val="28"/>
          <w:szCs w:val="28"/>
          <w:lang w:eastAsia="pt-BR"/>
          <w14:ligatures w14:val="none"/>
        </w:rPr>
        <w:t>7.14.</w:t>
      </w:r>
      <w:bookmarkEnd w:id="101"/>
    </w:p>
    <w:p w14:paraId="7A3B6F2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Os recursos orçamentários destinados ao pagamento das obrigações pecuniárias do Poder Concedente correrão à conta das dotações orçamentárias indicadas no processo administrativo, de seus correspondentes nos exercícios subsequentes e de eventuais suplementações, observadas a legislação orçamentária, fiscal e financeira aplicável, a Lei de Responsabilidade Fiscal, a Lei Federal </w:t>
      </w:r>
      <w:r w:rsidRPr="00B86D91">
        <w:rPr>
          <w:rFonts w:ascii="Arial" w:eastAsia="Times New Roman" w:hAnsi="Arial" w:cs="Arial"/>
          <w:kern w:val="0"/>
          <w:sz w:val="20"/>
          <w:szCs w:val="20"/>
          <w:lang w:eastAsia="pt-BR"/>
          <w14:ligatures w14:val="none"/>
        </w:rPr>
        <w:lastRenderedPageBreak/>
        <w:t>nº 11.079/2004 e os instrumentos de garantia da Contraprestação Pública previstos no Contrato e em seus Anexos.</w:t>
      </w:r>
    </w:p>
    <w:p w14:paraId="0EE49E64" w14:textId="77777777" w:rsidR="00B70457" w:rsidRPr="00B86D91" w:rsidRDefault="00B70457" w:rsidP="00220DC4">
      <w:pPr>
        <w:spacing w:after="0" w:line="360" w:lineRule="auto"/>
        <w:jc w:val="both"/>
        <w:rPr>
          <w:rFonts w:ascii="Arial" w:eastAsia="Times New Roman" w:hAnsi="Arial" w:cs="Arial"/>
          <w:kern w:val="0"/>
          <w:sz w:val="20"/>
          <w:szCs w:val="20"/>
          <w:lang w:eastAsia="pt-BR"/>
          <w14:ligatures w14:val="none"/>
        </w:rPr>
      </w:pPr>
    </w:p>
    <w:p w14:paraId="4977C8A1" w14:textId="77777777" w:rsidR="000A2328" w:rsidRPr="00B86D91" w:rsidRDefault="000A2328" w:rsidP="00B70457">
      <w:pPr>
        <w:pStyle w:val="Ttulo1"/>
        <w:rPr>
          <w:rFonts w:eastAsia="Times New Roman"/>
          <w:sz w:val="40"/>
          <w:szCs w:val="32"/>
          <w:lang w:eastAsia="pt-BR"/>
        </w:rPr>
      </w:pPr>
      <w:bookmarkStart w:id="102" w:name="_Toc230252616"/>
      <w:r w:rsidRPr="00B86D91">
        <w:rPr>
          <w:rFonts w:eastAsia="Times New Roman"/>
          <w:sz w:val="40"/>
          <w:szCs w:val="32"/>
          <w:lang w:eastAsia="pt-BR"/>
        </w:rPr>
        <w:t>8. DAS CONDIÇÕES DE PARTICIPAÇÃO</w:t>
      </w:r>
      <w:bookmarkEnd w:id="102"/>
    </w:p>
    <w:p w14:paraId="13589704"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03" w:name="_Toc230252617"/>
      <w:r w:rsidRPr="00B86D91">
        <w:rPr>
          <w:rFonts w:ascii="Arial" w:eastAsia="Times New Roman" w:hAnsi="Arial" w:cs="Arial"/>
          <w:b/>
          <w:bCs/>
          <w:kern w:val="0"/>
          <w:sz w:val="28"/>
          <w:szCs w:val="28"/>
          <w:lang w:eastAsia="pt-BR"/>
          <w14:ligatures w14:val="none"/>
        </w:rPr>
        <w:t>8.1.</w:t>
      </w:r>
      <w:bookmarkEnd w:id="103"/>
    </w:p>
    <w:p w14:paraId="48A635B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Poderão participar da licitação pessoas jurídicas brasileiras ou estrangeiras, isoladamente ou reunidas em consórcio, que atendam às condições de participação, habilitação, qualificação técnica, qualificação econômico-financeira, regularidade fiscal, social e trabalhista, capacidade operacional e demais exigências previstas neste Edital, no Contrato, em seus Anexos e na legislação aplicável.</w:t>
      </w:r>
    </w:p>
    <w:p w14:paraId="2B678F57"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04" w:name="_Toc230252618"/>
      <w:r w:rsidRPr="00B86D91">
        <w:rPr>
          <w:rFonts w:ascii="Arial" w:eastAsia="Times New Roman" w:hAnsi="Arial" w:cs="Arial"/>
          <w:b/>
          <w:bCs/>
          <w:kern w:val="0"/>
          <w:sz w:val="28"/>
          <w:szCs w:val="28"/>
          <w:lang w:eastAsia="pt-BR"/>
          <w14:ligatures w14:val="none"/>
        </w:rPr>
        <w:t>8.2.</w:t>
      </w:r>
      <w:bookmarkEnd w:id="104"/>
    </w:p>
    <w:p w14:paraId="3EF2B8A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participação de empresas reunidas em consórcio observará as regras específicas previstas neste Edital, inclusive quanto à indicação da empresa líder, responsabilidade solidária, comprovação de qualificação, compromisso de constituição da Sociedade de Propósito Específico — SPE e demais condições aplicáveis.</w:t>
      </w:r>
    </w:p>
    <w:p w14:paraId="00A19890"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05" w:name="_Toc230252619"/>
      <w:r w:rsidRPr="00B86D91">
        <w:rPr>
          <w:rFonts w:ascii="Arial" w:eastAsia="Times New Roman" w:hAnsi="Arial" w:cs="Arial"/>
          <w:b/>
          <w:bCs/>
          <w:kern w:val="0"/>
          <w:sz w:val="28"/>
          <w:szCs w:val="28"/>
          <w:lang w:eastAsia="pt-BR"/>
          <w14:ligatures w14:val="none"/>
        </w:rPr>
        <w:t>8.3.</w:t>
      </w:r>
      <w:bookmarkEnd w:id="105"/>
    </w:p>
    <w:p w14:paraId="526675E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licitante vencedora deverá constituir Sociedade de Propósito Específico — SPE, na forma, prazo e condições estabelecidos neste Edital e no Contrato, cabendo à SPE a assinatura do Contrato de Concessão Administrativa, sem prejuízo das responsabilidades assumidas pela adjudicatária, pelos consorciados, acionistas, controladores ou garantidores, conforme o caso.</w:t>
      </w:r>
    </w:p>
    <w:p w14:paraId="3FC5CB2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06" w:name="_Toc230252620"/>
      <w:r w:rsidRPr="00B86D91">
        <w:rPr>
          <w:rFonts w:ascii="Arial" w:eastAsia="Times New Roman" w:hAnsi="Arial" w:cs="Arial"/>
          <w:b/>
          <w:bCs/>
          <w:kern w:val="0"/>
          <w:sz w:val="28"/>
          <w:szCs w:val="28"/>
          <w:lang w:eastAsia="pt-BR"/>
          <w14:ligatures w14:val="none"/>
        </w:rPr>
        <w:t>8.4.</w:t>
      </w:r>
      <w:bookmarkEnd w:id="106"/>
    </w:p>
    <w:p w14:paraId="220E766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empresas estrangeiras que não funcionem no Brasil deverão apresentar, na forma deste Edital, representante legal no Brasil com poderes expressos para receber citações, intimações, notificações, responder administrativa e judicialmente, praticar atos no procedimento licitatório e assumir as obrigações decorrentes da licitação.</w:t>
      </w:r>
    </w:p>
    <w:p w14:paraId="1FDFFBF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07" w:name="_Toc230252621"/>
      <w:r w:rsidRPr="00B86D91">
        <w:rPr>
          <w:rFonts w:ascii="Arial" w:eastAsia="Times New Roman" w:hAnsi="Arial" w:cs="Arial"/>
          <w:b/>
          <w:bCs/>
          <w:kern w:val="0"/>
          <w:sz w:val="28"/>
          <w:szCs w:val="28"/>
          <w:lang w:eastAsia="pt-BR"/>
          <w14:ligatures w14:val="none"/>
        </w:rPr>
        <w:t>8.5.</w:t>
      </w:r>
      <w:bookmarkEnd w:id="107"/>
    </w:p>
    <w:p w14:paraId="6ED3252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As empresas estrangeiras deverão apresentar documentos equivalentes aos exigidos das empresas brasileiras, acompanhados de tradução oficial para a língua portuguesa, quando redigidos </w:t>
      </w:r>
      <w:r w:rsidRPr="00B86D91">
        <w:rPr>
          <w:rFonts w:ascii="Arial" w:eastAsia="Times New Roman" w:hAnsi="Arial" w:cs="Arial"/>
          <w:kern w:val="0"/>
          <w:sz w:val="20"/>
          <w:szCs w:val="20"/>
          <w:lang w:eastAsia="pt-BR"/>
          <w14:ligatures w14:val="none"/>
        </w:rPr>
        <w:lastRenderedPageBreak/>
        <w:t xml:space="preserve">em idioma estrangeiro, e devidamente apostilados ou </w:t>
      </w:r>
      <w:proofErr w:type="spellStart"/>
      <w:r w:rsidRPr="00B86D91">
        <w:rPr>
          <w:rFonts w:ascii="Arial" w:eastAsia="Times New Roman" w:hAnsi="Arial" w:cs="Arial"/>
          <w:kern w:val="0"/>
          <w:sz w:val="20"/>
          <w:szCs w:val="20"/>
          <w:lang w:eastAsia="pt-BR"/>
          <w14:ligatures w14:val="none"/>
        </w:rPr>
        <w:t>consularizados</w:t>
      </w:r>
      <w:proofErr w:type="spellEnd"/>
      <w:r w:rsidRPr="00B86D91">
        <w:rPr>
          <w:rFonts w:ascii="Arial" w:eastAsia="Times New Roman" w:hAnsi="Arial" w:cs="Arial"/>
          <w:kern w:val="0"/>
          <w:sz w:val="20"/>
          <w:szCs w:val="20"/>
          <w:lang w:eastAsia="pt-BR"/>
          <w14:ligatures w14:val="none"/>
        </w:rPr>
        <w:t>, conforme a legislação aplicável, podendo declarar, sob as penas da lei, a inexistência de documento equivalente em seu país de origem.</w:t>
      </w:r>
    </w:p>
    <w:p w14:paraId="35460A63"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08" w:name="_Toc230252622"/>
      <w:r w:rsidRPr="00B86D91">
        <w:rPr>
          <w:rFonts w:ascii="Arial" w:eastAsia="Times New Roman" w:hAnsi="Arial" w:cs="Arial"/>
          <w:b/>
          <w:bCs/>
          <w:kern w:val="0"/>
          <w:sz w:val="28"/>
          <w:szCs w:val="28"/>
          <w:lang w:eastAsia="pt-BR"/>
          <w14:ligatures w14:val="none"/>
        </w:rPr>
        <w:t>8.6.</w:t>
      </w:r>
      <w:bookmarkEnd w:id="108"/>
    </w:p>
    <w:p w14:paraId="5B09461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participação na licitação implica aceitação integral e irretratável das condições previstas neste Edital, no Contrato e em seus Anexos, bem como submissão à legislação brasileira, às normas de regência da concessão, às decisões administrativas do Poder Concedente, aos mecanismos de solução de controvérsias previstos no Contrato e ao foro ou instância competente estabelecida neste instrumento.</w:t>
      </w:r>
    </w:p>
    <w:p w14:paraId="0DD3B1B0"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09" w:name="_Toc230252623"/>
      <w:r w:rsidRPr="00B86D91">
        <w:rPr>
          <w:rFonts w:ascii="Arial" w:eastAsia="Times New Roman" w:hAnsi="Arial" w:cs="Arial"/>
          <w:b/>
          <w:bCs/>
          <w:kern w:val="0"/>
          <w:sz w:val="28"/>
          <w:szCs w:val="28"/>
          <w:lang w:eastAsia="pt-BR"/>
          <w14:ligatures w14:val="none"/>
        </w:rPr>
        <w:t>8.7.</w:t>
      </w:r>
      <w:bookmarkEnd w:id="109"/>
    </w:p>
    <w:p w14:paraId="0D5456A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poderão disputar a licitação ou participar da execução do contrato, direta ou indiretamente, as pessoas físicas ou jurídicas impedidas pela legislação aplicável, especialmente aquelas abrangidas pelas hipóteses previstas na Lei Federal nº 14.133/2021, na Lei Federal nº 11.079/2004, na Lei Federal nº 8.987/1995 e demais normas pertinentes.</w:t>
      </w:r>
    </w:p>
    <w:p w14:paraId="778DE4FD"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10" w:name="_Toc230252624"/>
      <w:r w:rsidRPr="00B86D91">
        <w:rPr>
          <w:rFonts w:ascii="Arial" w:eastAsia="Times New Roman" w:hAnsi="Arial" w:cs="Arial"/>
          <w:b/>
          <w:bCs/>
          <w:kern w:val="0"/>
          <w:sz w:val="28"/>
          <w:szCs w:val="28"/>
          <w:lang w:eastAsia="pt-BR"/>
          <w14:ligatures w14:val="none"/>
        </w:rPr>
        <w:t>8.8.</w:t>
      </w:r>
      <w:bookmarkEnd w:id="110"/>
    </w:p>
    <w:p w14:paraId="1996BC5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Sem prejuízo de outras vedações legais ou editalícias, não poderão participar da licitação:</w:t>
      </w:r>
    </w:p>
    <w:p w14:paraId="46C3336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pessoa</w:t>
      </w:r>
      <w:proofErr w:type="gramEnd"/>
      <w:r w:rsidRPr="00B86D91">
        <w:rPr>
          <w:rFonts w:ascii="Arial" w:eastAsia="Times New Roman" w:hAnsi="Arial" w:cs="Arial"/>
          <w:kern w:val="0"/>
          <w:sz w:val="20"/>
          <w:szCs w:val="20"/>
          <w:lang w:eastAsia="pt-BR"/>
          <w14:ligatures w14:val="none"/>
        </w:rPr>
        <w:t xml:space="preserve"> jurídica que se encontre impedida de licitar ou contratar com a Administração Pública em razão de sanção vigente;</w:t>
      </w:r>
    </w:p>
    <w:p w14:paraId="49972D2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pessoa</w:t>
      </w:r>
      <w:proofErr w:type="gramEnd"/>
      <w:r w:rsidRPr="00B86D91">
        <w:rPr>
          <w:rFonts w:ascii="Arial" w:eastAsia="Times New Roman" w:hAnsi="Arial" w:cs="Arial"/>
          <w:kern w:val="0"/>
          <w:sz w:val="20"/>
          <w:szCs w:val="20"/>
          <w:lang w:eastAsia="pt-BR"/>
          <w14:ligatures w14:val="none"/>
        </w:rPr>
        <w:t xml:space="preserve"> jurídica declarada inidônea para licitar ou contratar com a Administração Pública, enquanto perdurarem os efeitos da sanção;</w:t>
      </w:r>
    </w:p>
    <w:p w14:paraId="47AB7F3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pessoa jurídica que se encontre em situação de falência decretada, dissolução, liquidação ou insolvência, ressalvadas as hipóteses admitidas pela legislação e por este Edital;</w:t>
      </w:r>
    </w:p>
    <w:p w14:paraId="193B4EB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pessoa</w:t>
      </w:r>
      <w:proofErr w:type="gramEnd"/>
      <w:r w:rsidRPr="00B86D91">
        <w:rPr>
          <w:rFonts w:ascii="Arial" w:eastAsia="Times New Roman" w:hAnsi="Arial" w:cs="Arial"/>
          <w:kern w:val="0"/>
          <w:sz w:val="20"/>
          <w:szCs w:val="20"/>
          <w:lang w:eastAsia="pt-BR"/>
          <w14:ligatures w14:val="none"/>
        </w:rPr>
        <w:t xml:space="preserve"> jurídica que tenha sido responsável pela elaboração de projeto, estudo, parecer, documento técnico ou peça preparatória da licitação em condição que caracterize conflito de interesses ou vantagem competitiva indevida, observadas as hipóteses admitidas pela legislação aplicável;</w:t>
      </w:r>
    </w:p>
    <w:p w14:paraId="1347D37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pessoa</w:t>
      </w:r>
      <w:proofErr w:type="gramEnd"/>
      <w:r w:rsidRPr="00B86D91">
        <w:rPr>
          <w:rFonts w:ascii="Arial" w:eastAsia="Times New Roman" w:hAnsi="Arial" w:cs="Arial"/>
          <w:kern w:val="0"/>
          <w:sz w:val="20"/>
          <w:szCs w:val="20"/>
          <w:lang w:eastAsia="pt-BR"/>
          <w14:ligatures w14:val="none"/>
        </w:rPr>
        <w:t xml:space="preserve"> jurídica cujo dirigente, administrador, controlador, responsável técnico ou representante possua vínculo incompatível com agente público, membro da Comissão de Licitação, autoridade competente ou órgão envolvido na condução do certame, nos termos da legislação aplicável;</w:t>
      </w:r>
    </w:p>
    <w:p w14:paraId="4588684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VI — </w:t>
      </w:r>
      <w:proofErr w:type="gramStart"/>
      <w:r w:rsidRPr="00B86D91">
        <w:rPr>
          <w:rFonts w:ascii="Arial" w:eastAsia="Times New Roman" w:hAnsi="Arial" w:cs="Arial"/>
          <w:kern w:val="0"/>
          <w:sz w:val="20"/>
          <w:szCs w:val="20"/>
          <w:lang w:eastAsia="pt-BR"/>
          <w14:ligatures w14:val="none"/>
        </w:rPr>
        <w:t>pessoas</w:t>
      </w:r>
      <w:proofErr w:type="gramEnd"/>
      <w:r w:rsidRPr="00B86D91">
        <w:rPr>
          <w:rFonts w:ascii="Arial" w:eastAsia="Times New Roman" w:hAnsi="Arial" w:cs="Arial"/>
          <w:kern w:val="0"/>
          <w:sz w:val="20"/>
          <w:szCs w:val="20"/>
          <w:lang w:eastAsia="pt-BR"/>
          <w14:ligatures w14:val="none"/>
        </w:rPr>
        <w:t xml:space="preserve"> jurídicas integrantes de um mesmo grupo econômico, sob controle comum ou com relação de coligação, controle ou influência relevante, quando participarem separadamente da licitação e tal participação comprometer a competitividade, a independência das propostas ou a isonomia entre as licitantes;</w:t>
      </w:r>
    </w:p>
    <w:p w14:paraId="1D1542C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VII — pessoa jurídica que participe simultaneamente de mais de um consórcio ou que participe isoladamente </w:t>
      </w:r>
      <w:proofErr w:type="gramStart"/>
      <w:r w:rsidRPr="00B86D91">
        <w:rPr>
          <w:rFonts w:ascii="Arial" w:eastAsia="Times New Roman" w:hAnsi="Arial" w:cs="Arial"/>
          <w:kern w:val="0"/>
          <w:sz w:val="20"/>
          <w:szCs w:val="20"/>
          <w:lang w:eastAsia="pt-BR"/>
          <w14:ligatures w14:val="none"/>
        </w:rPr>
        <w:t>e também</w:t>
      </w:r>
      <w:proofErr w:type="gramEnd"/>
      <w:r w:rsidRPr="00B86D91">
        <w:rPr>
          <w:rFonts w:ascii="Arial" w:eastAsia="Times New Roman" w:hAnsi="Arial" w:cs="Arial"/>
          <w:kern w:val="0"/>
          <w:sz w:val="20"/>
          <w:szCs w:val="20"/>
          <w:lang w:eastAsia="pt-BR"/>
          <w14:ligatures w14:val="none"/>
        </w:rPr>
        <w:t xml:space="preserve"> como integrante de consórcio;</w:t>
      </w:r>
    </w:p>
    <w:p w14:paraId="53AFEE7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pessoa jurídica que não atenda às condições mínimas de habilitação jurídica, regularidade fiscal, social e trabalhista, qualificação técnica, qualificação econômico-financeira ou demais exigências deste Edital.</w:t>
      </w:r>
    </w:p>
    <w:p w14:paraId="1F5B1B3A"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11" w:name="_Toc230252625"/>
      <w:r w:rsidRPr="00B86D91">
        <w:rPr>
          <w:rFonts w:ascii="Arial" w:eastAsia="Times New Roman" w:hAnsi="Arial" w:cs="Arial"/>
          <w:b/>
          <w:bCs/>
          <w:kern w:val="0"/>
          <w:sz w:val="28"/>
          <w:szCs w:val="28"/>
          <w:lang w:eastAsia="pt-BR"/>
          <w14:ligatures w14:val="none"/>
        </w:rPr>
        <w:t>8.9.</w:t>
      </w:r>
      <w:bookmarkEnd w:id="111"/>
    </w:p>
    <w:p w14:paraId="0530401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ausência de garantia de proposta, quando não exigida expressamente neste Edital, não impedirá a participação da licitante, sem prejuízo da obrigação da adjudicatária ou da Concessionária de apresentar a garantia de execução contratual nos prazos e condições definidos neste Edital, no Contrato e em seus Anexos.</w:t>
      </w:r>
    </w:p>
    <w:p w14:paraId="27165DF0"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12" w:name="_Toc230252626"/>
      <w:r w:rsidRPr="00B86D91">
        <w:rPr>
          <w:rFonts w:ascii="Arial" w:eastAsia="Times New Roman" w:hAnsi="Arial" w:cs="Arial"/>
          <w:b/>
          <w:bCs/>
          <w:kern w:val="0"/>
          <w:sz w:val="28"/>
          <w:szCs w:val="28"/>
          <w:lang w:eastAsia="pt-BR"/>
          <w14:ligatures w14:val="none"/>
        </w:rPr>
        <w:t>8.10.</w:t>
      </w:r>
      <w:bookmarkEnd w:id="112"/>
    </w:p>
    <w:p w14:paraId="397EBB2B" w14:textId="5F641734" w:rsidR="00B70457" w:rsidRPr="00B86D91" w:rsidRDefault="000A2328" w:rsidP="00220DC4">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constatação, a qualquer tempo, de impedimento legal, falsidade documental, conflito de interesses, participação indevida, fraude, conluio ou descumprimento das condições de participação sujeitará a licitante às consequências previstas neste Edital, no Contrato e na legislação aplicável, inclusive inabilitação, desclassificação, anulação de atos, aplicação de sanções e comunicação aos órgãos competentes.</w:t>
      </w:r>
    </w:p>
    <w:p w14:paraId="6BD8369D" w14:textId="77777777" w:rsidR="000A2328" w:rsidRPr="00B86D91" w:rsidRDefault="000A2328" w:rsidP="00220DC4">
      <w:pPr>
        <w:pStyle w:val="Ttulo1"/>
        <w:ind w:left="0"/>
        <w:rPr>
          <w:rFonts w:eastAsia="Times New Roman"/>
          <w:sz w:val="40"/>
          <w:szCs w:val="32"/>
          <w:lang w:eastAsia="pt-BR"/>
        </w:rPr>
      </w:pPr>
      <w:bookmarkStart w:id="113" w:name="_Toc230252627"/>
      <w:r w:rsidRPr="00B86D91">
        <w:rPr>
          <w:rFonts w:eastAsia="Times New Roman"/>
          <w:sz w:val="40"/>
          <w:szCs w:val="32"/>
          <w:lang w:eastAsia="pt-BR"/>
        </w:rPr>
        <w:t>9. DA PARTICIPAÇÃO EM CONSÓRCIO</w:t>
      </w:r>
      <w:bookmarkEnd w:id="113"/>
    </w:p>
    <w:p w14:paraId="60B422FD"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14" w:name="_Toc230252628"/>
      <w:r w:rsidRPr="00B86D91">
        <w:rPr>
          <w:rFonts w:ascii="Arial" w:eastAsia="Times New Roman" w:hAnsi="Arial" w:cs="Arial"/>
          <w:b/>
          <w:bCs/>
          <w:kern w:val="0"/>
          <w:sz w:val="28"/>
          <w:szCs w:val="28"/>
          <w:lang w:eastAsia="pt-BR"/>
          <w14:ligatures w14:val="none"/>
        </w:rPr>
        <w:t>9.1.</w:t>
      </w:r>
      <w:bookmarkEnd w:id="114"/>
    </w:p>
    <w:p w14:paraId="79AF2AC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Será admitida a participação de pessoas jurídicas reunidas em consórcio, observadas as disposições deste Edital, da Lei Federal nº 14.133/2021, da Lei Federal nº 11.079/2004, da Lei Federal nº 8.987/1995 e demais normas aplicáveis.</w:t>
      </w:r>
    </w:p>
    <w:p w14:paraId="500949EB"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15" w:name="_Toc230252629"/>
      <w:r w:rsidRPr="00B86D91">
        <w:rPr>
          <w:rFonts w:ascii="Arial" w:eastAsia="Times New Roman" w:hAnsi="Arial" w:cs="Arial"/>
          <w:b/>
          <w:bCs/>
          <w:kern w:val="0"/>
          <w:sz w:val="28"/>
          <w:szCs w:val="28"/>
          <w:lang w:eastAsia="pt-BR"/>
          <w14:ligatures w14:val="none"/>
        </w:rPr>
        <w:t>9.2.</w:t>
      </w:r>
      <w:bookmarkEnd w:id="115"/>
    </w:p>
    <w:p w14:paraId="0F65A19A" w14:textId="77777777" w:rsidR="000A2328" w:rsidRPr="00B86D91" w:rsidRDefault="000A2328" w:rsidP="00220DC4">
      <w:pPr>
        <w:spacing w:before="100" w:beforeAutospacing="1" w:after="100" w:afterAutospacing="1" w:line="360" w:lineRule="auto"/>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consórcio deverá apresentar, juntamente com os documentos de habilitação, compromisso público ou particular de constituição de consórcio, subscrito por todos os consorciados, contendo, no mínimo:</w:t>
      </w:r>
    </w:p>
    <w:p w14:paraId="48F553A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I — </w:t>
      </w:r>
      <w:proofErr w:type="gramStart"/>
      <w:r w:rsidRPr="00B86D91">
        <w:rPr>
          <w:rFonts w:ascii="Arial" w:eastAsia="Times New Roman" w:hAnsi="Arial" w:cs="Arial"/>
          <w:kern w:val="0"/>
          <w:sz w:val="20"/>
          <w:szCs w:val="20"/>
          <w:lang w:eastAsia="pt-BR"/>
          <w14:ligatures w14:val="none"/>
        </w:rPr>
        <w:t>denominação</w:t>
      </w:r>
      <w:proofErr w:type="gramEnd"/>
      <w:r w:rsidRPr="00B86D91">
        <w:rPr>
          <w:rFonts w:ascii="Arial" w:eastAsia="Times New Roman" w:hAnsi="Arial" w:cs="Arial"/>
          <w:kern w:val="0"/>
          <w:sz w:val="20"/>
          <w:szCs w:val="20"/>
          <w:lang w:eastAsia="pt-BR"/>
          <w14:ligatures w14:val="none"/>
        </w:rPr>
        <w:t xml:space="preserve"> do consórcio;</w:t>
      </w:r>
    </w:p>
    <w:p w14:paraId="06963AA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identificação</w:t>
      </w:r>
      <w:proofErr w:type="gramEnd"/>
      <w:r w:rsidRPr="00B86D91">
        <w:rPr>
          <w:rFonts w:ascii="Arial" w:eastAsia="Times New Roman" w:hAnsi="Arial" w:cs="Arial"/>
          <w:kern w:val="0"/>
          <w:sz w:val="20"/>
          <w:szCs w:val="20"/>
          <w:lang w:eastAsia="pt-BR"/>
          <w14:ligatures w14:val="none"/>
        </w:rPr>
        <w:t xml:space="preserve"> completa dos consorciados;</w:t>
      </w:r>
    </w:p>
    <w:p w14:paraId="4C54F97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percentual de participação de cada consorciado;</w:t>
      </w:r>
    </w:p>
    <w:p w14:paraId="72F38AD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indicação</w:t>
      </w:r>
      <w:proofErr w:type="gramEnd"/>
      <w:r w:rsidRPr="00B86D91">
        <w:rPr>
          <w:rFonts w:ascii="Arial" w:eastAsia="Times New Roman" w:hAnsi="Arial" w:cs="Arial"/>
          <w:kern w:val="0"/>
          <w:sz w:val="20"/>
          <w:szCs w:val="20"/>
          <w:lang w:eastAsia="pt-BR"/>
          <w14:ligatures w14:val="none"/>
        </w:rPr>
        <w:t xml:space="preserve"> da empresa líder;</w:t>
      </w:r>
    </w:p>
    <w:p w14:paraId="042366C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poderes</w:t>
      </w:r>
      <w:proofErr w:type="gramEnd"/>
      <w:r w:rsidRPr="00B86D91">
        <w:rPr>
          <w:rFonts w:ascii="Arial" w:eastAsia="Times New Roman" w:hAnsi="Arial" w:cs="Arial"/>
          <w:kern w:val="0"/>
          <w:sz w:val="20"/>
          <w:szCs w:val="20"/>
          <w:lang w:eastAsia="pt-BR"/>
          <w14:ligatures w14:val="none"/>
        </w:rPr>
        <w:t xml:space="preserve"> conferidos à empresa líder para representar o consórcio perante o Poder Concedente, a Comissão de Licitação, órgãos públicos, entidades privadas, financiadores e terceiros relacionados ao certame;</w:t>
      </w:r>
    </w:p>
    <w:p w14:paraId="5D2AAB2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compromissos</w:t>
      </w:r>
      <w:proofErr w:type="gramEnd"/>
      <w:r w:rsidRPr="00B86D91">
        <w:rPr>
          <w:rFonts w:ascii="Arial" w:eastAsia="Times New Roman" w:hAnsi="Arial" w:cs="Arial"/>
          <w:kern w:val="0"/>
          <w:sz w:val="20"/>
          <w:szCs w:val="20"/>
          <w:lang w:eastAsia="pt-BR"/>
          <w14:ligatures w14:val="none"/>
        </w:rPr>
        <w:t xml:space="preserve"> técnicos, econômicos, financeiros, operacionais e administrativos assumidos por cada consorciado;</w:t>
      </w:r>
    </w:p>
    <w:p w14:paraId="48F495E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responsabilidade solidária dos consorciados pelos atos praticados no âmbito da licitação e pelas obrigações assumidas até a constituição da SPE e assinatura do Contrato de Concessão Administrativa;</w:t>
      </w:r>
    </w:p>
    <w:p w14:paraId="6A27116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compromisso de constituição da Sociedade de Propósito Específico — SPE, caso o consórcio seja adjudicatário;</w:t>
      </w:r>
    </w:p>
    <w:p w14:paraId="77D4C5B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compromisso</w:t>
      </w:r>
      <w:proofErr w:type="gramEnd"/>
      <w:r w:rsidRPr="00B86D91">
        <w:rPr>
          <w:rFonts w:ascii="Arial" w:eastAsia="Times New Roman" w:hAnsi="Arial" w:cs="Arial"/>
          <w:kern w:val="0"/>
          <w:sz w:val="20"/>
          <w:szCs w:val="20"/>
          <w:lang w:eastAsia="pt-BR"/>
          <w14:ligatures w14:val="none"/>
        </w:rPr>
        <w:t xml:space="preserve"> de observância integral deste Edital, do Contrato, dos Anexos e da legislação aplicável.</w:t>
      </w:r>
    </w:p>
    <w:p w14:paraId="38B1B0A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16" w:name="_Toc230252630"/>
      <w:r w:rsidRPr="00B86D91">
        <w:rPr>
          <w:rFonts w:ascii="Arial" w:eastAsia="Times New Roman" w:hAnsi="Arial" w:cs="Arial"/>
          <w:b/>
          <w:bCs/>
          <w:kern w:val="0"/>
          <w:sz w:val="28"/>
          <w:szCs w:val="28"/>
          <w:lang w:eastAsia="pt-BR"/>
          <w14:ligatures w14:val="none"/>
        </w:rPr>
        <w:t>9.3.</w:t>
      </w:r>
      <w:bookmarkEnd w:id="116"/>
    </w:p>
    <w:p w14:paraId="13D2F94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empresa líder do consórcio será responsável pela representação do consórcio perante o Poder Concedente durante o procedimento licitatório, devendo possuir poderes expressos para receber notificações, intimações, comunicações, prestar esclarecimentos, apresentar documentos, interpor e desistir de recursos, praticar atos relativos ao certame e assinar documentos em nome do consórcio, sem prejuízo da responsabilidade solidária dos demais consorciados.</w:t>
      </w:r>
    </w:p>
    <w:p w14:paraId="1FB1968C"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17" w:name="_Toc230252631"/>
      <w:r w:rsidRPr="00B86D91">
        <w:rPr>
          <w:rFonts w:ascii="Arial" w:eastAsia="Times New Roman" w:hAnsi="Arial" w:cs="Arial"/>
          <w:b/>
          <w:bCs/>
          <w:kern w:val="0"/>
          <w:sz w:val="28"/>
          <w:szCs w:val="28"/>
          <w:lang w:eastAsia="pt-BR"/>
          <w14:ligatures w14:val="none"/>
        </w:rPr>
        <w:t>9.4.</w:t>
      </w:r>
      <w:bookmarkEnd w:id="117"/>
    </w:p>
    <w:p w14:paraId="7AE9417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empresa líder deverá estar regularmente constituída ou representada no Brasil, com poderes suficientes para responder administrativa e judicialmente pelos atos do consórcio no âmbito da licitação, sem prejuízo da exigência de que a SPE seja constituída segundo as leis brasileiras, com sede e administração no País, na forma prevista neste Edital e no Contrato.</w:t>
      </w:r>
    </w:p>
    <w:p w14:paraId="7AB5FF5F" w14:textId="77777777" w:rsidR="00220DC4" w:rsidRDefault="00220DC4"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18" w:name="_Toc230252632"/>
    </w:p>
    <w:p w14:paraId="61814C71" w14:textId="1DDB220D"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9.5.</w:t>
      </w:r>
      <w:bookmarkEnd w:id="118"/>
    </w:p>
    <w:p w14:paraId="385E7F9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Cada consorciado deverá apresentar os documentos de habilitação jurídica, regularidade fiscal, social e trabalhista exigidos neste Edital, observadas as regras específicas de participação em consórcio.</w:t>
      </w:r>
    </w:p>
    <w:p w14:paraId="1C50A276"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19" w:name="_Toc230252633"/>
      <w:r w:rsidRPr="00B86D91">
        <w:rPr>
          <w:rFonts w:ascii="Arial" w:eastAsia="Times New Roman" w:hAnsi="Arial" w:cs="Arial"/>
          <w:b/>
          <w:bCs/>
          <w:kern w:val="0"/>
          <w:sz w:val="28"/>
          <w:szCs w:val="28"/>
          <w:lang w:eastAsia="pt-BR"/>
          <w14:ligatures w14:val="none"/>
        </w:rPr>
        <w:t>9.6.</w:t>
      </w:r>
      <w:bookmarkEnd w:id="119"/>
    </w:p>
    <w:p w14:paraId="5C7558F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exigências de qualificação técnica poderão ser atendidas pelo consórcio por intermédio de um ou mais consorciados, isoladamente ou em conjunto, desde que demonstrada a efetiva capacidade técnica e operacional do consórcio para execução do objeto da Concessão Administrativa, especialmente quanto à implantação, operação, manutenção, gestão, controle ambiental, processamento termoquímico, valorização energética e desempenho da Unidade Industrial.</w:t>
      </w:r>
    </w:p>
    <w:p w14:paraId="1CE2DC3E"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20" w:name="_Toc230252634"/>
      <w:r w:rsidRPr="00B86D91">
        <w:rPr>
          <w:rFonts w:ascii="Arial" w:eastAsia="Times New Roman" w:hAnsi="Arial" w:cs="Arial"/>
          <w:b/>
          <w:bCs/>
          <w:kern w:val="0"/>
          <w:sz w:val="28"/>
          <w:szCs w:val="28"/>
          <w:lang w:eastAsia="pt-BR"/>
          <w14:ligatures w14:val="none"/>
        </w:rPr>
        <w:t>9.7.</w:t>
      </w:r>
      <w:bookmarkEnd w:id="120"/>
    </w:p>
    <w:p w14:paraId="4627E83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As exigências de qualificação econômico-financeira poderão ser atendidas pelo consórcio na forma definida </w:t>
      </w:r>
      <w:proofErr w:type="spellStart"/>
      <w:r w:rsidRPr="00B86D91">
        <w:rPr>
          <w:rFonts w:ascii="Arial" w:eastAsia="Times New Roman" w:hAnsi="Arial" w:cs="Arial"/>
          <w:kern w:val="0"/>
          <w:sz w:val="20"/>
          <w:szCs w:val="20"/>
          <w:lang w:eastAsia="pt-BR"/>
          <w14:ligatures w14:val="none"/>
        </w:rPr>
        <w:t>neste</w:t>
      </w:r>
      <w:proofErr w:type="spellEnd"/>
      <w:r w:rsidRPr="00B86D91">
        <w:rPr>
          <w:rFonts w:ascii="Arial" w:eastAsia="Times New Roman" w:hAnsi="Arial" w:cs="Arial"/>
          <w:kern w:val="0"/>
          <w:sz w:val="20"/>
          <w:szCs w:val="20"/>
          <w:lang w:eastAsia="pt-BR"/>
          <w14:ligatures w14:val="none"/>
        </w:rPr>
        <w:t xml:space="preserve"> Edital, admitido o somatório de patrimônios líquidos, capacidades financeiras, atestados econômico-financeiros ou demais elementos exigidos, observadas as regras, limites, percentuais mínimos e responsabilidades previstas no instrumento convocatório.</w:t>
      </w:r>
    </w:p>
    <w:p w14:paraId="0403D6C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21" w:name="_Toc230252635"/>
      <w:r w:rsidRPr="00B86D91">
        <w:rPr>
          <w:rFonts w:ascii="Arial" w:eastAsia="Times New Roman" w:hAnsi="Arial" w:cs="Arial"/>
          <w:b/>
          <w:bCs/>
          <w:kern w:val="0"/>
          <w:sz w:val="28"/>
          <w:szCs w:val="28"/>
          <w:lang w:eastAsia="pt-BR"/>
          <w14:ligatures w14:val="none"/>
        </w:rPr>
        <w:t>9.8.</w:t>
      </w:r>
      <w:bookmarkEnd w:id="121"/>
    </w:p>
    <w:p w14:paraId="2253598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edital poderá exigir, quando necessário à segurança da contratação, que integrante específico do consórcio comprove qualificação técnica ou econômico-financeira mínima, especialmente quando sua participação for essencial à tecnologia, à operação industrial, ao financiamento, à engenharia, à energia ou à gestão ambiental da concessão.</w:t>
      </w:r>
    </w:p>
    <w:p w14:paraId="729D48BB"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22" w:name="_Toc230252636"/>
      <w:r w:rsidRPr="00B86D91">
        <w:rPr>
          <w:rFonts w:ascii="Arial" w:eastAsia="Times New Roman" w:hAnsi="Arial" w:cs="Arial"/>
          <w:b/>
          <w:bCs/>
          <w:kern w:val="0"/>
          <w:sz w:val="28"/>
          <w:szCs w:val="28"/>
          <w:lang w:eastAsia="pt-BR"/>
          <w14:ligatures w14:val="none"/>
        </w:rPr>
        <w:t>9.9.</w:t>
      </w:r>
      <w:bookmarkEnd w:id="122"/>
    </w:p>
    <w:p w14:paraId="16FC27D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Uma mesma pessoa jurídica, fundo de investimento, sociedade controladora, controlada, coligada, integrante de mesmo grupo econômico ou entidade sob controle comum não poderá participar de mais de uma proposta, isoladamente ou por meio de consórcio, nem integrar simultaneamente mais de um consórcio, quando tal participação comprometer a competitividade, a independência das propostas ou a isonomia entre as licitantes.</w:t>
      </w:r>
    </w:p>
    <w:p w14:paraId="62915153"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23" w:name="_Toc230252637"/>
      <w:r w:rsidRPr="00B86D91">
        <w:rPr>
          <w:rFonts w:ascii="Arial" w:eastAsia="Times New Roman" w:hAnsi="Arial" w:cs="Arial"/>
          <w:b/>
          <w:bCs/>
          <w:kern w:val="0"/>
          <w:sz w:val="28"/>
          <w:szCs w:val="28"/>
          <w:lang w:eastAsia="pt-BR"/>
          <w14:ligatures w14:val="none"/>
        </w:rPr>
        <w:t>9.10.</w:t>
      </w:r>
      <w:bookmarkEnd w:id="123"/>
    </w:p>
    <w:p w14:paraId="7BE9BE6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Não será admitida a inclusão, substituição, retirada ou exclusão de consorciado até a assinatura do Contrato de Concessão Administrativa pela SPE, salvo autorização expressa do Poder </w:t>
      </w:r>
      <w:r w:rsidRPr="00B86D91">
        <w:rPr>
          <w:rFonts w:ascii="Arial" w:eastAsia="Times New Roman" w:hAnsi="Arial" w:cs="Arial"/>
          <w:kern w:val="0"/>
          <w:sz w:val="20"/>
          <w:szCs w:val="20"/>
          <w:lang w:eastAsia="pt-BR"/>
          <w14:ligatures w14:val="none"/>
        </w:rPr>
        <w:lastRenderedPageBreak/>
        <w:t>Concedente, em situação devidamente justificada, desde que preservadas as condições de habilitação, qualificação técnica, qualificação econômico-financeira, responsabilidade solidária, isonomia e competitividade do certame.</w:t>
      </w:r>
    </w:p>
    <w:p w14:paraId="513A9324"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24" w:name="_Toc230252638"/>
      <w:r w:rsidRPr="00B86D91">
        <w:rPr>
          <w:rFonts w:ascii="Arial" w:eastAsia="Times New Roman" w:hAnsi="Arial" w:cs="Arial"/>
          <w:b/>
          <w:bCs/>
          <w:kern w:val="0"/>
          <w:sz w:val="28"/>
          <w:szCs w:val="28"/>
          <w:lang w:eastAsia="pt-BR"/>
          <w14:ligatures w14:val="none"/>
        </w:rPr>
        <w:t>9.11.</w:t>
      </w:r>
      <w:bookmarkEnd w:id="124"/>
    </w:p>
    <w:p w14:paraId="4F2BB38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inabilitação, desclassificação ou impedimento de qualquer consorciado poderá acarretar a inabilitação ou desclassificação do consórcio, quando comprometer o atendimento das condições exigidas neste Edital, a qualificação técnica, a qualificação econômico-financeira, a regularidade jurídica ou a capacidade de execução do objeto.</w:t>
      </w:r>
    </w:p>
    <w:p w14:paraId="5A94228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25" w:name="_Toc230252639"/>
      <w:r w:rsidRPr="00B86D91">
        <w:rPr>
          <w:rFonts w:ascii="Arial" w:eastAsia="Times New Roman" w:hAnsi="Arial" w:cs="Arial"/>
          <w:b/>
          <w:bCs/>
          <w:kern w:val="0"/>
          <w:sz w:val="28"/>
          <w:szCs w:val="28"/>
          <w:lang w:eastAsia="pt-BR"/>
          <w14:ligatures w14:val="none"/>
        </w:rPr>
        <w:t>9.12.</w:t>
      </w:r>
      <w:bookmarkEnd w:id="125"/>
    </w:p>
    <w:p w14:paraId="7FFC997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Caso o consórcio seja declarado vencedor, deverá constituir a Sociedade de Propósito Específico — SPE na forma, prazo e condições previstos neste Edital e no Contrato, cabendo à SPE a assinatura do Contrato de Concessão Administrativa.</w:t>
      </w:r>
    </w:p>
    <w:p w14:paraId="18991619"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26" w:name="_Toc230252640"/>
      <w:r w:rsidRPr="00B86D91">
        <w:rPr>
          <w:rFonts w:ascii="Arial" w:eastAsia="Times New Roman" w:hAnsi="Arial" w:cs="Arial"/>
          <w:b/>
          <w:bCs/>
          <w:kern w:val="0"/>
          <w:sz w:val="28"/>
          <w:szCs w:val="28"/>
          <w:lang w:eastAsia="pt-BR"/>
          <w14:ligatures w14:val="none"/>
        </w:rPr>
        <w:t>9.13.</w:t>
      </w:r>
      <w:bookmarkEnd w:id="126"/>
    </w:p>
    <w:p w14:paraId="43F16DD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constituição da SPE não afastará a responsabilidade dos consorciados, acionistas, controladores ou garantidores pelas obrigações assumidas na licitação, pelas declarações prestadas, pela veracidade dos documentos, pelo cumprimento das condições prévias à contratação e pelas demais responsabilidades expressamente previstas neste Edital, no Contrato e na legislação aplicável.</w:t>
      </w:r>
    </w:p>
    <w:p w14:paraId="20107447"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27" w:name="_Toc230252641"/>
      <w:r w:rsidRPr="00B86D91">
        <w:rPr>
          <w:rFonts w:ascii="Arial" w:eastAsia="Times New Roman" w:hAnsi="Arial" w:cs="Arial"/>
          <w:b/>
          <w:bCs/>
          <w:kern w:val="0"/>
          <w:sz w:val="28"/>
          <w:szCs w:val="28"/>
          <w:lang w:eastAsia="pt-BR"/>
          <w14:ligatures w14:val="none"/>
        </w:rPr>
        <w:t>9.14.</w:t>
      </w:r>
      <w:bookmarkEnd w:id="127"/>
    </w:p>
    <w:p w14:paraId="32499C1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subcontratação de atividades pela futura Concessionária observará as regras previstas neste Edital, no Contrato e na legislação aplicável, não afastando a responsabilidade integral da SPE perante o Poder Concedente pela execução do objeto, pelo desempenho, pela segurança, pela regularidade ambiental, trabalhista, fiscal, técnica e operacional da Concessão Administrativa.</w:t>
      </w:r>
    </w:p>
    <w:p w14:paraId="74E6CF31" w14:textId="77777777" w:rsidR="00220DC4" w:rsidRDefault="00220DC4" w:rsidP="00B70457">
      <w:pPr>
        <w:pStyle w:val="Ttulo1"/>
        <w:rPr>
          <w:rFonts w:eastAsia="Times New Roman"/>
          <w:sz w:val="40"/>
          <w:szCs w:val="32"/>
          <w:lang w:eastAsia="pt-BR"/>
        </w:rPr>
      </w:pPr>
      <w:bookmarkStart w:id="128" w:name="_Toc230252642"/>
    </w:p>
    <w:p w14:paraId="163C2652" w14:textId="77777777" w:rsidR="00220DC4" w:rsidRDefault="00220DC4" w:rsidP="00B70457">
      <w:pPr>
        <w:pStyle w:val="Ttulo1"/>
        <w:rPr>
          <w:rFonts w:eastAsia="Times New Roman"/>
          <w:sz w:val="40"/>
          <w:szCs w:val="32"/>
          <w:lang w:eastAsia="pt-BR"/>
        </w:rPr>
      </w:pPr>
    </w:p>
    <w:p w14:paraId="570D7C50" w14:textId="55A7823C" w:rsidR="000A2328" w:rsidRPr="00B86D91" w:rsidRDefault="000A2328" w:rsidP="00B70457">
      <w:pPr>
        <w:pStyle w:val="Ttulo1"/>
        <w:rPr>
          <w:rFonts w:eastAsia="Times New Roman"/>
          <w:sz w:val="40"/>
          <w:szCs w:val="32"/>
          <w:lang w:eastAsia="pt-BR"/>
        </w:rPr>
      </w:pPr>
      <w:r w:rsidRPr="00B86D91">
        <w:rPr>
          <w:rFonts w:eastAsia="Times New Roman"/>
          <w:sz w:val="40"/>
          <w:szCs w:val="32"/>
          <w:lang w:eastAsia="pt-BR"/>
        </w:rPr>
        <w:t>10. DOS ESCLARECIMENTOS, IMPUGNAÇÕES E ALTERAÇÕES DO EDITAL</w:t>
      </w:r>
      <w:bookmarkEnd w:id="128"/>
    </w:p>
    <w:p w14:paraId="3B66E9A5"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29" w:name="_Toc230252643"/>
      <w:r w:rsidRPr="00B86D91">
        <w:rPr>
          <w:rFonts w:ascii="Arial" w:eastAsia="Times New Roman" w:hAnsi="Arial" w:cs="Arial"/>
          <w:b/>
          <w:bCs/>
          <w:kern w:val="0"/>
          <w:sz w:val="28"/>
          <w:szCs w:val="28"/>
          <w:lang w:eastAsia="pt-BR"/>
          <w14:ligatures w14:val="none"/>
        </w:rPr>
        <w:t>10.1.</w:t>
      </w:r>
      <w:bookmarkEnd w:id="129"/>
    </w:p>
    <w:p w14:paraId="761E3DF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Qualquer pessoa é parte legítima para solicitar esclarecimentos ou impugnar este Edital, devendo apresentar o respectivo pedido no prazo de até </w:t>
      </w:r>
      <w:r w:rsidRPr="00B86D91">
        <w:rPr>
          <w:rFonts w:ascii="Arial" w:eastAsia="Times New Roman" w:hAnsi="Arial" w:cs="Arial"/>
          <w:b/>
          <w:bCs/>
          <w:kern w:val="0"/>
          <w:sz w:val="20"/>
          <w:szCs w:val="20"/>
          <w:lang w:eastAsia="pt-BR"/>
          <w14:ligatures w14:val="none"/>
        </w:rPr>
        <w:t>3 (três) dias úteis</w:t>
      </w:r>
      <w:r w:rsidRPr="00B86D91">
        <w:rPr>
          <w:rFonts w:ascii="Arial" w:eastAsia="Times New Roman" w:hAnsi="Arial" w:cs="Arial"/>
          <w:kern w:val="0"/>
          <w:sz w:val="20"/>
          <w:szCs w:val="20"/>
          <w:lang w:eastAsia="pt-BR"/>
          <w14:ligatures w14:val="none"/>
        </w:rPr>
        <w:t xml:space="preserve"> antes da data designada para a sessão pública de recebimento dos envelopes, nos termos da legislação aplicável.</w:t>
      </w:r>
    </w:p>
    <w:p w14:paraId="013B7969"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30" w:name="_Toc230252644"/>
      <w:r w:rsidRPr="00B86D91">
        <w:rPr>
          <w:rFonts w:ascii="Arial" w:eastAsia="Times New Roman" w:hAnsi="Arial" w:cs="Arial"/>
          <w:b/>
          <w:bCs/>
          <w:kern w:val="0"/>
          <w:sz w:val="28"/>
          <w:szCs w:val="28"/>
          <w:lang w:eastAsia="pt-BR"/>
          <w14:ligatures w14:val="none"/>
        </w:rPr>
        <w:t>10.2.</w:t>
      </w:r>
      <w:bookmarkEnd w:id="130"/>
    </w:p>
    <w:p w14:paraId="61AD546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Os pedidos de esclarecimento e as impugnações deverão ser apresentados por escrito, de forma clara, objetiva e fundamentada, mediante protocolo físico junto ao setor competente do Município ou por meio eletrônico indicado neste Edital, especialmente pelo e-mail oficial </w:t>
      </w:r>
      <w:hyperlink r:id="rId8" w:history="1">
        <w:r w:rsidRPr="00B86D91">
          <w:rPr>
            <w:rFonts w:ascii="Arial" w:eastAsia="Times New Roman" w:hAnsi="Arial" w:cs="Arial"/>
            <w:b/>
            <w:bCs/>
            <w:color w:val="0000FF"/>
            <w:kern w:val="0"/>
            <w:sz w:val="20"/>
            <w:szCs w:val="20"/>
            <w:u w:val="single"/>
            <w:lang w:eastAsia="pt-BR"/>
            <w14:ligatures w14:val="none"/>
          </w:rPr>
          <w:t>licitacao@ribeiradopombal.ba.gov.br</w:t>
        </w:r>
      </w:hyperlink>
      <w:r w:rsidRPr="00B86D91">
        <w:rPr>
          <w:rFonts w:ascii="Arial" w:eastAsia="Times New Roman" w:hAnsi="Arial" w:cs="Arial"/>
          <w:kern w:val="0"/>
          <w:sz w:val="20"/>
          <w:szCs w:val="20"/>
          <w:lang w:eastAsia="pt-BR"/>
          <w14:ligatures w14:val="none"/>
        </w:rPr>
        <w:t>, sem prejuízo de outros canais oficiais que venham a ser disponibilizados pelo Poder Concedente.</w:t>
      </w:r>
    </w:p>
    <w:p w14:paraId="518D155E"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31" w:name="_Toc230252645"/>
      <w:r w:rsidRPr="00B86D91">
        <w:rPr>
          <w:rFonts w:ascii="Arial" w:eastAsia="Times New Roman" w:hAnsi="Arial" w:cs="Arial"/>
          <w:b/>
          <w:bCs/>
          <w:kern w:val="0"/>
          <w:sz w:val="28"/>
          <w:szCs w:val="28"/>
          <w:lang w:eastAsia="pt-BR"/>
          <w14:ligatures w14:val="none"/>
        </w:rPr>
        <w:t>10.3.</w:t>
      </w:r>
      <w:bookmarkEnd w:id="131"/>
    </w:p>
    <w:p w14:paraId="2C79A3C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pedidos deverão conter, no mínimo:</w:t>
      </w:r>
    </w:p>
    <w:p w14:paraId="518D8B1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identificação</w:t>
      </w:r>
      <w:proofErr w:type="gramEnd"/>
      <w:r w:rsidRPr="00B86D91">
        <w:rPr>
          <w:rFonts w:ascii="Arial" w:eastAsia="Times New Roman" w:hAnsi="Arial" w:cs="Arial"/>
          <w:kern w:val="0"/>
          <w:sz w:val="20"/>
          <w:szCs w:val="20"/>
          <w:lang w:eastAsia="pt-BR"/>
          <w14:ligatures w14:val="none"/>
        </w:rPr>
        <w:t xml:space="preserve"> do interessado;</w:t>
      </w:r>
    </w:p>
    <w:p w14:paraId="3E1EFF1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 — CPF ou CNPJ;</w:t>
      </w:r>
    </w:p>
    <w:p w14:paraId="462C5B7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endereço eletrônico para resposta;</w:t>
      </w:r>
    </w:p>
    <w:p w14:paraId="2EBCA1D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indicação</w:t>
      </w:r>
      <w:proofErr w:type="gramEnd"/>
      <w:r w:rsidRPr="00B86D91">
        <w:rPr>
          <w:rFonts w:ascii="Arial" w:eastAsia="Times New Roman" w:hAnsi="Arial" w:cs="Arial"/>
          <w:kern w:val="0"/>
          <w:sz w:val="20"/>
          <w:szCs w:val="20"/>
          <w:lang w:eastAsia="pt-BR"/>
          <w14:ligatures w14:val="none"/>
        </w:rPr>
        <w:t xml:space="preserve"> precisa do item do Edital, Contrato ou Anexo questionado;</w:t>
      </w:r>
    </w:p>
    <w:p w14:paraId="159A94B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fundamentos</w:t>
      </w:r>
      <w:proofErr w:type="gramEnd"/>
      <w:r w:rsidRPr="00B86D91">
        <w:rPr>
          <w:rFonts w:ascii="Arial" w:eastAsia="Times New Roman" w:hAnsi="Arial" w:cs="Arial"/>
          <w:kern w:val="0"/>
          <w:sz w:val="20"/>
          <w:szCs w:val="20"/>
          <w:lang w:eastAsia="pt-BR"/>
          <w14:ligatures w14:val="none"/>
        </w:rPr>
        <w:t xml:space="preserve"> do pedido;</w:t>
      </w:r>
    </w:p>
    <w:p w14:paraId="664927B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sugestão</w:t>
      </w:r>
      <w:proofErr w:type="gramEnd"/>
      <w:r w:rsidRPr="00B86D91">
        <w:rPr>
          <w:rFonts w:ascii="Arial" w:eastAsia="Times New Roman" w:hAnsi="Arial" w:cs="Arial"/>
          <w:kern w:val="0"/>
          <w:sz w:val="20"/>
          <w:szCs w:val="20"/>
          <w:lang w:eastAsia="pt-BR"/>
          <w14:ligatures w14:val="none"/>
        </w:rPr>
        <w:t xml:space="preserve"> objetiva de ajuste ou esclarecimento, quando cabível.</w:t>
      </w:r>
    </w:p>
    <w:p w14:paraId="1F85B0DC"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32" w:name="_Toc230252646"/>
      <w:r w:rsidRPr="00B86D91">
        <w:rPr>
          <w:rFonts w:ascii="Arial" w:eastAsia="Times New Roman" w:hAnsi="Arial" w:cs="Arial"/>
          <w:b/>
          <w:bCs/>
          <w:kern w:val="0"/>
          <w:sz w:val="28"/>
          <w:szCs w:val="28"/>
          <w:lang w:eastAsia="pt-BR"/>
          <w14:ligatures w14:val="none"/>
        </w:rPr>
        <w:lastRenderedPageBreak/>
        <w:t>10.4.</w:t>
      </w:r>
      <w:bookmarkEnd w:id="132"/>
    </w:p>
    <w:p w14:paraId="66DEBAC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Comissão Especial de Licitação analisará e responderá aos pedidos de esclarecimento e às impugnações no prazo de até </w:t>
      </w:r>
      <w:r w:rsidRPr="00B86D91">
        <w:rPr>
          <w:rFonts w:ascii="Arial" w:eastAsia="Times New Roman" w:hAnsi="Arial" w:cs="Arial"/>
          <w:b/>
          <w:bCs/>
          <w:kern w:val="0"/>
          <w:sz w:val="20"/>
          <w:szCs w:val="20"/>
          <w:lang w:eastAsia="pt-BR"/>
          <w14:ligatures w14:val="none"/>
        </w:rPr>
        <w:t>3 (três) dias úteis</w:t>
      </w:r>
      <w:r w:rsidRPr="00B86D91">
        <w:rPr>
          <w:rFonts w:ascii="Arial" w:eastAsia="Times New Roman" w:hAnsi="Arial" w:cs="Arial"/>
          <w:kern w:val="0"/>
          <w:sz w:val="20"/>
          <w:szCs w:val="20"/>
          <w:lang w:eastAsia="pt-BR"/>
          <w14:ligatures w14:val="none"/>
        </w:rPr>
        <w:t>, limitado ao último dia útil anterior à data de abertura do certame, observada a complexidade da matéria e a legislação aplicável.</w:t>
      </w:r>
    </w:p>
    <w:p w14:paraId="09B0D38B"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33" w:name="_Toc230252647"/>
      <w:r w:rsidRPr="00B86D91">
        <w:rPr>
          <w:rFonts w:ascii="Arial" w:eastAsia="Times New Roman" w:hAnsi="Arial" w:cs="Arial"/>
          <w:b/>
          <w:bCs/>
          <w:kern w:val="0"/>
          <w:sz w:val="28"/>
          <w:szCs w:val="28"/>
          <w:lang w:eastAsia="pt-BR"/>
          <w14:ligatures w14:val="none"/>
        </w:rPr>
        <w:t>10.5.</w:t>
      </w:r>
      <w:bookmarkEnd w:id="133"/>
    </w:p>
    <w:p w14:paraId="5FB02E2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respostas aos pedidos de esclarecimento e às impugnações, bem como eventuais decisões, retificações, complementações ou alterações do Edital, serão divulgadas nos mesmos meios oficiais de publicidade do certame, incluindo o Portal da Transparência do Município, o Diário Oficial utilizado pelo Município, o Mural de Licitações do Tribunal de Contas dos Municípios do Estado da Bahia, o Portal Nacional de Contratações Públicas — PNCP, quando aplicável, e demais meios oficiais indicados neste Edital.</w:t>
      </w:r>
    </w:p>
    <w:p w14:paraId="04E7398E"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34" w:name="_Toc230252648"/>
      <w:r w:rsidRPr="00B86D91">
        <w:rPr>
          <w:rFonts w:ascii="Arial" w:eastAsia="Times New Roman" w:hAnsi="Arial" w:cs="Arial"/>
          <w:b/>
          <w:bCs/>
          <w:kern w:val="0"/>
          <w:sz w:val="28"/>
          <w:szCs w:val="28"/>
          <w:lang w:eastAsia="pt-BR"/>
          <w14:ligatures w14:val="none"/>
        </w:rPr>
        <w:t>10.6.</w:t>
      </w:r>
      <w:bookmarkEnd w:id="134"/>
    </w:p>
    <w:p w14:paraId="3597B69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respostas aos pedidos de esclarecimento e às impugnações integrarão o Edital para todos os fins, vinculando o Poder Concedente, a Comissão Especial de Licitação, as licitantes, a adjudicatária e a futura Concessionária, observado o disposto na legislação aplicável.</w:t>
      </w:r>
    </w:p>
    <w:p w14:paraId="18443C3C"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35" w:name="_Toc230252649"/>
      <w:r w:rsidRPr="00B86D91">
        <w:rPr>
          <w:rFonts w:ascii="Arial" w:eastAsia="Times New Roman" w:hAnsi="Arial" w:cs="Arial"/>
          <w:b/>
          <w:bCs/>
          <w:kern w:val="0"/>
          <w:sz w:val="28"/>
          <w:szCs w:val="28"/>
          <w:lang w:eastAsia="pt-BR"/>
          <w14:ligatures w14:val="none"/>
        </w:rPr>
        <w:t>10.7.</w:t>
      </w:r>
      <w:bookmarkEnd w:id="135"/>
    </w:p>
    <w:p w14:paraId="0CC795E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Poder Concedente poderá, de ofício ou em razão de pedidos de esclarecimento, impugnações, determinações de órgãos de controle ou razões de interesse público, promover alterações, correções, complementações ou retificações no Edital, no Contrato e em seus Anexos.</w:t>
      </w:r>
    </w:p>
    <w:p w14:paraId="5FCF6D8D"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36" w:name="_Toc230252650"/>
      <w:r w:rsidRPr="00B86D91">
        <w:rPr>
          <w:rFonts w:ascii="Arial" w:eastAsia="Times New Roman" w:hAnsi="Arial" w:cs="Arial"/>
          <w:b/>
          <w:bCs/>
          <w:kern w:val="0"/>
          <w:sz w:val="28"/>
          <w:szCs w:val="28"/>
          <w:lang w:eastAsia="pt-BR"/>
          <w14:ligatures w14:val="none"/>
        </w:rPr>
        <w:t>10.8.</w:t>
      </w:r>
      <w:bookmarkEnd w:id="136"/>
    </w:p>
    <w:p w14:paraId="33AAACD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Qualquer modificação no Edital, no Contrato ou em seus Anexos será divulgada pelos mesmos meios utilizados para divulgação do texto original, reabrindo-se o prazo inicialmente estabelecido quando a alteração afetar a formulação das propostas, os documentos de habilitação, as condições de participação, o critério de julgamento, os prazos, as garantias ou qualquer elemento relevante à competitividade, à isonomia ou à elaboração das propostas.</w:t>
      </w:r>
    </w:p>
    <w:p w14:paraId="35B670AE"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37" w:name="_Toc230252651"/>
      <w:r w:rsidRPr="00B86D91">
        <w:rPr>
          <w:rFonts w:ascii="Arial" w:eastAsia="Times New Roman" w:hAnsi="Arial" w:cs="Arial"/>
          <w:b/>
          <w:bCs/>
          <w:kern w:val="0"/>
          <w:sz w:val="28"/>
          <w:szCs w:val="28"/>
          <w:lang w:eastAsia="pt-BR"/>
          <w14:ligatures w14:val="none"/>
        </w:rPr>
        <w:t>10.9.</w:t>
      </w:r>
      <w:bookmarkEnd w:id="137"/>
    </w:p>
    <w:p w14:paraId="330D873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ausência de pedido de esclarecimento ou impugnação por parte da licitante não prejudicará a obrigação de cumprimento integral do Edital, do Contrato e de seus Anexos, nem afastará a aplicação </w:t>
      </w:r>
      <w:r w:rsidRPr="00B86D91">
        <w:rPr>
          <w:rFonts w:ascii="Arial" w:eastAsia="Times New Roman" w:hAnsi="Arial" w:cs="Arial"/>
          <w:kern w:val="0"/>
          <w:sz w:val="20"/>
          <w:szCs w:val="20"/>
          <w:lang w:eastAsia="pt-BR"/>
          <w14:ligatures w14:val="none"/>
        </w:rPr>
        <w:lastRenderedPageBreak/>
        <w:t>da legislação vigente, dos princípios da legalidade, isonomia, julgamento objetivo, segurança jurídica, vinculação ao instrumento convocatório e seleção da proposta mais vantajosa.</w:t>
      </w:r>
    </w:p>
    <w:p w14:paraId="290A530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38" w:name="_Toc230252652"/>
      <w:r w:rsidRPr="00B86D91">
        <w:rPr>
          <w:rFonts w:ascii="Arial" w:eastAsia="Times New Roman" w:hAnsi="Arial" w:cs="Arial"/>
          <w:b/>
          <w:bCs/>
          <w:kern w:val="0"/>
          <w:sz w:val="28"/>
          <w:szCs w:val="28"/>
          <w:lang w:eastAsia="pt-BR"/>
          <w14:ligatures w14:val="none"/>
        </w:rPr>
        <w:t>10.10.</w:t>
      </w:r>
      <w:bookmarkEnd w:id="138"/>
    </w:p>
    <w:p w14:paraId="0C2016E7" w14:textId="5C65687A"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serão conhecidos pedidos genéricos, intempestivos, sem identificação do interessado, sem indicação mínima do item questionado ou apresentados por meio diverso daqueles previstos neste Edital, ressalvada a possibilidade de a Administração conhecer de ofício matéria de ordem pública, ilegalidade, erro material ou inconsistência relevante identificada no procedimento.</w:t>
      </w:r>
    </w:p>
    <w:p w14:paraId="1FECF0F0" w14:textId="1C96C832" w:rsidR="000A2328" w:rsidRPr="00B86D91" w:rsidRDefault="000A2328" w:rsidP="00220DC4">
      <w:pPr>
        <w:pStyle w:val="Ttulo1"/>
        <w:ind w:left="0"/>
        <w:rPr>
          <w:rFonts w:eastAsia="Times New Roman"/>
          <w:sz w:val="40"/>
          <w:szCs w:val="32"/>
          <w:lang w:eastAsia="pt-BR"/>
        </w:rPr>
      </w:pPr>
      <w:bookmarkStart w:id="139" w:name="_Toc230252653"/>
      <w:r w:rsidRPr="00B86D91">
        <w:rPr>
          <w:rFonts w:eastAsia="Times New Roman"/>
          <w:sz w:val="40"/>
          <w:szCs w:val="32"/>
          <w:lang w:eastAsia="pt-BR"/>
        </w:rPr>
        <w:t>11. DAS DILIGÊNCIAS, ESCLARECIMENTOS COMPLEMENTARES E SANEAMENTO DE FALHAS</w:t>
      </w:r>
      <w:bookmarkEnd w:id="139"/>
    </w:p>
    <w:p w14:paraId="5FE3D844"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40" w:name="_Toc230252654"/>
      <w:r w:rsidRPr="00B86D91">
        <w:rPr>
          <w:rFonts w:ascii="Arial" w:eastAsia="Times New Roman" w:hAnsi="Arial" w:cs="Arial"/>
          <w:b/>
          <w:bCs/>
          <w:kern w:val="0"/>
          <w:sz w:val="28"/>
          <w:szCs w:val="28"/>
          <w:lang w:eastAsia="pt-BR"/>
          <w14:ligatures w14:val="none"/>
        </w:rPr>
        <w:t>11.1.</w:t>
      </w:r>
      <w:bookmarkEnd w:id="140"/>
    </w:p>
    <w:p w14:paraId="42EC819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em qualquer fase do procedimento, promover diligências destinadas a esclarecer, confirmar, complementar ou verificar informações constantes dos documentos apresentados pelas licitantes, bem como apurar a autenticidade, validade, coerência ou suficiência das informações necessárias ao julgamento, à habilitação e à regular condução do certame, observada a legislação aplicável, a isonomia, o julgamento objetivo e a vinculação ao instrumento convocatório.</w:t>
      </w:r>
    </w:p>
    <w:p w14:paraId="063381DA"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41" w:name="_Toc230252655"/>
      <w:r w:rsidRPr="00B86D91">
        <w:rPr>
          <w:rFonts w:ascii="Arial" w:eastAsia="Times New Roman" w:hAnsi="Arial" w:cs="Arial"/>
          <w:b/>
          <w:bCs/>
          <w:kern w:val="0"/>
          <w:sz w:val="28"/>
          <w:szCs w:val="28"/>
          <w:lang w:eastAsia="pt-BR"/>
          <w14:ligatures w14:val="none"/>
        </w:rPr>
        <w:t>11.2.</w:t>
      </w:r>
      <w:bookmarkEnd w:id="141"/>
    </w:p>
    <w:p w14:paraId="01094A7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diligências não poderão ser utilizadas para permitir a inclusão posterior de documento ou informação que deveria constar originalmente da documentação apresentada pela licitante, nem para admitir alteração substancial da Proposta Técnica, da Proposta Econômica, dos documentos de habilitação ou das condições de participação.</w:t>
      </w:r>
    </w:p>
    <w:p w14:paraId="5C794DAD"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42" w:name="_Toc230252656"/>
      <w:r w:rsidRPr="00B86D91">
        <w:rPr>
          <w:rFonts w:ascii="Arial" w:eastAsia="Times New Roman" w:hAnsi="Arial" w:cs="Arial"/>
          <w:b/>
          <w:bCs/>
          <w:kern w:val="0"/>
          <w:sz w:val="28"/>
          <w:szCs w:val="28"/>
          <w:lang w:eastAsia="pt-BR"/>
          <w14:ligatures w14:val="none"/>
        </w:rPr>
        <w:t>11.3.</w:t>
      </w:r>
      <w:bookmarkEnd w:id="142"/>
    </w:p>
    <w:p w14:paraId="34A5DF6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Poderão ser saneadas falhas, omissões, erros materiais, vícios formais ou irregularidades de caráter meramente formal, desde que o saneamento não altere a substância dos documentos, não modifique a proposta apresentada, não comprometa a isonomia entre as licitantes, não prejudique o julgamento objetivo e não se refira a fato ou condição inexistente na data de entrega dos envelopes.</w:t>
      </w:r>
    </w:p>
    <w:p w14:paraId="1A72636B" w14:textId="77777777" w:rsidR="00220DC4" w:rsidRDefault="00220DC4"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43" w:name="_Toc230252657"/>
    </w:p>
    <w:p w14:paraId="5A77895E" w14:textId="396608F5"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11.4.</w:t>
      </w:r>
      <w:bookmarkEnd w:id="143"/>
    </w:p>
    <w:p w14:paraId="36DDC20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deste Edital, considera-se falha formal aquela que:</w:t>
      </w:r>
    </w:p>
    <w:p w14:paraId="7469491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desnature o conteúdo do documento apresentado;</w:t>
      </w:r>
    </w:p>
    <w:p w14:paraId="0625697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permita</w:t>
      </w:r>
      <w:proofErr w:type="gramEnd"/>
      <w:r w:rsidRPr="00B86D91">
        <w:rPr>
          <w:rFonts w:ascii="Arial" w:eastAsia="Times New Roman" w:hAnsi="Arial" w:cs="Arial"/>
          <w:kern w:val="0"/>
          <w:sz w:val="20"/>
          <w:szCs w:val="20"/>
          <w:lang w:eastAsia="pt-BR"/>
          <w14:ligatures w14:val="none"/>
        </w:rPr>
        <w:t xml:space="preserve"> aferir, com segurança, a informação necessária à análise da Comissão Especial de Licitação;</w:t>
      </w:r>
    </w:p>
    <w:p w14:paraId="644CEFE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não importe substituição da proposta ou apresentação de nova proposta;</w:t>
      </w:r>
    </w:p>
    <w:p w14:paraId="769C1E5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implique criação posterior de condição de habilitação inexistente na data de entrega dos envelopes;</w:t>
      </w:r>
    </w:p>
    <w:p w14:paraId="5E4432D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conceda vantagem competitiva indevida à licitante.</w:t>
      </w:r>
    </w:p>
    <w:p w14:paraId="795F301A"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44" w:name="_Toc230252658"/>
      <w:r w:rsidRPr="00B86D91">
        <w:rPr>
          <w:rFonts w:ascii="Arial" w:eastAsia="Times New Roman" w:hAnsi="Arial" w:cs="Arial"/>
          <w:b/>
          <w:bCs/>
          <w:kern w:val="0"/>
          <w:sz w:val="28"/>
          <w:szCs w:val="28"/>
          <w:lang w:eastAsia="pt-BR"/>
          <w14:ligatures w14:val="none"/>
        </w:rPr>
        <w:t>11.5.</w:t>
      </w:r>
      <w:bookmarkEnd w:id="144"/>
    </w:p>
    <w:p w14:paraId="53C5590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Comissão Especial de Licitação poderá fixar prazo para atendimento de diligências, apresentação de esclarecimentos ou saneamento de falhas formais, preferencialmente de até </w:t>
      </w:r>
      <w:r w:rsidRPr="00B86D91">
        <w:rPr>
          <w:rFonts w:ascii="Arial" w:eastAsia="Times New Roman" w:hAnsi="Arial" w:cs="Arial"/>
          <w:b/>
          <w:bCs/>
          <w:kern w:val="0"/>
          <w:sz w:val="20"/>
          <w:szCs w:val="20"/>
          <w:lang w:eastAsia="pt-BR"/>
          <w14:ligatures w14:val="none"/>
        </w:rPr>
        <w:t>3 (três) dias úteis</w:t>
      </w:r>
      <w:r w:rsidRPr="00B86D91">
        <w:rPr>
          <w:rFonts w:ascii="Arial" w:eastAsia="Times New Roman" w:hAnsi="Arial" w:cs="Arial"/>
          <w:kern w:val="0"/>
          <w:sz w:val="20"/>
          <w:szCs w:val="20"/>
          <w:lang w:eastAsia="pt-BR"/>
          <w14:ligatures w14:val="none"/>
        </w:rPr>
        <w:t>, prorrogável motivadamente quando a complexidade da informação solicitada assim justificar e desde que preservadas a isonomia, a celeridade e a regularidade do procedimento.</w:t>
      </w:r>
    </w:p>
    <w:p w14:paraId="54F4ED2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45" w:name="_Toc230252659"/>
      <w:r w:rsidRPr="00B86D91">
        <w:rPr>
          <w:rFonts w:ascii="Arial" w:eastAsia="Times New Roman" w:hAnsi="Arial" w:cs="Arial"/>
          <w:b/>
          <w:bCs/>
          <w:kern w:val="0"/>
          <w:sz w:val="28"/>
          <w:szCs w:val="28"/>
          <w:lang w:eastAsia="pt-BR"/>
          <w14:ligatures w14:val="none"/>
        </w:rPr>
        <w:t>11.6.</w:t>
      </w:r>
      <w:bookmarkEnd w:id="145"/>
    </w:p>
    <w:p w14:paraId="533AF74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recusa injustificada, o não atendimento no prazo fixado, a apresentação de informação falsa, contraditória ou insuficiente, ou a impossibilidade de confirmação de documento ou declaração essencial poderá ensejar a inabilitação, desclassificação ou aplicação das sanções cabíveis, observado o contraditório e a ampla defesa, quando aplicáveis.</w:t>
      </w:r>
    </w:p>
    <w:p w14:paraId="182DB0F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46" w:name="_Toc230252660"/>
      <w:r w:rsidRPr="00B86D91">
        <w:rPr>
          <w:rFonts w:ascii="Arial" w:eastAsia="Times New Roman" w:hAnsi="Arial" w:cs="Arial"/>
          <w:b/>
          <w:bCs/>
          <w:kern w:val="0"/>
          <w:sz w:val="28"/>
          <w:szCs w:val="28"/>
          <w:lang w:eastAsia="pt-BR"/>
          <w14:ligatures w14:val="none"/>
        </w:rPr>
        <w:t>11.7.</w:t>
      </w:r>
      <w:bookmarkEnd w:id="146"/>
    </w:p>
    <w:p w14:paraId="2BEAE0D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diligências, pedidos de esclarecimento complementar, respostas, manifestações, decisões e documentos produzidos no âmbito deste item deverão ser formalizados por escrito e juntados aos autos do processo administrativo da licitação.</w:t>
      </w:r>
    </w:p>
    <w:p w14:paraId="6CBFEA79"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47" w:name="_Toc230252661"/>
      <w:r w:rsidRPr="00B86D91">
        <w:rPr>
          <w:rFonts w:ascii="Arial" w:eastAsia="Times New Roman" w:hAnsi="Arial" w:cs="Arial"/>
          <w:b/>
          <w:bCs/>
          <w:kern w:val="0"/>
          <w:sz w:val="28"/>
          <w:szCs w:val="28"/>
          <w:lang w:eastAsia="pt-BR"/>
          <w14:ligatures w14:val="none"/>
        </w:rPr>
        <w:t>11.8.</w:t>
      </w:r>
      <w:bookmarkEnd w:id="147"/>
    </w:p>
    <w:p w14:paraId="19930C6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Os esclarecimentos prestados pelas licitantes em atendimento a diligências integrarão a documentação analisada pela Comissão Especial de Licitação, vinculando a respectiva licitante para </w:t>
      </w:r>
      <w:r w:rsidRPr="00B86D91">
        <w:rPr>
          <w:rFonts w:ascii="Arial" w:eastAsia="Times New Roman" w:hAnsi="Arial" w:cs="Arial"/>
          <w:kern w:val="0"/>
          <w:sz w:val="20"/>
          <w:szCs w:val="20"/>
          <w:lang w:eastAsia="pt-BR"/>
          <w14:ligatures w14:val="none"/>
        </w:rPr>
        <w:lastRenderedPageBreak/>
        <w:t>todos os fins do certame e da futura contratação, sem prejuízo da responsabilidade pela veracidade das informações prestadas e dos documentos apresentados.</w:t>
      </w:r>
    </w:p>
    <w:p w14:paraId="394FD3B7" w14:textId="5297DD76" w:rsidR="000A2328" w:rsidRPr="00B86D91" w:rsidRDefault="000A2328" w:rsidP="00B837D8">
      <w:pPr>
        <w:spacing w:after="0" w:line="360" w:lineRule="auto"/>
        <w:ind w:firstLine="709"/>
        <w:jc w:val="both"/>
        <w:rPr>
          <w:rFonts w:ascii="Arial" w:eastAsia="Times New Roman" w:hAnsi="Arial" w:cs="Arial"/>
          <w:kern w:val="0"/>
          <w:sz w:val="20"/>
          <w:szCs w:val="20"/>
          <w:lang w:eastAsia="pt-BR"/>
          <w14:ligatures w14:val="none"/>
        </w:rPr>
      </w:pPr>
    </w:p>
    <w:p w14:paraId="4679D677" w14:textId="4B6A99BD" w:rsidR="000A2328" w:rsidRPr="00B86D91" w:rsidRDefault="00220DC4" w:rsidP="00E1653B">
      <w:pPr>
        <w:pStyle w:val="Ttulo1"/>
        <w:rPr>
          <w:rFonts w:eastAsia="Times New Roman"/>
          <w:sz w:val="40"/>
          <w:szCs w:val="32"/>
          <w:lang w:eastAsia="pt-BR"/>
        </w:rPr>
      </w:pPr>
      <w:bookmarkStart w:id="148" w:name="_Toc230252662"/>
      <w:r>
        <w:rPr>
          <w:rFonts w:eastAsia="Times New Roman"/>
          <w:sz w:val="40"/>
          <w:szCs w:val="32"/>
          <w:lang w:eastAsia="pt-BR"/>
        </w:rPr>
        <w:t>1</w:t>
      </w:r>
      <w:r w:rsidR="000A2328" w:rsidRPr="00B86D91">
        <w:rPr>
          <w:rFonts w:eastAsia="Times New Roman"/>
          <w:sz w:val="40"/>
          <w:szCs w:val="32"/>
          <w:lang w:eastAsia="pt-BR"/>
        </w:rPr>
        <w:t>2. DA REVOGAÇÃO, ANULAÇÃO E APROVEITAMENTO DOS ATOS DA LICITAÇÃO</w:t>
      </w:r>
      <w:bookmarkEnd w:id="148"/>
    </w:p>
    <w:p w14:paraId="4B257BE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49" w:name="_Toc230252663"/>
      <w:r w:rsidRPr="00B86D91">
        <w:rPr>
          <w:rFonts w:ascii="Arial" w:eastAsia="Times New Roman" w:hAnsi="Arial" w:cs="Arial"/>
          <w:b/>
          <w:bCs/>
          <w:kern w:val="0"/>
          <w:sz w:val="28"/>
          <w:szCs w:val="28"/>
          <w:lang w:eastAsia="pt-BR"/>
          <w14:ligatures w14:val="none"/>
        </w:rPr>
        <w:t>12.1.</w:t>
      </w:r>
      <w:bookmarkEnd w:id="149"/>
    </w:p>
    <w:p w14:paraId="780F439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Poder Concedente poderá revogar a presente licitação por razões de interesse público devidamente motivadas, decorrentes de fato superveniente ou de circunstância relevante que justifique a medida, ou anulá-la, total ou parcialmente, em razão de ilegalidade, de ofício ou por provocação de terceiros, mediante decisão escrita e fundamentada, observada a legislação aplicável.</w:t>
      </w:r>
    </w:p>
    <w:p w14:paraId="7CA1605B"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50" w:name="_Toc230252664"/>
      <w:r w:rsidRPr="00B86D91">
        <w:rPr>
          <w:rFonts w:ascii="Arial" w:eastAsia="Times New Roman" w:hAnsi="Arial" w:cs="Arial"/>
          <w:b/>
          <w:bCs/>
          <w:kern w:val="0"/>
          <w:sz w:val="28"/>
          <w:szCs w:val="28"/>
          <w:lang w:eastAsia="pt-BR"/>
          <w14:ligatures w14:val="none"/>
        </w:rPr>
        <w:t>12.2.</w:t>
      </w:r>
      <w:bookmarkEnd w:id="150"/>
    </w:p>
    <w:p w14:paraId="55FA752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revogação ou anulação da licitação deverá observar os princípios da legalidade, motivação, segurança jurídica, razoabilidade, proporcionalidade, interesse público, contraditório e ampla defesa, quando aplicáveis, bem como a preservação dos atos válidos e aproveitáveis, sempre que juridicamente possível.</w:t>
      </w:r>
    </w:p>
    <w:p w14:paraId="046E0B67"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51" w:name="_Toc230252665"/>
      <w:r w:rsidRPr="00B86D91">
        <w:rPr>
          <w:rFonts w:ascii="Arial" w:eastAsia="Times New Roman" w:hAnsi="Arial" w:cs="Arial"/>
          <w:b/>
          <w:bCs/>
          <w:kern w:val="0"/>
          <w:sz w:val="28"/>
          <w:szCs w:val="28"/>
          <w:lang w:eastAsia="pt-BR"/>
          <w14:ligatures w14:val="none"/>
        </w:rPr>
        <w:t>12.3.</w:t>
      </w:r>
      <w:bookmarkEnd w:id="151"/>
    </w:p>
    <w:p w14:paraId="0CB82FE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anulação do procedimento licitatório por ilegalidade não gera, por si só, obrigação de indenizar as licitantes pelos custos incorridos na elaboração de propostas, estudos, documentos, garantias, viagens, diligências ou demais despesas relacionadas à participação no certame, ressalvadas as hipóteses expressamente previstas em lei ou reconhecidas em decisão administrativa ou judicial competente.</w:t>
      </w:r>
    </w:p>
    <w:p w14:paraId="1112A7A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52" w:name="_Toc230252666"/>
      <w:r w:rsidRPr="00B86D91">
        <w:rPr>
          <w:rFonts w:ascii="Arial" w:eastAsia="Times New Roman" w:hAnsi="Arial" w:cs="Arial"/>
          <w:b/>
          <w:bCs/>
          <w:kern w:val="0"/>
          <w:sz w:val="28"/>
          <w:szCs w:val="28"/>
          <w:lang w:eastAsia="pt-BR"/>
          <w14:ligatures w14:val="none"/>
        </w:rPr>
        <w:t>12.4.</w:t>
      </w:r>
      <w:bookmarkEnd w:id="152"/>
    </w:p>
    <w:p w14:paraId="13B7943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revogação da licitação por interesse público também não gerará direito automático à indenização às licitantes pelos custos de participação, salvo disposição legal específica ou decisão administrativa ou judicial em sentido diverso.</w:t>
      </w:r>
    </w:p>
    <w:p w14:paraId="25B74383" w14:textId="77777777" w:rsidR="00220DC4" w:rsidRDefault="00220DC4"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53" w:name="_Toc230252667"/>
    </w:p>
    <w:p w14:paraId="04BE62FE" w14:textId="5398BDD4"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12.5.</w:t>
      </w:r>
      <w:bookmarkEnd w:id="153"/>
    </w:p>
    <w:p w14:paraId="16E86FA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decisão de revogação ou anulação será publicada nos mesmos meios oficiais de divulgação do certame, com indicação dos fundamentos que a motivaram e, quando cabível, dos efeitos sobre os atos já praticados, recursos administrativos, propostas apresentadas, documentos de habilitação e demais fases do procedimento.</w:t>
      </w:r>
    </w:p>
    <w:p w14:paraId="6E106183"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54" w:name="_Toc230252668"/>
      <w:r w:rsidRPr="00B86D91">
        <w:rPr>
          <w:rFonts w:ascii="Arial" w:eastAsia="Times New Roman" w:hAnsi="Arial" w:cs="Arial"/>
          <w:b/>
          <w:bCs/>
          <w:kern w:val="0"/>
          <w:sz w:val="28"/>
          <w:szCs w:val="28"/>
          <w:lang w:eastAsia="pt-BR"/>
          <w14:ligatures w14:val="none"/>
        </w:rPr>
        <w:t>12.6.</w:t>
      </w:r>
      <w:bookmarkEnd w:id="154"/>
    </w:p>
    <w:p w14:paraId="0240559B" w14:textId="02A5B5BC" w:rsidR="00E1653B" w:rsidRPr="00B86D91" w:rsidRDefault="000A2328" w:rsidP="00220DC4">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eventual identificação de vício, erro material, inconsistência, omissão ou irregularidade no Edital, no Contrato, em seus Anexos ou no procedimento licitatório não implicará necessariamente anulação integral do certame, devendo o Poder Concedente avaliar a possibilidade de saneamento, correção, republicação, convalidação ou aproveitamento dos atos não contaminados, observada a legislação aplicável, a isonomia, a competitividade e o julgamento objetivo.</w:t>
      </w:r>
    </w:p>
    <w:p w14:paraId="19EA29A4" w14:textId="77777777" w:rsidR="000A2328" w:rsidRPr="00B86D91" w:rsidRDefault="000A2328" w:rsidP="00E1653B">
      <w:pPr>
        <w:pStyle w:val="Ttulo1"/>
        <w:rPr>
          <w:rFonts w:eastAsia="Times New Roman"/>
          <w:sz w:val="40"/>
          <w:szCs w:val="32"/>
          <w:lang w:eastAsia="pt-BR"/>
        </w:rPr>
      </w:pPr>
      <w:bookmarkStart w:id="155" w:name="_Toc230252669"/>
      <w:r w:rsidRPr="00B86D91">
        <w:rPr>
          <w:rFonts w:eastAsia="Times New Roman"/>
          <w:sz w:val="40"/>
          <w:szCs w:val="32"/>
          <w:lang w:eastAsia="pt-BR"/>
        </w:rPr>
        <w:t>13. DO CREDENCIAMENTO</w:t>
      </w:r>
      <w:bookmarkEnd w:id="155"/>
    </w:p>
    <w:p w14:paraId="474C3665"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56" w:name="_Toc230252670"/>
      <w:r w:rsidRPr="00B86D91">
        <w:rPr>
          <w:rFonts w:ascii="Arial" w:eastAsia="Times New Roman" w:hAnsi="Arial" w:cs="Arial"/>
          <w:b/>
          <w:bCs/>
          <w:kern w:val="0"/>
          <w:sz w:val="28"/>
          <w:szCs w:val="28"/>
          <w:lang w:eastAsia="pt-BR"/>
          <w14:ligatures w14:val="none"/>
        </w:rPr>
        <w:t>13.1.</w:t>
      </w:r>
      <w:bookmarkEnd w:id="156"/>
    </w:p>
    <w:p w14:paraId="51CF94E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participar da sessão pública, praticar atos em nome da licitante, formular declarações, apresentar manifestações, interpor ou renunciar a recursos, prestar esclarecimentos, assinar atas e exercer os demais direitos inerentes ao certame, a licitante deverá credenciar representante perante a Comissão Especial de Licitação.</w:t>
      </w:r>
    </w:p>
    <w:p w14:paraId="23908EC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57" w:name="_Toc230252671"/>
      <w:r w:rsidRPr="00B86D91">
        <w:rPr>
          <w:rFonts w:ascii="Arial" w:eastAsia="Times New Roman" w:hAnsi="Arial" w:cs="Arial"/>
          <w:b/>
          <w:bCs/>
          <w:kern w:val="0"/>
          <w:sz w:val="28"/>
          <w:szCs w:val="28"/>
          <w:lang w:eastAsia="pt-BR"/>
          <w14:ligatures w14:val="none"/>
        </w:rPr>
        <w:t>13.2.</w:t>
      </w:r>
      <w:bookmarkEnd w:id="157"/>
    </w:p>
    <w:p w14:paraId="7BC243D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credenciamento será realizado mediante apresentação, no </w:t>
      </w:r>
      <w:r w:rsidRPr="00B86D91">
        <w:rPr>
          <w:rFonts w:ascii="Arial" w:eastAsia="Times New Roman" w:hAnsi="Arial" w:cs="Arial"/>
          <w:b/>
          <w:bCs/>
          <w:kern w:val="0"/>
          <w:sz w:val="20"/>
          <w:szCs w:val="20"/>
          <w:lang w:eastAsia="pt-BR"/>
          <w14:ligatures w14:val="none"/>
        </w:rPr>
        <w:t>Envelope 1 — Documentos de Credenciamento</w:t>
      </w:r>
      <w:r w:rsidRPr="00B86D91">
        <w:rPr>
          <w:rFonts w:ascii="Arial" w:eastAsia="Times New Roman" w:hAnsi="Arial" w:cs="Arial"/>
          <w:kern w:val="0"/>
          <w:sz w:val="20"/>
          <w:szCs w:val="20"/>
          <w:lang w:eastAsia="pt-BR"/>
          <w14:ligatures w14:val="none"/>
        </w:rPr>
        <w:t>, dos documentos que comprovem os poderes de representação do credenciado, incluindo, conforme o caso:</w:t>
      </w:r>
    </w:p>
    <w:p w14:paraId="66B2010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documento</w:t>
      </w:r>
      <w:proofErr w:type="gramEnd"/>
      <w:r w:rsidRPr="00B86D91">
        <w:rPr>
          <w:rFonts w:ascii="Arial" w:eastAsia="Times New Roman" w:hAnsi="Arial" w:cs="Arial"/>
          <w:kern w:val="0"/>
          <w:sz w:val="20"/>
          <w:szCs w:val="20"/>
          <w:lang w:eastAsia="pt-BR"/>
          <w14:ligatures w14:val="none"/>
        </w:rPr>
        <w:t xml:space="preserve"> oficial de identificação do representante;</w:t>
      </w:r>
    </w:p>
    <w:p w14:paraId="55DF172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ato</w:t>
      </w:r>
      <w:proofErr w:type="gramEnd"/>
      <w:r w:rsidRPr="00B86D91">
        <w:rPr>
          <w:rFonts w:ascii="Arial" w:eastAsia="Times New Roman" w:hAnsi="Arial" w:cs="Arial"/>
          <w:kern w:val="0"/>
          <w:sz w:val="20"/>
          <w:szCs w:val="20"/>
          <w:lang w:eastAsia="pt-BR"/>
          <w14:ligatures w14:val="none"/>
        </w:rPr>
        <w:t xml:space="preserve"> constitutivo, estatuto ou contrato social atualizado da licitante, ou documento equivalente;</w:t>
      </w:r>
    </w:p>
    <w:p w14:paraId="6A872AC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ata de eleição, termo de posse ou documento que comprove poderes de administração, quando aplicável;</w:t>
      </w:r>
    </w:p>
    <w:p w14:paraId="5E81BDD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IV — </w:t>
      </w:r>
      <w:proofErr w:type="gramStart"/>
      <w:r w:rsidRPr="00B86D91">
        <w:rPr>
          <w:rFonts w:ascii="Arial" w:eastAsia="Times New Roman" w:hAnsi="Arial" w:cs="Arial"/>
          <w:kern w:val="0"/>
          <w:sz w:val="20"/>
          <w:szCs w:val="20"/>
          <w:lang w:eastAsia="pt-BR"/>
          <w14:ligatures w14:val="none"/>
        </w:rPr>
        <w:t>procuração</w:t>
      </w:r>
      <w:proofErr w:type="gramEnd"/>
      <w:r w:rsidRPr="00B86D91">
        <w:rPr>
          <w:rFonts w:ascii="Arial" w:eastAsia="Times New Roman" w:hAnsi="Arial" w:cs="Arial"/>
          <w:kern w:val="0"/>
          <w:sz w:val="20"/>
          <w:szCs w:val="20"/>
          <w:lang w:eastAsia="pt-BR"/>
          <w14:ligatures w14:val="none"/>
        </w:rPr>
        <w:t xml:space="preserve"> pública ou particular com poderes específicos para representar a licitante no certame, quando o representante não for administrador com poderes próprios;</w:t>
      </w:r>
    </w:p>
    <w:p w14:paraId="325C798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no</w:t>
      </w:r>
      <w:proofErr w:type="gramEnd"/>
      <w:r w:rsidRPr="00B86D91">
        <w:rPr>
          <w:rFonts w:ascii="Arial" w:eastAsia="Times New Roman" w:hAnsi="Arial" w:cs="Arial"/>
          <w:kern w:val="0"/>
          <w:sz w:val="20"/>
          <w:szCs w:val="20"/>
          <w:lang w:eastAsia="pt-BR"/>
          <w14:ligatures w14:val="none"/>
        </w:rPr>
        <w:t xml:space="preserve"> caso de consórcio, compromisso de constituição de consórcio e documento que comprove os poderes da empresa líder para representar os consorciados;</w:t>
      </w:r>
    </w:p>
    <w:p w14:paraId="20AF387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no</w:t>
      </w:r>
      <w:proofErr w:type="gramEnd"/>
      <w:r w:rsidRPr="00B86D91">
        <w:rPr>
          <w:rFonts w:ascii="Arial" w:eastAsia="Times New Roman" w:hAnsi="Arial" w:cs="Arial"/>
          <w:kern w:val="0"/>
          <w:sz w:val="20"/>
          <w:szCs w:val="20"/>
          <w:lang w:eastAsia="pt-BR"/>
          <w14:ligatures w14:val="none"/>
        </w:rPr>
        <w:t xml:space="preserve"> caso de empresa estrangeira, documento que comprove a existência de representante legal no Brasil com poderes para receber citações, intimações, notificações, responder administrativa e judicialmente e praticar os atos do certame;</w:t>
      </w:r>
    </w:p>
    <w:p w14:paraId="7D16E45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indicação de endereço eletrônico válido para recebimento de comunicações relativas à licitação.</w:t>
      </w:r>
    </w:p>
    <w:p w14:paraId="7242714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58" w:name="_Toc230252672"/>
      <w:r w:rsidRPr="00B86D91">
        <w:rPr>
          <w:rFonts w:ascii="Arial" w:eastAsia="Times New Roman" w:hAnsi="Arial" w:cs="Arial"/>
          <w:b/>
          <w:bCs/>
          <w:kern w:val="0"/>
          <w:sz w:val="28"/>
          <w:szCs w:val="28"/>
          <w:lang w:eastAsia="pt-BR"/>
          <w14:ligatures w14:val="none"/>
        </w:rPr>
        <w:t>13.3.</w:t>
      </w:r>
      <w:bookmarkEnd w:id="158"/>
    </w:p>
    <w:p w14:paraId="7A01DB3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Cada licitante, isolada ou reunida em consórcio, poderá credenciar até </w:t>
      </w:r>
      <w:r w:rsidRPr="00B86D91">
        <w:rPr>
          <w:rFonts w:ascii="Arial" w:eastAsia="Times New Roman" w:hAnsi="Arial" w:cs="Arial"/>
          <w:b/>
          <w:bCs/>
          <w:kern w:val="0"/>
          <w:sz w:val="20"/>
          <w:szCs w:val="20"/>
          <w:lang w:eastAsia="pt-BR"/>
          <w14:ligatures w14:val="none"/>
        </w:rPr>
        <w:t>2 (dois) representantes</w:t>
      </w:r>
      <w:r w:rsidRPr="00B86D91">
        <w:rPr>
          <w:rFonts w:ascii="Arial" w:eastAsia="Times New Roman" w:hAnsi="Arial" w:cs="Arial"/>
          <w:kern w:val="0"/>
          <w:sz w:val="20"/>
          <w:szCs w:val="20"/>
          <w:lang w:eastAsia="pt-BR"/>
          <w14:ligatures w14:val="none"/>
        </w:rPr>
        <w:t>, devendo indicar expressamente aquele que terá prioridade para manifestação em caso de comparecimento simultâneo.</w:t>
      </w:r>
    </w:p>
    <w:p w14:paraId="344375AB"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59" w:name="_Toc230252673"/>
      <w:r w:rsidRPr="00B86D91">
        <w:rPr>
          <w:rFonts w:ascii="Arial" w:eastAsia="Times New Roman" w:hAnsi="Arial" w:cs="Arial"/>
          <w:b/>
          <w:bCs/>
          <w:kern w:val="0"/>
          <w:sz w:val="28"/>
          <w:szCs w:val="28"/>
          <w:lang w:eastAsia="pt-BR"/>
          <w14:ligatures w14:val="none"/>
        </w:rPr>
        <w:t>13.4.</w:t>
      </w:r>
      <w:bookmarkEnd w:id="159"/>
    </w:p>
    <w:p w14:paraId="1B05ECE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representante credenciado deverá possuir poderes suficientes para praticar todos os atos relativos ao certame, inclusive apresentar manifestações, prestar esclarecimentos, assinar atas, interpor recursos, desistir de recursos, renunciar a prazos e praticar os demais atos necessários à participação da licitante, observados os limites constantes do instrumento de representação.</w:t>
      </w:r>
    </w:p>
    <w:p w14:paraId="4D5D195A"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60" w:name="_Toc230252674"/>
      <w:r w:rsidRPr="00B86D91">
        <w:rPr>
          <w:rFonts w:ascii="Arial" w:eastAsia="Times New Roman" w:hAnsi="Arial" w:cs="Arial"/>
          <w:b/>
          <w:bCs/>
          <w:kern w:val="0"/>
          <w:sz w:val="28"/>
          <w:szCs w:val="28"/>
          <w:lang w:eastAsia="pt-BR"/>
          <w14:ligatures w14:val="none"/>
        </w:rPr>
        <w:t>13.5.</w:t>
      </w:r>
      <w:bookmarkEnd w:id="160"/>
    </w:p>
    <w:p w14:paraId="07A2729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ausência de representante credenciado na sessão pública não impedirá a participação da licitante que tenha apresentado tempestivamente seus envelopes, mas impedirá a prática de atos presenciais de manifestação, esclarecimento, renúncia ou recurso durante a sessão, salvo regularização admitida pela Comissão Especial de Licitação, quando possível e sem prejuízo à isonomia.</w:t>
      </w:r>
    </w:p>
    <w:p w14:paraId="7E126C4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61" w:name="_Toc230252675"/>
      <w:r w:rsidRPr="00B86D91">
        <w:rPr>
          <w:rFonts w:ascii="Arial" w:eastAsia="Times New Roman" w:hAnsi="Arial" w:cs="Arial"/>
          <w:b/>
          <w:bCs/>
          <w:kern w:val="0"/>
          <w:sz w:val="28"/>
          <w:szCs w:val="28"/>
          <w:lang w:eastAsia="pt-BR"/>
          <w14:ligatures w14:val="none"/>
        </w:rPr>
        <w:t>13.6.</w:t>
      </w:r>
      <w:bookmarkEnd w:id="161"/>
    </w:p>
    <w:p w14:paraId="23D1022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irregularidade meramente formal nos documentos de credenciamento poderá ser saneada na forma prevista neste Edital, desde que não comprometa a identificação da licitante, a autenticidade da representação, a isonomia, o julgamento objetivo ou a segurança jurídica do procedimento.</w:t>
      </w:r>
    </w:p>
    <w:p w14:paraId="244CD06A"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62" w:name="_Toc230252676"/>
      <w:r w:rsidRPr="00B86D91">
        <w:rPr>
          <w:rFonts w:ascii="Arial" w:eastAsia="Times New Roman" w:hAnsi="Arial" w:cs="Arial"/>
          <w:b/>
          <w:bCs/>
          <w:kern w:val="0"/>
          <w:sz w:val="28"/>
          <w:szCs w:val="28"/>
          <w:lang w:eastAsia="pt-BR"/>
          <w14:ligatures w14:val="none"/>
        </w:rPr>
        <w:lastRenderedPageBreak/>
        <w:t>13.7.</w:t>
      </w:r>
      <w:bookmarkEnd w:id="162"/>
    </w:p>
    <w:p w14:paraId="31E42D1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falta de credenciamento ou a irregularidade do representante não implicará, por si só, inabilitação da licitante, salvo se também comprometer a validade dos documentos, declarações, propostas ou atos essenciais apresentados no certame.</w:t>
      </w:r>
    </w:p>
    <w:p w14:paraId="19A319E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63" w:name="_Toc230252677"/>
      <w:r w:rsidRPr="00B86D91">
        <w:rPr>
          <w:rFonts w:ascii="Arial" w:eastAsia="Times New Roman" w:hAnsi="Arial" w:cs="Arial"/>
          <w:b/>
          <w:bCs/>
          <w:kern w:val="0"/>
          <w:sz w:val="28"/>
          <w:szCs w:val="28"/>
          <w:lang w:eastAsia="pt-BR"/>
          <w14:ligatures w14:val="none"/>
        </w:rPr>
        <w:t>13.8.</w:t>
      </w:r>
      <w:bookmarkEnd w:id="163"/>
    </w:p>
    <w:p w14:paraId="2126B75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documentos de credenciamento deverão ser apresentados em via original, cópia autenticada, cópia simples acompanhada do original para conferência, documento eletrônico verificável por meio oficial ou outro meio admitido pela legislação e por este Edital.</w:t>
      </w:r>
    </w:p>
    <w:p w14:paraId="65549CC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64" w:name="_Toc230252678"/>
      <w:r w:rsidRPr="00B86D91">
        <w:rPr>
          <w:rFonts w:ascii="Arial" w:eastAsia="Times New Roman" w:hAnsi="Arial" w:cs="Arial"/>
          <w:b/>
          <w:bCs/>
          <w:kern w:val="0"/>
          <w:sz w:val="28"/>
          <w:szCs w:val="28"/>
          <w:lang w:eastAsia="pt-BR"/>
          <w14:ligatures w14:val="none"/>
        </w:rPr>
        <w:t>13.9.</w:t>
      </w:r>
      <w:bookmarkEnd w:id="164"/>
    </w:p>
    <w:p w14:paraId="7A0FA17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realizar diligências para confirmar a autenticidade, validade ou suficiência dos documentos de credenciamento, observado o disposto neste Edital quanto ao saneamento de falhas formais.</w:t>
      </w:r>
    </w:p>
    <w:p w14:paraId="44B3036A" w14:textId="2D3F225F" w:rsidR="000A2328" w:rsidRPr="00B86D91" w:rsidRDefault="000A2328" w:rsidP="00B837D8">
      <w:pPr>
        <w:spacing w:after="0" w:line="360" w:lineRule="auto"/>
        <w:ind w:firstLine="709"/>
        <w:jc w:val="both"/>
        <w:rPr>
          <w:rFonts w:ascii="Arial" w:eastAsia="Times New Roman" w:hAnsi="Arial" w:cs="Arial"/>
          <w:kern w:val="0"/>
          <w:sz w:val="20"/>
          <w:szCs w:val="20"/>
          <w:lang w:eastAsia="pt-BR"/>
          <w14:ligatures w14:val="none"/>
        </w:rPr>
      </w:pPr>
    </w:p>
    <w:p w14:paraId="2296CC9B" w14:textId="77777777" w:rsidR="000A2328" w:rsidRPr="00B86D91" w:rsidRDefault="000A2328" w:rsidP="00220DC4">
      <w:pPr>
        <w:pStyle w:val="Ttulo1"/>
        <w:ind w:left="0"/>
        <w:rPr>
          <w:rFonts w:eastAsia="Times New Roman"/>
          <w:sz w:val="40"/>
          <w:szCs w:val="32"/>
          <w:lang w:eastAsia="pt-BR"/>
        </w:rPr>
      </w:pPr>
      <w:bookmarkStart w:id="165" w:name="_Toc230252679"/>
      <w:r w:rsidRPr="00B86D91">
        <w:rPr>
          <w:rFonts w:eastAsia="Times New Roman"/>
          <w:sz w:val="40"/>
          <w:szCs w:val="32"/>
          <w:lang w:eastAsia="pt-BR"/>
        </w:rPr>
        <w:t>14. DOS PROCEDIMENTOS E DA FORMA DE APRESENTAÇÃO DOS DOCUMENTOS E PROPOSTAS</w:t>
      </w:r>
      <w:bookmarkEnd w:id="165"/>
    </w:p>
    <w:p w14:paraId="0E341AA6"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66" w:name="_Toc230252680"/>
      <w:r w:rsidRPr="00B86D91">
        <w:rPr>
          <w:rFonts w:ascii="Arial" w:eastAsia="Times New Roman" w:hAnsi="Arial" w:cs="Arial"/>
          <w:b/>
          <w:bCs/>
          <w:kern w:val="0"/>
          <w:sz w:val="28"/>
          <w:szCs w:val="28"/>
          <w:lang w:eastAsia="pt-BR"/>
          <w14:ligatures w14:val="none"/>
        </w:rPr>
        <w:t>14.1.</w:t>
      </w:r>
      <w:bookmarkEnd w:id="166"/>
    </w:p>
    <w:p w14:paraId="7FEEF89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Caberá a cada licitante examinar integralmente este Edital, o Contrato, seus Anexos e os documentos complementares disponibilizados no processo administrativo, realizando, por sua conta e responsabilidade, as análises, levantamentos, estudos, diligências e avaliações necessárias à formulação de suas propostas, sem prejuízo da vinculação do Poder Concedente às informações oficiais, atos administrativos, obrigações, garantias e condições expressamente assumidas neste Edital, no Contrato e em seus Anexos.</w:t>
      </w:r>
    </w:p>
    <w:p w14:paraId="0DC3B21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67" w:name="_Toc230252681"/>
      <w:r w:rsidRPr="00B86D91">
        <w:rPr>
          <w:rFonts w:ascii="Arial" w:eastAsia="Times New Roman" w:hAnsi="Arial" w:cs="Arial"/>
          <w:b/>
          <w:bCs/>
          <w:kern w:val="0"/>
          <w:sz w:val="28"/>
          <w:szCs w:val="28"/>
          <w:lang w:eastAsia="pt-BR"/>
          <w14:ligatures w14:val="none"/>
        </w:rPr>
        <w:t>14.2.</w:t>
      </w:r>
      <w:bookmarkEnd w:id="167"/>
    </w:p>
    <w:p w14:paraId="2793F24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licitação será processada e julgada pela Comissão Especial de Licitação, designada por ato do Poder Concedente, observadas as disposições deste Edital, da Lei Federal nº 11.079/2004, da Lei </w:t>
      </w:r>
      <w:r w:rsidRPr="00B86D91">
        <w:rPr>
          <w:rFonts w:ascii="Arial" w:eastAsia="Times New Roman" w:hAnsi="Arial" w:cs="Arial"/>
          <w:kern w:val="0"/>
          <w:sz w:val="20"/>
          <w:szCs w:val="20"/>
          <w:lang w:eastAsia="pt-BR"/>
          <w14:ligatures w14:val="none"/>
        </w:rPr>
        <w:lastRenderedPageBreak/>
        <w:t>Federal nº 14.133/2021, da Lei Federal nº 8.987/1995, da legislação municipal aplicável e demais normas pertinentes.</w:t>
      </w:r>
    </w:p>
    <w:p w14:paraId="71C3348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68" w:name="_Toc230252682"/>
      <w:r w:rsidRPr="00B86D91">
        <w:rPr>
          <w:rFonts w:ascii="Arial" w:eastAsia="Times New Roman" w:hAnsi="Arial" w:cs="Arial"/>
          <w:b/>
          <w:bCs/>
          <w:kern w:val="0"/>
          <w:sz w:val="28"/>
          <w:szCs w:val="28"/>
          <w:lang w:eastAsia="pt-BR"/>
          <w14:ligatures w14:val="none"/>
        </w:rPr>
        <w:t>14.3.</w:t>
      </w:r>
      <w:bookmarkEnd w:id="168"/>
    </w:p>
    <w:p w14:paraId="68C441D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procedimento observará as fases previstas neste Edital, compreendendo, em síntese:</w:t>
      </w:r>
    </w:p>
    <w:p w14:paraId="4C1DD01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recebimento</w:t>
      </w:r>
      <w:proofErr w:type="gramEnd"/>
      <w:r w:rsidRPr="00B86D91">
        <w:rPr>
          <w:rFonts w:ascii="Arial" w:eastAsia="Times New Roman" w:hAnsi="Arial" w:cs="Arial"/>
          <w:kern w:val="0"/>
          <w:sz w:val="20"/>
          <w:szCs w:val="20"/>
          <w:lang w:eastAsia="pt-BR"/>
          <w14:ligatures w14:val="none"/>
        </w:rPr>
        <w:t xml:space="preserve"> dos envelopes;</w:t>
      </w:r>
    </w:p>
    <w:p w14:paraId="2EC58C3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credenciamento</w:t>
      </w:r>
      <w:proofErr w:type="gramEnd"/>
      <w:r w:rsidRPr="00B86D91">
        <w:rPr>
          <w:rFonts w:ascii="Arial" w:eastAsia="Times New Roman" w:hAnsi="Arial" w:cs="Arial"/>
          <w:kern w:val="0"/>
          <w:sz w:val="20"/>
          <w:szCs w:val="20"/>
          <w:lang w:eastAsia="pt-BR"/>
          <w14:ligatures w14:val="none"/>
        </w:rPr>
        <w:t xml:space="preserve"> dos representantes;</w:t>
      </w:r>
    </w:p>
    <w:p w14:paraId="6BA06C0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análise dos documentos de habilitação;</w:t>
      </w:r>
    </w:p>
    <w:p w14:paraId="045DFB4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IV — abertura e julgamento das propostas técnicas das licitantes habilitadas;</w:t>
      </w:r>
    </w:p>
    <w:p w14:paraId="247E850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 — abertura e julgamento das propostas econômicas das licitantes classificadas tecnicamente;</w:t>
      </w:r>
    </w:p>
    <w:p w14:paraId="24C21F0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apuração</w:t>
      </w:r>
      <w:proofErr w:type="gramEnd"/>
      <w:r w:rsidRPr="00B86D91">
        <w:rPr>
          <w:rFonts w:ascii="Arial" w:eastAsia="Times New Roman" w:hAnsi="Arial" w:cs="Arial"/>
          <w:kern w:val="0"/>
          <w:sz w:val="20"/>
          <w:szCs w:val="20"/>
          <w:lang w:eastAsia="pt-BR"/>
          <w14:ligatures w14:val="none"/>
        </w:rPr>
        <w:t xml:space="preserve"> da Nota Final da Licitação — NFL;</w:t>
      </w:r>
    </w:p>
    <w:p w14:paraId="462D464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fase recursal, quando cabível;</w:t>
      </w:r>
    </w:p>
    <w:p w14:paraId="51EEF45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adjudicação, homologação, constituição da SPE e assinatura do Contrato de Concessão Administrativa.</w:t>
      </w:r>
    </w:p>
    <w:p w14:paraId="57210E9D"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69" w:name="_Toc230252683"/>
      <w:r w:rsidRPr="00B86D91">
        <w:rPr>
          <w:rFonts w:ascii="Arial" w:eastAsia="Times New Roman" w:hAnsi="Arial" w:cs="Arial"/>
          <w:b/>
          <w:bCs/>
          <w:kern w:val="0"/>
          <w:sz w:val="28"/>
          <w:szCs w:val="28"/>
          <w:lang w:eastAsia="pt-BR"/>
          <w14:ligatures w14:val="none"/>
        </w:rPr>
        <w:t>14.4.</w:t>
      </w:r>
      <w:bookmarkEnd w:id="169"/>
    </w:p>
    <w:p w14:paraId="2A3A88C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sessão pública de abertura dos envelopes poderá ser acompanhada por qualquer interessado, sendo permitida a manifestação, a prática de atos procedimentais e a assinatura de atas apenas pelos representantes devidamente credenciados das licitantes, sem prejuízo do registro de ocorrências pela Comissão Especial de Licitação.</w:t>
      </w:r>
    </w:p>
    <w:p w14:paraId="229E4224"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70" w:name="_Toc230252684"/>
      <w:r w:rsidRPr="00B86D91">
        <w:rPr>
          <w:rFonts w:ascii="Arial" w:eastAsia="Times New Roman" w:hAnsi="Arial" w:cs="Arial"/>
          <w:b/>
          <w:bCs/>
          <w:kern w:val="0"/>
          <w:sz w:val="28"/>
          <w:szCs w:val="28"/>
          <w:lang w:eastAsia="pt-BR"/>
          <w14:ligatures w14:val="none"/>
        </w:rPr>
        <w:t>14.5.</w:t>
      </w:r>
      <w:bookmarkEnd w:id="170"/>
    </w:p>
    <w:p w14:paraId="2C5C1E9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ausência de representante credenciado não impedirá a participação da licitante que tenha apresentado tempestivamente seus envelopes, mas impedirá a prática de atos presenciais de manifestação, esclarecimento, renúncia ou recurso durante a sessão, salvo regularização admitida pela Comissão Especial de Licitação, quando possível e sem prejuízo à isonomia.</w:t>
      </w:r>
    </w:p>
    <w:p w14:paraId="650F6E6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71" w:name="_Toc230252685"/>
      <w:r w:rsidRPr="00B86D91">
        <w:rPr>
          <w:rFonts w:ascii="Arial" w:eastAsia="Times New Roman" w:hAnsi="Arial" w:cs="Arial"/>
          <w:b/>
          <w:bCs/>
          <w:kern w:val="0"/>
          <w:sz w:val="28"/>
          <w:szCs w:val="28"/>
          <w:lang w:eastAsia="pt-BR"/>
          <w14:ligatures w14:val="none"/>
        </w:rPr>
        <w:t>14.6.</w:t>
      </w:r>
      <w:bookmarkEnd w:id="171"/>
    </w:p>
    <w:p w14:paraId="1C0C8CC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A intimação, divulgação e publicidade dos atos da licitação serão realizadas nos meios oficiais indicados neste Edital, incluindo o Diário Oficial utilizado pelo Município, o Portal da Transparência Municipal, o Mural de Licitações do Tribunal de Contas dos Municípios do Estado da Bahia, o Portal Nacional de Contratações Públicas — PNCP, quando aplicável, e demais meios de publicidade exigidos pela legislação.</w:t>
      </w:r>
    </w:p>
    <w:p w14:paraId="2880F905"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72" w:name="_Toc230252686"/>
      <w:r w:rsidRPr="00B86D91">
        <w:rPr>
          <w:rFonts w:ascii="Arial" w:eastAsia="Times New Roman" w:hAnsi="Arial" w:cs="Arial"/>
          <w:b/>
          <w:bCs/>
          <w:kern w:val="0"/>
          <w:sz w:val="28"/>
          <w:szCs w:val="28"/>
          <w:lang w:eastAsia="pt-BR"/>
          <w14:ligatures w14:val="none"/>
        </w:rPr>
        <w:t>14.7.</w:t>
      </w:r>
      <w:bookmarkEnd w:id="172"/>
    </w:p>
    <w:p w14:paraId="76DE090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apresentação dos envelopes implica conhecimento e aceitação integral dos termos, condições, obrigações, riscos, critérios de julgamento, requisitos de habilitação, regras de execução, mecanismos de pagamento, garantias, indicadores de desempenho, matriz de riscos e demais disposições constantes deste Edital, do Contrato e de seus Anexos.</w:t>
      </w:r>
    </w:p>
    <w:p w14:paraId="3F0D7E67"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73" w:name="_Toc230252687"/>
      <w:r w:rsidRPr="00B86D91">
        <w:rPr>
          <w:rFonts w:ascii="Arial" w:eastAsia="Times New Roman" w:hAnsi="Arial" w:cs="Arial"/>
          <w:b/>
          <w:bCs/>
          <w:kern w:val="0"/>
          <w:sz w:val="28"/>
          <w:szCs w:val="28"/>
          <w:lang w:eastAsia="pt-BR"/>
          <w14:ligatures w14:val="none"/>
        </w:rPr>
        <w:t>14.8.</w:t>
      </w:r>
      <w:bookmarkEnd w:id="173"/>
    </w:p>
    <w:p w14:paraId="03B7110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Após a entrega dos envelopes, não será admitida a desistência da proposta, salvo por motivo justo decorrente de fato superveniente, devidamente comprovado e aceito pela Comissão Especial de Licitação, sem prejuízo das consequências previstas neste Edital e na legislação aplicável.</w:t>
      </w:r>
    </w:p>
    <w:p w14:paraId="2116258C"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74" w:name="_Toc230252688"/>
      <w:r w:rsidRPr="00B86D91">
        <w:rPr>
          <w:rFonts w:ascii="Arial" w:eastAsia="Times New Roman" w:hAnsi="Arial" w:cs="Arial"/>
          <w:b/>
          <w:bCs/>
          <w:kern w:val="0"/>
          <w:sz w:val="28"/>
          <w:szCs w:val="28"/>
          <w:lang w:eastAsia="pt-BR"/>
          <w14:ligatures w14:val="none"/>
        </w:rPr>
        <w:t>14.9.</w:t>
      </w:r>
      <w:bookmarkEnd w:id="174"/>
    </w:p>
    <w:p w14:paraId="69AB2F1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serão aceitos, para fins de comprovação de habilitação, meros protocolos ou comprovantes de solicitação de certidões, salvo quando a legislação ou o próprio órgão emissor permitir a comprovação de regularidade por meio de consulta eletrônica oficial ou documento equivalente verificável.</w:t>
      </w:r>
    </w:p>
    <w:p w14:paraId="67399CC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75" w:name="_Toc230252689"/>
      <w:r w:rsidRPr="00B86D91">
        <w:rPr>
          <w:rFonts w:ascii="Arial" w:eastAsia="Times New Roman" w:hAnsi="Arial" w:cs="Arial"/>
          <w:b/>
          <w:bCs/>
          <w:kern w:val="0"/>
          <w:sz w:val="28"/>
          <w:szCs w:val="28"/>
          <w:lang w:eastAsia="pt-BR"/>
          <w14:ligatures w14:val="none"/>
        </w:rPr>
        <w:t>14.10.</w:t>
      </w:r>
      <w:bookmarkEnd w:id="175"/>
    </w:p>
    <w:p w14:paraId="283F827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documentos de credenciamento, documentos de habilitação, Proposta Técnica e Proposta Econômica deverão ser apresentados à Comissão Especial de Licitação para protocolo, até a data, horário e local indicados no preâmbulo e no aviso de licitação, em envelopes fechados, separados, distintos, indevassáveis e identificados na forma deste Edital.</w:t>
      </w:r>
    </w:p>
    <w:p w14:paraId="277BD2DD"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76" w:name="_Toc230252690"/>
      <w:r w:rsidRPr="00B86D91">
        <w:rPr>
          <w:rFonts w:ascii="Arial" w:eastAsia="Times New Roman" w:hAnsi="Arial" w:cs="Arial"/>
          <w:b/>
          <w:bCs/>
          <w:kern w:val="0"/>
          <w:sz w:val="28"/>
          <w:szCs w:val="28"/>
          <w:lang w:eastAsia="pt-BR"/>
          <w14:ligatures w14:val="none"/>
        </w:rPr>
        <w:t>14.11.</w:t>
      </w:r>
      <w:bookmarkEnd w:id="176"/>
    </w:p>
    <w:p w14:paraId="5455296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envelopes deverão ser apresentados da seguinte forma:</w:t>
      </w:r>
    </w:p>
    <w:p w14:paraId="622201F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r w:rsidRPr="00B86D91">
        <w:rPr>
          <w:rFonts w:ascii="Arial" w:eastAsia="Times New Roman" w:hAnsi="Arial" w:cs="Arial"/>
          <w:b/>
          <w:bCs/>
          <w:kern w:val="0"/>
          <w:sz w:val="20"/>
          <w:szCs w:val="20"/>
          <w:lang w:eastAsia="pt-BR"/>
          <w14:ligatures w14:val="none"/>
        </w:rPr>
        <w:t>Envelope 1: Documentos de Credenciamento;</w:t>
      </w:r>
    </w:p>
    <w:p w14:paraId="4DB2981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r w:rsidRPr="00B86D91">
        <w:rPr>
          <w:rFonts w:ascii="Arial" w:eastAsia="Times New Roman" w:hAnsi="Arial" w:cs="Arial"/>
          <w:b/>
          <w:bCs/>
          <w:kern w:val="0"/>
          <w:sz w:val="20"/>
          <w:szCs w:val="20"/>
          <w:lang w:eastAsia="pt-BR"/>
          <w14:ligatures w14:val="none"/>
        </w:rPr>
        <w:t>Envelope 2: Documentos de Habilitação;</w:t>
      </w:r>
    </w:p>
    <w:p w14:paraId="5781235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III — </w:t>
      </w:r>
      <w:r w:rsidRPr="00B86D91">
        <w:rPr>
          <w:rFonts w:ascii="Arial" w:eastAsia="Times New Roman" w:hAnsi="Arial" w:cs="Arial"/>
          <w:b/>
          <w:bCs/>
          <w:kern w:val="0"/>
          <w:sz w:val="20"/>
          <w:szCs w:val="20"/>
          <w:lang w:eastAsia="pt-BR"/>
          <w14:ligatures w14:val="none"/>
        </w:rPr>
        <w:t>Envelope 3: Proposta Técnica;</w:t>
      </w:r>
    </w:p>
    <w:p w14:paraId="10348B0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r w:rsidRPr="00B86D91">
        <w:rPr>
          <w:rFonts w:ascii="Arial" w:eastAsia="Times New Roman" w:hAnsi="Arial" w:cs="Arial"/>
          <w:b/>
          <w:bCs/>
          <w:kern w:val="0"/>
          <w:sz w:val="20"/>
          <w:szCs w:val="20"/>
          <w:lang w:eastAsia="pt-BR"/>
          <w14:ligatures w14:val="none"/>
        </w:rPr>
        <w:t>Envelope 4: Proposta Econômica.</w:t>
      </w:r>
    </w:p>
    <w:p w14:paraId="4AC76D8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77" w:name="_Toc230252691"/>
      <w:r w:rsidRPr="00B86D91">
        <w:rPr>
          <w:rFonts w:ascii="Arial" w:eastAsia="Times New Roman" w:hAnsi="Arial" w:cs="Arial"/>
          <w:b/>
          <w:bCs/>
          <w:kern w:val="0"/>
          <w:sz w:val="28"/>
          <w:szCs w:val="28"/>
          <w:lang w:eastAsia="pt-BR"/>
          <w14:ligatures w14:val="none"/>
        </w:rPr>
        <w:t>14.12.</w:t>
      </w:r>
      <w:bookmarkEnd w:id="177"/>
    </w:p>
    <w:p w14:paraId="5FC0CA6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identificação externa dos envelopes deverá conter, no mínimo:</w:t>
      </w:r>
    </w:p>
    <w:p w14:paraId="0221916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número</w:t>
      </w:r>
      <w:proofErr w:type="gramEnd"/>
      <w:r w:rsidRPr="00B86D91">
        <w:rPr>
          <w:rFonts w:ascii="Arial" w:eastAsia="Times New Roman" w:hAnsi="Arial" w:cs="Arial"/>
          <w:kern w:val="0"/>
          <w:sz w:val="20"/>
          <w:szCs w:val="20"/>
          <w:lang w:eastAsia="pt-BR"/>
          <w14:ligatures w14:val="none"/>
        </w:rPr>
        <w:t xml:space="preserve"> da Concorrência Pública;</w:t>
      </w:r>
    </w:p>
    <w:p w14:paraId="5CD4214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identificação</w:t>
      </w:r>
      <w:proofErr w:type="gramEnd"/>
      <w:r w:rsidRPr="00B86D91">
        <w:rPr>
          <w:rFonts w:ascii="Arial" w:eastAsia="Times New Roman" w:hAnsi="Arial" w:cs="Arial"/>
          <w:kern w:val="0"/>
          <w:sz w:val="20"/>
          <w:szCs w:val="20"/>
          <w:lang w:eastAsia="pt-BR"/>
          <w14:ligatures w14:val="none"/>
        </w:rPr>
        <w:t xml:space="preserve"> do envelope;</w:t>
      </w:r>
    </w:p>
    <w:p w14:paraId="510D096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objeto resumido da licitação;</w:t>
      </w:r>
    </w:p>
    <w:p w14:paraId="7C2F24E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razão</w:t>
      </w:r>
      <w:proofErr w:type="gramEnd"/>
      <w:r w:rsidRPr="00B86D91">
        <w:rPr>
          <w:rFonts w:ascii="Arial" w:eastAsia="Times New Roman" w:hAnsi="Arial" w:cs="Arial"/>
          <w:kern w:val="0"/>
          <w:sz w:val="20"/>
          <w:szCs w:val="20"/>
          <w:lang w:eastAsia="pt-BR"/>
          <w14:ligatures w14:val="none"/>
        </w:rPr>
        <w:t xml:space="preserve"> social da licitante ou denominação do consórcio;</w:t>
      </w:r>
    </w:p>
    <w:p w14:paraId="37A8E79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 — CNPJ ou documento equivalente, quando aplicável;</w:t>
      </w:r>
    </w:p>
    <w:p w14:paraId="65C8CAE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 — nome, telefone e endereço eletrônico do representante credenciado.</w:t>
      </w:r>
    </w:p>
    <w:p w14:paraId="631C7A85"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78" w:name="_Toc230252692"/>
      <w:r w:rsidRPr="00B86D91">
        <w:rPr>
          <w:rFonts w:ascii="Arial" w:eastAsia="Times New Roman" w:hAnsi="Arial" w:cs="Arial"/>
          <w:b/>
          <w:bCs/>
          <w:kern w:val="0"/>
          <w:sz w:val="28"/>
          <w:szCs w:val="28"/>
          <w:lang w:eastAsia="pt-BR"/>
          <w14:ligatures w14:val="none"/>
        </w:rPr>
        <w:t>14.13.</w:t>
      </w:r>
      <w:bookmarkEnd w:id="178"/>
    </w:p>
    <w:p w14:paraId="56953D8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 identificação externa dos envelopes, o objeto resumido poderá ser assim indicado:</w:t>
      </w:r>
    </w:p>
    <w:p w14:paraId="3D28B870" w14:textId="2A39A92B" w:rsidR="0013028A" w:rsidRPr="00220DC4" w:rsidRDefault="000A2328" w:rsidP="00220DC4">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b/>
          <w:bCs/>
          <w:kern w:val="0"/>
          <w:sz w:val="20"/>
          <w:szCs w:val="20"/>
          <w:lang w:eastAsia="pt-BR"/>
          <w14:ligatures w14:val="none"/>
        </w:rPr>
        <w:t>“Parceria Público-Privada, na modalidade Concessão Administrativa, para implantação, operação, manutenção e gestão de Unidade Industrial Termoquímica de Valorização Energética de Resíduos Sólidos Urbanos — RSU no Município de Ribeira do Pombal/BA.”</w:t>
      </w:r>
      <w:bookmarkStart w:id="179" w:name="_Toc230252693"/>
    </w:p>
    <w:p w14:paraId="02E0DAAD" w14:textId="7CE375BC"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14.14.</w:t>
      </w:r>
      <w:bookmarkEnd w:id="179"/>
    </w:p>
    <w:p w14:paraId="0731DE1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documentos deverão ser apresentados em língua portuguesa, admitida documentação em idioma estrangeiro desde que acompanhada de tradução oficial, quando exigida, e observadas as regras de apostilamento, consularização, equivalência e validação previstas neste Edital e na legislação aplicável.</w:t>
      </w:r>
    </w:p>
    <w:p w14:paraId="1F21D786"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80" w:name="_Toc230252694"/>
      <w:r w:rsidRPr="00B86D91">
        <w:rPr>
          <w:rFonts w:ascii="Arial" w:eastAsia="Times New Roman" w:hAnsi="Arial" w:cs="Arial"/>
          <w:b/>
          <w:bCs/>
          <w:kern w:val="0"/>
          <w:sz w:val="28"/>
          <w:szCs w:val="28"/>
          <w:lang w:eastAsia="pt-BR"/>
          <w14:ligatures w14:val="none"/>
        </w:rPr>
        <w:t>14.15.</w:t>
      </w:r>
      <w:bookmarkEnd w:id="180"/>
    </w:p>
    <w:p w14:paraId="7055FED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documentos poderão ser apresentados em via original, cópia autenticada, cópia simples acompanhada do original para conferência, documento eletrônico verificável por meio oficial ou outro meio admitido pela legislação e por este Edital.</w:t>
      </w:r>
    </w:p>
    <w:p w14:paraId="2E1F7B6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81" w:name="_Toc230252695"/>
      <w:r w:rsidRPr="00B86D91">
        <w:rPr>
          <w:rFonts w:ascii="Arial" w:eastAsia="Times New Roman" w:hAnsi="Arial" w:cs="Arial"/>
          <w:b/>
          <w:bCs/>
          <w:kern w:val="0"/>
          <w:sz w:val="28"/>
          <w:szCs w:val="28"/>
          <w:lang w:eastAsia="pt-BR"/>
          <w14:ligatures w14:val="none"/>
        </w:rPr>
        <w:lastRenderedPageBreak/>
        <w:t>14.16.</w:t>
      </w:r>
      <w:bookmarkEnd w:id="181"/>
    </w:p>
    <w:p w14:paraId="08CD09B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Falhas formais, erros materiais, ausência de rubrica, problemas de paginação, identificação ou organização documental que não comprometam a análise do conteúdo, a autenticidade, a isonomia, o julgamento objetivo ou a segurança jurídica poderão ser saneados pela Comissão Especial de Licitação, na forma prevista neste Edital.</w:t>
      </w:r>
    </w:p>
    <w:p w14:paraId="474E2ED3" w14:textId="77777777" w:rsidR="000A2328" w:rsidRPr="00B86D91" w:rsidRDefault="000A2328" w:rsidP="0013028A">
      <w:pPr>
        <w:pStyle w:val="Ttulo1"/>
        <w:rPr>
          <w:rFonts w:eastAsia="Times New Roman"/>
          <w:sz w:val="40"/>
          <w:szCs w:val="32"/>
          <w:lang w:eastAsia="pt-BR"/>
        </w:rPr>
      </w:pPr>
      <w:bookmarkStart w:id="182" w:name="_Toc230252696"/>
      <w:r w:rsidRPr="00B86D91">
        <w:rPr>
          <w:rFonts w:eastAsia="Times New Roman"/>
          <w:sz w:val="40"/>
          <w:szCs w:val="32"/>
          <w:lang w:eastAsia="pt-BR"/>
        </w:rPr>
        <w:t>15. DA GARANTIA DE PROPOSTA</w:t>
      </w:r>
      <w:bookmarkEnd w:id="182"/>
    </w:p>
    <w:p w14:paraId="1D671F49"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83" w:name="_Toc230252697"/>
      <w:r w:rsidRPr="00B86D91">
        <w:rPr>
          <w:rFonts w:ascii="Arial" w:eastAsia="Times New Roman" w:hAnsi="Arial" w:cs="Arial"/>
          <w:b/>
          <w:bCs/>
          <w:kern w:val="0"/>
          <w:sz w:val="28"/>
          <w:szCs w:val="28"/>
          <w:lang w:eastAsia="pt-BR"/>
          <w14:ligatures w14:val="none"/>
        </w:rPr>
        <w:t>15.1.</w:t>
      </w:r>
      <w:bookmarkEnd w:id="183"/>
    </w:p>
    <w:p w14:paraId="1827E3B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será exigida garantia de proposta como condição de participação nesta licitação, sem prejuízo do cumprimento integral, pelas licitantes, das obrigações, declarações, responsabilidades e consequências previstas neste Edital, no Contrato e na legislação aplicável.</w:t>
      </w:r>
    </w:p>
    <w:p w14:paraId="4D571C00"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84" w:name="_Toc230252698"/>
      <w:r w:rsidRPr="00B86D91">
        <w:rPr>
          <w:rFonts w:ascii="Arial" w:eastAsia="Times New Roman" w:hAnsi="Arial" w:cs="Arial"/>
          <w:b/>
          <w:bCs/>
          <w:kern w:val="0"/>
          <w:sz w:val="28"/>
          <w:szCs w:val="28"/>
          <w:lang w:eastAsia="pt-BR"/>
          <w14:ligatures w14:val="none"/>
        </w:rPr>
        <w:t>15.2.</w:t>
      </w:r>
      <w:bookmarkEnd w:id="184"/>
    </w:p>
    <w:p w14:paraId="21D9FAE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ausência de exigência de garantia de proposta não afasta a responsabilidade da licitante pela veracidade dos documentos, declarações e informações apresentados, nem impede a aplicação das sanções cabíveis em caso de fraude, conluio, desistência injustificada, recusa indevida à assinatura do contrato pela SPE, descumprimento das condições de adjudicação, não constituição da SPE ou prática de ato ilícito no curso da licitação.</w:t>
      </w:r>
    </w:p>
    <w:p w14:paraId="427B2DA9"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85" w:name="_Toc230252699"/>
      <w:r w:rsidRPr="00B86D91">
        <w:rPr>
          <w:rFonts w:ascii="Arial" w:eastAsia="Times New Roman" w:hAnsi="Arial" w:cs="Arial"/>
          <w:b/>
          <w:bCs/>
          <w:kern w:val="0"/>
          <w:sz w:val="28"/>
          <w:szCs w:val="28"/>
          <w:lang w:eastAsia="pt-BR"/>
          <w14:ligatures w14:val="none"/>
        </w:rPr>
        <w:t>15.3.</w:t>
      </w:r>
      <w:bookmarkEnd w:id="185"/>
    </w:p>
    <w:p w14:paraId="0A9379A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licitante vencedora deverá constituir a Sociedade de Propósito Específico — SPE na forma, prazo e condições previstos neste Edital e no Contrato, cabendo à SPE a assinatura do Contrato de Concessão Administrativa.</w:t>
      </w:r>
    </w:p>
    <w:p w14:paraId="56AE9332"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86" w:name="_Toc230252700"/>
      <w:r w:rsidRPr="00B86D91">
        <w:rPr>
          <w:rFonts w:ascii="Arial" w:eastAsia="Times New Roman" w:hAnsi="Arial" w:cs="Arial"/>
          <w:b/>
          <w:bCs/>
          <w:kern w:val="0"/>
          <w:sz w:val="28"/>
          <w:szCs w:val="28"/>
          <w:lang w:eastAsia="pt-BR"/>
          <w14:ligatures w14:val="none"/>
        </w:rPr>
        <w:t>15.4.</w:t>
      </w:r>
      <w:bookmarkEnd w:id="186"/>
    </w:p>
    <w:p w14:paraId="0251C05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Concessionária deverá apresentar a garantia de execução contratual no prazo de até </w:t>
      </w:r>
      <w:r w:rsidRPr="00B86D91">
        <w:rPr>
          <w:rFonts w:ascii="Arial" w:eastAsia="Times New Roman" w:hAnsi="Arial" w:cs="Arial"/>
          <w:b/>
          <w:bCs/>
          <w:kern w:val="0"/>
          <w:sz w:val="20"/>
          <w:szCs w:val="20"/>
          <w:lang w:eastAsia="pt-BR"/>
          <w14:ligatures w14:val="none"/>
        </w:rPr>
        <w:t>30 (trinta) dias</w:t>
      </w:r>
      <w:r w:rsidRPr="00B86D91">
        <w:rPr>
          <w:rFonts w:ascii="Arial" w:eastAsia="Times New Roman" w:hAnsi="Arial" w:cs="Arial"/>
          <w:kern w:val="0"/>
          <w:sz w:val="20"/>
          <w:szCs w:val="20"/>
          <w:lang w:eastAsia="pt-BR"/>
          <w14:ligatures w14:val="none"/>
        </w:rPr>
        <w:t xml:space="preserve"> contados da assinatura do Contrato de Concessão Administrativa, observadas as modalidades, valores, condições de vigência, renovação, recomposição, substituição e execução previstas neste Edital, no Contrato e em seus Anexos.</w:t>
      </w:r>
    </w:p>
    <w:p w14:paraId="76D82D32" w14:textId="77777777" w:rsidR="000A2328" w:rsidRPr="00B86D91" w:rsidRDefault="000A2328" w:rsidP="00B837D8">
      <w:pPr>
        <w:spacing w:line="360" w:lineRule="auto"/>
        <w:ind w:firstLine="709"/>
        <w:jc w:val="both"/>
        <w:rPr>
          <w:rFonts w:ascii="Arial" w:hAnsi="Arial" w:cs="Arial"/>
          <w:sz w:val="20"/>
          <w:szCs w:val="20"/>
        </w:rPr>
      </w:pPr>
    </w:p>
    <w:p w14:paraId="78104965" w14:textId="77777777" w:rsidR="000A2328" w:rsidRPr="00B86D91" w:rsidRDefault="000A2328" w:rsidP="00086965">
      <w:pPr>
        <w:pStyle w:val="Ttulo1"/>
        <w:rPr>
          <w:rFonts w:eastAsia="Times New Roman"/>
          <w:sz w:val="40"/>
          <w:szCs w:val="32"/>
          <w:lang w:eastAsia="pt-BR"/>
        </w:rPr>
      </w:pPr>
      <w:bookmarkStart w:id="187" w:name="_Toc230252701"/>
      <w:r w:rsidRPr="00B86D91">
        <w:rPr>
          <w:rFonts w:eastAsia="Times New Roman"/>
          <w:sz w:val="40"/>
          <w:szCs w:val="32"/>
          <w:lang w:eastAsia="pt-BR"/>
        </w:rPr>
        <w:lastRenderedPageBreak/>
        <w:t>16. DOS DOCUMENTOS DE HABILITAÇÃO — ENVELOPE 2</w:t>
      </w:r>
      <w:bookmarkEnd w:id="187"/>
    </w:p>
    <w:p w14:paraId="23DC911E"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88" w:name="_Toc230252702"/>
      <w:r w:rsidRPr="00B86D91">
        <w:rPr>
          <w:rFonts w:ascii="Arial" w:eastAsia="Times New Roman" w:hAnsi="Arial" w:cs="Arial"/>
          <w:b/>
          <w:bCs/>
          <w:kern w:val="0"/>
          <w:sz w:val="28"/>
          <w:szCs w:val="28"/>
          <w:lang w:eastAsia="pt-BR"/>
          <w14:ligatures w14:val="none"/>
        </w:rPr>
        <w:t>16.1.</w:t>
      </w:r>
      <w:bookmarkEnd w:id="188"/>
    </w:p>
    <w:p w14:paraId="5FB7F54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w:t>
      </w:r>
      <w:r w:rsidRPr="00B86D91">
        <w:rPr>
          <w:rFonts w:ascii="Arial" w:eastAsia="Times New Roman" w:hAnsi="Arial" w:cs="Arial"/>
          <w:b/>
          <w:bCs/>
          <w:kern w:val="0"/>
          <w:sz w:val="20"/>
          <w:szCs w:val="20"/>
          <w:lang w:eastAsia="pt-BR"/>
          <w14:ligatures w14:val="none"/>
        </w:rPr>
        <w:t>Envelope 2</w:t>
      </w:r>
      <w:r w:rsidRPr="00B86D91">
        <w:rPr>
          <w:rFonts w:ascii="Arial" w:eastAsia="Times New Roman" w:hAnsi="Arial" w:cs="Arial"/>
          <w:kern w:val="0"/>
          <w:sz w:val="20"/>
          <w:szCs w:val="20"/>
          <w:lang w:eastAsia="pt-BR"/>
          <w14:ligatures w14:val="none"/>
        </w:rPr>
        <w:t xml:space="preserve"> deverá conter os documentos de habilitação exigidos neste Edital, destinados à comprovação da habilitação jurídica, regularidade fiscal, social e trabalhista, qualificação técnica, qualificação econômico-financeira, declarações complementares e demais condições necessárias à participação da licitante na presente Concorrência Pública.</w:t>
      </w:r>
    </w:p>
    <w:p w14:paraId="2F4891C9"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89" w:name="_Toc230252703"/>
      <w:r w:rsidRPr="00B86D91">
        <w:rPr>
          <w:rFonts w:ascii="Arial" w:eastAsia="Times New Roman" w:hAnsi="Arial" w:cs="Arial"/>
          <w:b/>
          <w:bCs/>
          <w:kern w:val="0"/>
          <w:sz w:val="28"/>
          <w:szCs w:val="28"/>
          <w:lang w:eastAsia="pt-BR"/>
          <w14:ligatures w14:val="none"/>
        </w:rPr>
        <w:t>16.2.</w:t>
      </w:r>
      <w:bookmarkEnd w:id="189"/>
    </w:p>
    <w:p w14:paraId="0E0D975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Será inabilitada a licitante que:</w:t>
      </w:r>
    </w:p>
    <w:p w14:paraId="3A7313A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atender às condições de habilitação estabelecidas neste Edital;</w:t>
      </w:r>
    </w:p>
    <w:p w14:paraId="6BC6F3D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estiver</w:t>
      </w:r>
      <w:proofErr w:type="gramEnd"/>
      <w:r w:rsidRPr="00B86D91">
        <w:rPr>
          <w:rFonts w:ascii="Arial" w:eastAsia="Times New Roman" w:hAnsi="Arial" w:cs="Arial"/>
          <w:kern w:val="0"/>
          <w:sz w:val="20"/>
          <w:szCs w:val="20"/>
          <w:lang w:eastAsia="pt-BR"/>
          <w14:ligatures w14:val="none"/>
        </w:rPr>
        <w:t xml:space="preserve"> impedida de licitar ou contratar com a Administração Pública, nos termos da legislação aplicável;</w:t>
      </w:r>
    </w:p>
    <w:p w14:paraId="4A84918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tiver sido declarada inidônea para licitar ou contratar com a Administração Pública, enquanto perdurarem os efeitos da sanção;</w:t>
      </w:r>
    </w:p>
    <w:p w14:paraId="5AD105D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apresentar</w:t>
      </w:r>
      <w:proofErr w:type="gramEnd"/>
      <w:r w:rsidRPr="00B86D91">
        <w:rPr>
          <w:rFonts w:ascii="Arial" w:eastAsia="Times New Roman" w:hAnsi="Arial" w:cs="Arial"/>
          <w:kern w:val="0"/>
          <w:sz w:val="20"/>
          <w:szCs w:val="20"/>
          <w:lang w:eastAsia="pt-BR"/>
          <w14:ligatures w14:val="none"/>
        </w:rPr>
        <w:t xml:space="preserve"> documentação falsa, inválida, incompleta em aspecto essencial ou incompatível com as exigências do Edital, ressalvadas as hipóteses de saneamento de falhas formais admitidas neste instrumento;</w:t>
      </w:r>
    </w:p>
    <w:p w14:paraId="1FDB1D9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encontrar-se</w:t>
      </w:r>
      <w:proofErr w:type="gramEnd"/>
      <w:r w:rsidRPr="00B86D91">
        <w:rPr>
          <w:rFonts w:ascii="Arial" w:eastAsia="Times New Roman" w:hAnsi="Arial" w:cs="Arial"/>
          <w:kern w:val="0"/>
          <w:sz w:val="20"/>
          <w:szCs w:val="20"/>
          <w:lang w:eastAsia="pt-BR"/>
          <w14:ligatures w14:val="none"/>
        </w:rPr>
        <w:t xml:space="preserve"> em estado de falência decretada, dissolução, liquidação ou insolvência;</w:t>
      </w:r>
    </w:p>
    <w:p w14:paraId="340A308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encontrar-se</w:t>
      </w:r>
      <w:proofErr w:type="gramEnd"/>
      <w:r w:rsidRPr="00B86D91">
        <w:rPr>
          <w:rFonts w:ascii="Arial" w:eastAsia="Times New Roman" w:hAnsi="Arial" w:cs="Arial"/>
          <w:kern w:val="0"/>
          <w:sz w:val="20"/>
          <w:szCs w:val="20"/>
          <w:lang w:eastAsia="pt-BR"/>
          <w14:ligatures w14:val="none"/>
        </w:rPr>
        <w:t xml:space="preserve"> em recuperação judicial ou extrajudicial sem comprovação suficiente de capacidade econômico-financeira, regularidade operacional e aptidão para assumir as obrigações decorrentes da Concessão Administrativa, na forma exigida neste Edital;</w:t>
      </w:r>
    </w:p>
    <w:p w14:paraId="05F541C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incidir em qualquer das hipóteses legais ou editalícias de impedimento, conflito de interesses, participação indevida, fraude, conluio ou restrição à competitividade.</w:t>
      </w:r>
    </w:p>
    <w:p w14:paraId="2CE93DB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90" w:name="_Toc230252704"/>
      <w:r w:rsidRPr="00B86D91">
        <w:rPr>
          <w:rFonts w:ascii="Arial" w:eastAsia="Times New Roman" w:hAnsi="Arial" w:cs="Arial"/>
          <w:b/>
          <w:bCs/>
          <w:kern w:val="0"/>
          <w:sz w:val="28"/>
          <w:szCs w:val="28"/>
          <w:lang w:eastAsia="pt-BR"/>
          <w14:ligatures w14:val="none"/>
        </w:rPr>
        <w:t>16.3.</w:t>
      </w:r>
      <w:bookmarkEnd w:id="190"/>
    </w:p>
    <w:p w14:paraId="0AF282A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habilitação será verificada mediante apresentação dos documentos indicados neste Edital, organizados, quando aplicável, nos seguintes grupos:</w:t>
      </w:r>
    </w:p>
    <w:p w14:paraId="148C333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I — </w:t>
      </w:r>
      <w:proofErr w:type="gramStart"/>
      <w:r w:rsidRPr="00B86D91">
        <w:rPr>
          <w:rFonts w:ascii="Arial" w:eastAsia="Times New Roman" w:hAnsi="Arial" w:cs="Arial"/>
          <w:kern w:val="0"/>
          <w:sz w:val="20"/>
          <w:szCs w:val="20"/>
          <w:lang w:eastAsia="pt-BR"/>
          <w14:ligatures w14:val="none"/>
        </w:rPr>
        <w:t>habilitação</w:t>
      </w:r>
      <w:proofErr w:type="gramEnd"/>
      <w:r w:rsidRPr="00B86D91">
        <w:rPr>
          <w:rFonts w:ascii="Arial" w:eastAsia="Times New Roman" w:hAnsi="Arial" w:cs="Arial"/>
          <w:kern w:val="0"/>
          <w:sz w:val="20"/>
          <w:szCs w:val="20"/>
          <w:lang w:eastAsia="pt-BR"/>
          <w14:ligatures w14:val="none"/>
        </w:rPr>
        <w:t xml:space="preserve"> jurídica;</w:t>
      </w:r>
    </w:p>
    <w:p w14:paraId="61949A7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regularidade</w:t>
      </w:r>
      <w:proofErr w:type="gramEnd"/>
      <w:r w:rsidRPr="00B86D91">
        <w:rPr>
          <w:rFonts w:ascii="Arial" w:eastAsia="Times New Roman" w:hAnsi="Arial" w:cs="Arial"/>
          <w:kern w:val="0"/>
          <w:sz w:val="20"/>
          <w:szCs w:val="20"/>
          <w:lang w:eastAsia="pt-BR"/>
          <w14:ligatures w14:val="none"/>
        </w:rPr>
        <w:t xml:space="preserve"> fiscal, social e trabalhista;</w:t>
      </w:r>
    </w:p>
    <w:p w14:paraId="1CF5D15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qualificação técnica e operacional;</w:t>
      </w:r>
    </w:p>
    <w:p w14:paraId="1D6DE7B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qualificação</w:t>
      </w:r>
      <w:proofErr w:type="gramEnd"/>
      <w:r w:rsidRPr="00B86D91">
        <w:rPr>
          <w:rFonts w:ascii="Arial" w:eastAsia="Times New Roman" w:hAnsi="Arial" w:cs="Arial"/>
          <w:kern w:val="0"/>
          <w:sz w:val="20"/>
          <w:szCs w:val="20"/>
          <w:lang w:eastAsia="pt-BR"/>
          <w14:ligatures w14:val="none"/>
        </w:rPr>
        <w:t xml:space="preserve"> econômico-financeira;</w:t>
      </w:r>
    </w:p>
    <w:p w14:paraId="1C5EB51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declarações</w:t>
      </w:r>
      <w:proofErr w:type="gramEnd"/>
      <w:r w:rsidRPr="00B86D91">
        <w:rPr>
          <w:rFonts w:ascii="Arial" w:eastAsia="Times New Roman" w:hAnsi="Arial" w:cs="Arial"/>
          <w:kern w:val="0"/>
          <w:sz w:val="20"/>
          <w:szCs w:val="20"/>
          <w:lang w:eastAsia="pt-BR"/>
          <w14:ligatures w14:val="none"/>
        </w:rPr>
        <w:t xml:space="preserve"> complementares;</w:t>
      </w:r>
    </w:p>
    <w:p w14:paraId="7855FEE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documentos</w:t>
      </w:r>
      <w:proofErr w:type="gramEnd"/>
      <w:r w:rsidRPr="00B86D91">
        <w:rPr>
          <w:rFonts w:ascii="Arial" w:eastAsia="Times New Roman" w:hAnsi="Arial" w:cs="Arial"/>
          <w:kern w:val="0"/>
          <w:sz w:val="20"/>
          <w:szCs w:val="20"/>
          <w:lang w:eastAsia="pt-BR"/>
          <w14:ligatures w14:val="none"/>
        </w:rPr>
        <w:t xml:space="preserve"> específicos para consórcios;</w:t>
      </w:r>
    </w:p>
    <w:p w14:paraId="1620018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documentos específicos para empresas estrangeiras;</w:t>
      </w:r>
    </w:p>
    <w:p w14:paraId="64E7D21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compromisso de constituição da Sociedade de Propósito Específico — SPE.</w:t>
      </w:r>
    </w:p>
    <w:p w14:paraId="2C7396B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91" w:name="_Toc230252705"/>
      <w:r w:rsidRPr="00B86D91">
        <w:rPr>
          <w:rFonts w:ascii="Arial" w:eastAsia="Times New Roman" w:hAnsi="Arial" w:cs="Arial"/>
          <w:b/>
          <w:bCs/>
          <w:kern w:val="0"/>
          <w:sz w:val="28"/>
          <w:szCs w:val="28"/>
          <w:lang w:eastAsia="pt-BR"/>
          <w14:ligatures w14:val="none"/>
        </w:rPr>
        <w:t>16.4.</w:t>
      </w:r>
      <w:bookmarkEnd w:id="191"/>
    </w:p>
    <w:p w14:paraId="6969ECE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documentos de habilitação deverão comprovar situação existente na data de entrega dos envelopes, salvo quando o próprio documento, sua natureza ou a legislação aplicável admitirem atualização, renovação ou comprovação posterior por meio de diligência, saneamento formal ou consulta oficial.</w:t>
      </w:r>
    </w:p>
    <w:p w14:paraId="1FB3495E" w14:textId="194E6118" w:rsidR="000A2328" w:rsidRPr="00B86D91" w:rsidRDefault="00220DC4"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92" w:name="_Toc230252706"/>
      <w:r>
        <w:rPr>
          <w:rFonts w:ascii="Arial" w:eastAsia="Times New Roman" w:hAnsi="Arial" w:cs="Arial"/>
          <w:b/>
          <w:bCs/>
          <w:kern w:val="0"/>
          <w:sz w:val="28"/>
          <w:szCs w:val="28"/>
          <w:lang w:eastAsia="pt-BR"/>
          <w14:ligatures w14:val="none"/>
        </w:rPr>
        <w:t>1</w:t>
      </w:r>
      <w:r w:rsidR="000A2328" w:rsidRPr="00B86D91">
        <w:rPr>
          <w:rFonts w:ascii="Arial" w:eastAsia="Times New Roman" w:hAnsi="Arial" w:cs="Arial"/>
          <w:b/>
          <w:bCs/>
          <w:kern w:val="0"/>
          <w:sz w:val="28"/>
          <w:szCs w:val="28"/>
          <w:lang w:eastAsia="pt-BR"/>
          <w14:ligatures w14:val="none"/>
        </w:rPr>
        <w:t>6.5.</w:t>
      </w:r>
      <w:bookmarkEnd w:id="192"/>
    </w:p>
    <w:p w14:paraId="3C126BF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documentos poderão ser apresentados em via original, cópia autenticada, cópia simples acompanhada do original para conferência, publicação em órgão oficial, certidão eletrônica verificável em meio oficial, documento digital com autenticidade passível de confirmação ou outro meio admitido pela legislação e por este Edital.</w:t>
      </w:r>
    </w:p>
    <w:p w14:paraId="29C5EF1A"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93" w:name="_Toc230252707"/>
      <w:r w:rsidRPr="00B86D91">
        <w:rPr>
          <w:rFonts w:ascii="Arial" w:eastAsia="Times New Roman" w:hAnsi="Arial" w:cs="Arial"/>
          <w:b/>
          <w:bCs/>
          <w:kern w:val="0"/>
          <w:sz w:val="28"/>
          <w:szCs w:val="28"/>
          <w:lang w:eastAsia="pt-BR"/>
          <w14:ligatures w14:val="none"/>
        </w:rPr>
        <w:t>16.6.</w:t>
      </w:r>
      <w:bookmarkEnd w:id="193"/>
    </w:p>
    <w:p w14:paraId="29728DA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realizar diligências para verificar autenticidade, validade, vigência, suficiência ou coerência dos documentos apresentados, observado o disposto neste Edital quanto ao saneamento de falhas formais, isonomia, julgamento objetivo e vedação à apresentação posterior de documento essencial que deveria constar originalmente do Envelope 2.</w:t>
      </w:r>
    </w:p>
    <w:p w14:paraId="2AB09436"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94" w:name="_Toc230252708"/>
      <w:r w:rsidRPr="00B86D91">
        <w:rPr>
          <w:rFonts w:ascii="Arial" w:eastAsia="Times New Roman" w:hAnsi="Arial" w:cs="Arial"/>
          <w:b/>
          <w:bCs/>
          <w:kern w:val="0"/>
          <w:sz w:val="28"/>
          <w:szCs w:val="28"/>
          <w:lang w:eastAsia="pt-BR"/>
          <w14:ligatures w14:val="none"/>
        </w:rPr>
        <w:t>16.7.</w:t>
      </w:r>
      <w:bookmarkEnd w:id="194"/>
    </w:p>
    <w:p w14:paraId="5332A7F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licitante responderá integralmente pela veracidade, autenticidade e atualidade das informações, documentos, declarações, atestados, certidões e demais elementos apresentados, </w:t>
      </w:r>
      <w:r w:rsidRPr="00B86D91">
        <w:rPr>
          <w:rFonts w:ascii="Arial" w:eastAsia="Times New Roman" w:hAnsi="Arial" w:cs="Arial"/>
          <w:kern w:val="0"/>
          <w:sz w:val="20"/>
          <w:szCs w:val="20"/>
          <w:lang w:eastAsia="pt-BR"/>
          <w14:ligatures w14:val="none"/>
        </w:rPr>
        <w:lastRenderedPageBreak/>
        <w:t>sujeitando-se às sanções legais e editalícias em caso de falsidade, omissão, fraude, conluio ou declaração inexata.</w:t>
      </w:r>
    </w:p>
    <w:p w14:paraId="5962B274"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95" w:name="_Toc230252709"/>
      <w:r w:rsidRPr="00B86D91">
        <w:rPr>
          <w:rFonts w:ascii="Arial" w:eastAsia="Times New Roman" w:hAnsi="Arial" w:cs="Arial"/>
          <w:b/>
          <w:bCs/>
          <w:kern w:val="0"/>
          <w:sz w:val="28"/>
          <w:szCs w:val="28"/>
          <w:lang w:eastAsia="pt-BR"/>
          <w14:ligatures w14:val="none"/>
        </w:rPr>
        <w:t>16.8.</w:t>
      </w:r>
      <w:bookmarkEnd w:id="195"/>
    </w:p>
    <w:p w14:paraId="3A64F26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No caso de consórcio, os documentos de habilitação deverão ser apresentados por cada consorciado, observadas as regras específicas deste Edital quanto à comprovação conjunta ou individual de requisitos técnicos e econômico-financeiros.</w:t>
      </w:r>
    </w:p>
    <w:p w14:paraId="4DB4CA63"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96" w:name="_Toc230252710"/>
      <w:r w:rsidRPr="00B86D91">
        <w:rPr>
          <w:rFonts w:ascii="Arial" w:eastAsia="Times New Roman" w:hAnsi="Arial" w:cs="Arial"/>
          <w:b/>
          <w:bCs/>
          <w:kern w:val="0"/>
          <w:sz w:val="28"/>
          <w:szCs w:val="28"/>
          <w:lang w:eastAsia="pt-BR"/>
          <w14:ligatures w14:val="none"/>
        </w:rPr>
        <w:t>16.9.</w:t>
      </w:r>
      <w:bookmarkEnd w:id="196"/>
    </w:p>
    <w:p w14:paraId="2BC517C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No caso de empresa estrangeira, deverão ser apresentados documentos equivalentes aos exigidos das empresas brasileiras, acompanhados de tradução oficial quando redigidos em idioma estrangeiro, devidamente apostilados ou </w:t>
      </w:r>
      <w:proofErr w:type="spellStart"/>
      <w:r w:rsidRPr="00B86D91">
        <w:rPr>
          <w:rFonts w:ascii="Arial" w:eastAsia="Times New Roman" w:hAnsi="Arial" w:cs="Arial"/>
          <w:kern w:val="0"/>
          <w:sz w:val="20"/>
          <w:szCs w:val="20"/>
          <w:lang w:eastAsia="pt-BR"/>
          <w14:ligatures w14:val="none"/>
        </w:rPr>
        <w:t>consularizados</w:t>
      </w:r>
      <w:proofErr w:type="spellEnd"/>
      <w:r w:rsidRPr="00B86D91">
        <w:rPr>
          <w:rFonts w:ascii="Arial" w:eastAsia="Times New Roman" w:hAnsi="Arial" w:cs="Arial"/>
          <w:kern w:val="0"/>
          <w:sz w:val="20"/>
          <w:szCs w:val="20"/>
          <w:lang w:eastAsia="pt-BR"/>
          <w14:ligatures w14:val="none"/>
        </w:rPr>
        <w:t>, quando aplicável, admitida declaração fundamentada de inexistência de documento equivalente no país de origem, sob as penas da lei.</w:t>
      </w:r>
    </w:p>
    <w:p w14:paraId="432ED329"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97" w:name="_Toc230252711"/>
      <w:r w:rsidRPr="00B86D91">
        <w:rPr>
          <w:rFonts w:ascii="Arial" w:eastAsia="Times New Roman" w:hAnsi="Arial" w:cs="Arial"/>
          <w:b/>
          <w:bCs/>
          <w:kern w:val="0"/>
          <w:sz w:val="28"/>
          <w:szCs w:val="28"/>
          <w:lang w:eastAsia="pt-BR"/>
          <w14:ligatures w14:val="none"/>
        </w:rPr>
        <w:t>16.10.</w:t>
      </w:r>
      <w:bookmarkEnd w:id="197"/>
    </w:p>
    <w:p w14:paraId="7667B4D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licitante vencedora deverá constituir a Sociedade de Propósito Específico — SPE nos prazos e condições previstos neste Edital e no Contrato, cabendo à SPE a assinatura do Contrato de Concessão Administrativa, sem prejuízo das responsabilidades assumidas pela adjudicatária, consorciados, acionistas, controladores ou garantidores, conforme o caso.</w:t>
      </w:r>
    </w:p>
    <w:p w14:paraId="29650766" w14:textId="77777777" w:rsidR="000A2328" w:rsidRPr="00B86D91" w:rsidRDefault="000A2328" w:rsidP="00086965">
      <w:pPr>
        <w:pStyle w:val="Ttulo1"/>
        <w:rPr>
          <w:rFonts w:eastAsia="Times New Roman"/>
          <w:sz w:val="40"/>
          <w:szCs w:val="32"/>
          <w:lang w:eastAsia="pt-BR"/>
        </w:rPr>
      </w:pPr>
      <w:bookmarkStart w:id="198" w:name="_Toc230252712"/>
      <w:r w:rsidRPr="00B86D91">
        <w:rPr>
          <w:rFonts w:eastAsia="Times New Roman"/>
          <w:sz w:val="40"/>
          <w:szCs w:val="32"/>
          <w:lang w:eastAsia="pt-BR"/>
        </w:rPr>
        <w:t>17. DA HABILITAÇÃO JURÍDICA</w:t>
      </w:r>
      <w:bookmarkEnd w:id="198"/>
    </w:p>
    <w:p w14:paraId="23D9A13C"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199" w:name="_Toc230252713"/>
      <w:r w:rsidRPr="00B86D91">
        <w:rPr>
          <w:rFonts w:ascii="Arial" w:eastAsia="Times New Roman" w:hAnsi="Arial" w:cs="Arial"/>
          <w:b/>
          <w:bCs/>
          <w:kern w:val="0"/>
          <w:sz w:val="28"/>
          <w:szCs w:val="28"/>
          <w:lang w:eastAsia="pt-BR"/>
          <w14:ligatures w14:val="none"/>
        </w:rPr>
        <w:t>17.1.</w:t>
      </w:r>
      <w:bookmarkEnd w:id="199"/>
    </w:p>
    <w:p w14:paraId="6F0B31B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 habilitação jurídica, a licitante deverá apresentar documentos aptos a comprovar sua existência legal, regularidade de constituição, poderes de representação e capacidade para assumir as obrigações decorrentes da presente licitação, observadas as disposições deste Edital, do Contrato e da legislação aplicável.</w:t>
      </w:r>
    </w:p>
    <w:p w14:paraId="1B7F3F2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00" w:name="_Toc230252714"/>
      <w:r w:rsidRPr="00B86D91">
        <w:rPr>
          <w:rFonts w:ascii="Arial" w:eastAsia="Times New Roman" w:hAnsi="Arial" w:cs="Arial"/>
          <w:b/>
          <w:bCs/>
          <w:kern w:val="0"/>
          <w:sz w:val="28"/>
          <w:szCs w:val="28"/>
          <w:lang w:eastAsia="pt-BR"/>
          <w14:ligatures w14:val="none"/>
        </w:rPr>
        <w:t>17.2.</w:t>
      </w:r>
      <w:bookmarkEnd w:id="200"/>
    </w:p>
    <w:p w14:paraId="7BA696C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licitante pessoa jurídica brasileira deverá apresentar, conforme sua natureza jurídica:</w:t>
      </w:r>
    </w:p>
    <w:p w14:paraId="40F43C4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ato</w:t>
      </w:r>
      <w:proofErr w:type="gramEnd"/>
      <w:r w:rsidRPr="00B86D91">
        <w:rPr>
          <w:rFonts w:ascii="Arial" w:eastAsia="Times New Roman" w:hAnsi="Arial" w:cs="Arial"/>
          <w:kern w:val="0"/>
          <w:sz w:val="20"/>
          <w:szCs w:val="20"/>
          <w:lang w:eastAsia="pt-BR"/>
          <w14:ligatures w14:val="none"/>
        </w:rPr>
        <w:t xml:space="preserve"> constitutivo, estatuto ou contrato social em vigor, devidamente registrado no órgão competente;</w:t>
      </w:r>
    </w:p>
    <w:p w14:paraId="74B9F2F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alterações</w:t>
      </w:r>
      <w:proofErr w:type="gramEnd"/>
      <w:r w:rsidRPr="00B86D91">
        <w:rPr>
          <w:rFonts w:ascii="Arial" w:eastAsia="Times New Roman" w:hAnsi="Arial" w:cs="Arial"/>
          <w:kern w:val="0"/>
          <w:sz w:val="20"/>
          <w:szCs w:val="20"/>
          <w:lang w:eastAsia="pt-BR"/>
          <w14:ligatures w14:val="none"/>
        </w:rPr>
        <w:t xml:space="preserve"> posteriores ou consolidação contratual/estatutária vigente;</w:t>
      </w:r>
    </w:p>
    <w:p w14:paraId="1CAAF94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III — ata de eleição, termo de posse ou documento equivalente dos administradores em exercício, quando aplicável;</w:t>
      </w:r>
    </w:p>
    <w:p w14:paraId="6628C81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prova</w:t>
      </w:r>
      <w:proofErr w:type="gramEnd"/>
      <w:r w:rsidRPr="00B86D91">
        <w:rPr>
          <w:rFonts w:ascii="Arial" w:eastAsia="Times New Roman" w:hAnsi="Arial" w:cs="Arial"/>
          <w:kern w:val="0"/>
          <w:sz w:val="20"/>
          <w:szCs w:val="20"/>
          <w:lang w:eastAsia="pt-BR"/>
          <w14:ligatures w14:val="none"/>
        </w:rPr>
        <w:t xml:space="preserve"> de inscrição no Cadastro Nacional da Pessoa Jurídica — CNPJ;</w:t>
      </w:r>
    </w:p>
    <w:p w14:paraId="459205C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documentos</w:t>
      </w:r>
      <w:proofErr w:type="gramEnd"/>
      <w:r w:rsidRPr="00B86D91">
        <w:rPr>
          <w:rFonts w:ascii="Arial" w:eastAsia="Times New Roman" w:hAnsi="Arial" w:cs="Arial"/>
          <w:kern w:val="0"/>
          <w:sz w:val="20"/>
          <w:szCs w:val="20"/>
          <w:lang w:eastAsia="pt-BR"/>
          <w14:ligatures w14:val="none"/>
        </w:rPr>
        <w:t xml:space="preserve"> que comprovem os poderes dos representantes legais ou procuradores que assinem documentos, declarações, propostas e demais atos da licitação;</w:t>
      </w:r>
    </w:p>
    <w:p w14:paraId="0DF3BBA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procuração</w:t>
      </w:r>
      <w:proofErr w:type="gramEnd"/>
      <w:r w:rsidRPr="00B86D91">
        <w:rPr>
          <w:rFonts w:ascii="Arial" w:eastAsia="Times New Roman" w:hAnsi="Arial" w:cs="Arial"/>
          <w:kern w:val="0"/>
          <w:sz w:val="20"/>
          <w:szCs w:val="20"/>
          <w:lang w:eastAsia="pt-BR"/>
          <w14:ligatures w14:val="none"/>
        </w:rPr>
        <w:t xml:space="preserve"> pública ou particular, quando a representação ocorrer por mandatário, com poderes suficientes para a prática dos atos do certame;</w:t>
      </w:r>
    </w:p>
    <w:p w14:paraId="5A7360F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declaração de inexistência de impedimento legal para licitar ou contratar com a Administração Pública, na forma prevista neste Edital.</w:t>
      </w:r>
    </w:p>
    <w:p w14:paraId="175AE4E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01" w:name="_Toc230252715"/>
      <w:r w:rsidRPr="00B86D91">
        <w:rPr>
          <w:rFonts w:ascii="Arial" w:eastAsia="Times New Roman" w:hAnsi="Arial" w:cs="Arial"/>
          <w:b/>
          <w:bCs/>
          <w:kern w:val="0"/>
          <w:sz w:val="28"/>
          <w:szCs w:val="28"/>
          <w:lang w:eastAsia="pt-BR"/>
          <w14:ligatures w14:val="none"/>
        </w:rPr>
        <w:t>17.3.</w:t>
      </w:r>
      <w:bookmarkEnd w:id="201"/>
    </w:p>
    <w:p w14:paraId="150B51B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No caso de consórcio, cada consorciado deverá apresentar a documentação de habilitação jurídica correspondente à sua natureza jurídica, além do compromisso de constituição de consórcio, com indicação da empresa líder, percentuais de participação, poderes de representação, responsabilidade solidária e compromisso de constituição da Sociedade de Propósito Específico — SPE, caso o consórcio seja declarado vencedor.</w:t>
      </w:r>
    </w:p>
    <w:p w14:paraId="6E4AF2B5"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02" w:name="_Toc230252716"/>
      <w:r w:rsidRPr="00B86D91">
        <w:rPr>
          <w:rFonts w:ascii="Arial" w:eastAsia="Times New Roman" w:hAnsi="Arial" w:cs="Arial"/>
          <w:b/>
          <w:bCs/>
          <w:kern w:val="0"/>
          <w:sz w:val="28"/>
          <w:szCs w:val="28"/>
          <w:lang w:eastAsia="pt-BR"/>
          <w14:ligatures w14:val="none"/>
        </w:rPr>
        <w:t>17.4.</w:t>
      </w:r>
      <w:bookmarkEnd w:id="202"/>
    </w:p>
    <w:p w14:paraId="4C4DF50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No caso de empresa estrangeira que não funcione no Brasil, deverão ser apresentados documentos equivalentes aos exigidos das pessoas jurídicas brasileiras, acompanhados de tradução oficial para a língua portuguesa, quando redigidos em idioma estrangeiro, e devidamente apostilados ou </w:t>
      </w:r>
      <w:proofErr w:type="spellStart"/>
      <w:r w:rsidRPr="00B86D91">
        <w:rPr>
          <w:rFonts w:ascii="Arial" w:eastAsia="Times New Roman" w:hAnsi="Arial" w:cs="Arial"/>
          <w:kern w:val="0"/>
          <w:sz w:val="20"/>
          <w:szCs w:val="20"/>
          <w:lang w:eastAsia="pt-BR"/>
          <w14:ligatures w14:val="none"/>
        </w:rPr>
        <w:t>consularizados</w:t>
      </w:r>
      <w:proofErr w:type="spellEnd"/>
      <w:r w:rsidRPr="00B86D91">
        <w:rPr>
          <w:rFonts w:ascii="Arial" w:eastAsia="Times New Roman" w:hAnsi="Arial" w:cs="Arial"/>
          <w:kern w:val="0"/>
          <w:sz w:val="20"/>
          <w:szCs w:val="20"/>
          <w:lang w:eastAsia="pt-BR"/>
          <w14:ligatures w14:val="none"/>
        </w:rPr>
        <w:t>, conforme a legislação aplicável.</w:t>
      </w:r>
    </w:p>
    <w:p w14:paraId="65BED1C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03" w:name="_Toc230252717"/>
      <w:r w:rsidRPr="00B86D91">
        <w:rPr>
          <w:rFonts w:ascii="Arial" w:eastAsia="Times New Roman" w:hAnsi="Arial" w:cs="Arial"/>
          <w:b/>
          <w:bCs/>
          <w:kern w:val="0"/>
          <w:sz w:val="28"/>
          <w:szCs w:val="28"/>
          <w:lang w:eastAsia="pt-BR"/>
          <w14:ligatures w14:val="none"/>
        </w:rPr>
        <w:t>17.5.</w:t>
      </w:r>
      <w:bookmarkEnd w:id="203"/>
    </w:p>
    <w:p w14:paraId="6481D7B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empresa estrangeira deverá indicar representante legal no Brasil com poderes expressos para receber citações, intimações, notificações, responder administrativa e judicialmente, praticar atos no procedimento licitatório e assumir obrigações decorrentes da licitação.</w:t>
      </w:r>
    </w:p>
    <w:p w14:paraId="643E6CD0"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04" w:name="_Toc230252718"/>
      <w:r w:rsidRPr="00B86D91">
        <w:rPr>
          <w:rFonts w:ascii="Arial" w:eastAsia="Times New Roman" w:hAnsi="Arial" w:cs="Arial"/>
          <w:b/>
          <w:bCs/>
          <w:kern w:val="0"/>
          <w:sz w:val="28"/>
          <w:szCs w:val="28"/>
          <w:lang w:eastAsia="pt-BR"/>
          <w14:ligatures w14:val="none"/>
        </w:rPr>
        <w:t>17.6.</w:t>
      </w:r>
      <w:bookmarkEnd w:id="204"/>
    </w:p>
    <w:p w14:paraId="49E14AC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inexistência de documento equivalente no país de origem da empresa estrangeira deverá ser declarada expressamente pela licitante, sob as penas da lei, admitindo-se a apresentação de documento substitutivo idôneo ou declaração equivalente, desde que suficiente para comprovar a condição exigida e aceita pela Comissão Especial de Licitação.</w:t>
      </w:r>
    </w:p>
    <w:p w14:paraId="62FE2DEC" w14:textId="6DCAF052"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05" w:name="_Toc230252719"/>
      <w:r w:rsidRPr="00B86D91">
        <w:rPr>
          <w:rFonts w:ascii="Arial" w:eastAsia="Times New Roman" w:hAnsi="Arial" w:cs="Arial"/>
          <w:b/>
          <w:bCs/>
          <w:kern w:val="0"/>
          <w:sz w:val="28"/>
          <w:szCs w:val="28"/>
          <w:lang w:eastAsia="pt-BR"/>
          <w14:ligatures w14:val="none"/>
        </w:rPr>
        <w:lastRenderedPageBreak/>
        <w:t>17.7.</w:t>
      </w:r>
      <w:bookmarkEnd w:id="205"/>
    </w:p>
    <w:p w14:paraId="4C34A61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licitante, isolada ou reunida em consórcio, deverá apresentar compromisso de constituição da Sociedade de Propósito Específico — SPE, na forma, prazo e condições previstas neste Edital e no Contrato, cabendo à SPE a assinatura do Contrato de Concessão Administrativa.</w:t>
      </w:r>
    </w:p>
    <w:p w14:paraId="1AD423F6"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06" w:name="_Toc230252720"/>
      <w:r w:rsidRPr="00B86D91">
        <w:rPr>
          <w:rFonts w:ascii="Arial" w:eastAsia="Times New Roman" w:hAnsi="Arial" w:cs="Arial"/>
          <w:b/>
          <w:bCs/>
          <w:kern w:val="0"/>
          <w:sz w:val="28"/>
          <w:szCs w:val="28"/>
          <w:lang w:eastAsia="pt-BR"/>
          <w14:ligatures w14:val="none"/>
        </w:rPr>
        <w:t>17.8.</w:t>
      </w:r>
      <w:bookmarkEnd w:id="206"/>
    </w:p>
    <w:p w14:paraId="57744DE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habilitação jurídica de fundos de investimento, instituições financeiras, entidades de previdência complementar ou outras estruturas jurídicas específicas observará, além das regras gerais deste item, a documentação de caráter específico prevista neste Edital.</w:t>
      </w:r>
    </w:p>
    <w:p w14:paraId="23DDD0AB"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07" w:name="_Toc230252721"/>
      <w:r w:rsidRPr="00B86D91">
        <w:rPr>
          <w:rFonts w:ascii="Arial" w:eastAsia="Times New Roman" w:hAnsi="Arial" w:cs="Arial"/>
          <w:b/>
          <w:bCs/>
          <w:kern w:val="0"/>
          <w:sz w:val="28"/>
          <w:szCs w:val="28"/>
          <w:lang w:eastAsia="pt-BR"/>
          <w14:ligatures w14:val="none"/>
        </w:rPr>
        <w:t>17.9.</w:t>
      </w:r>
      <w:bookmarkEnd w:id="207"/>
    </w:p>
    <w:p w14:paraId="0F9AEE9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documentação de habilitação jurídica deverá comprovar situação existente na data de entrega dos envelopes, admitida a realização de diligências para confirmação de autenticidade, validade, poderes de representação ou saneamento de falhas formais, nos limites previstos neste Edital.</w:t>
      </w:r>
    </w:p>
    <w:p w14:paraId="45C0C33E" w14:textId="499CAF98" w:rsidR="000A2328" w:rsidRPr="00B86D91" w:rsidRDefault="000A2328" w:rsidP="00B837D8">
      <w:pPr>
        <w:spacing w:after="0" w:line="360" w:lineRule="auto"/>
        <w:ind w:firstLine="709"/>
        <w:jc w:val="both"/>
        <w:rPr>
          <w:rFonts w:ascii="Arial" w:eastAsia="Times New Roman" w:hAnsi="Arial" w:cs="Arial"/>
          <w:kern w:val="0"/>
          <w:sz w:val="20"/>
          <w:szCs w:val="20"/>
          <w:lang w:eastAsia="pt-BR"/>
          <w14:ligatures w14:val="none"/>
        </w:rPr>
      </w:pPr>
    </w:p>
    <w:p w14:paraId="0F0F02EF" w14:textId="77777777" w:rsidR="000A2328" w:rsidRPr="00B86D91" w:rsidRDefault="000A2328" w:rsidP="00086965">
      <w:pPr>
        <w:pStyle w:val="Ttulo1"/>
        <w:rPr>
          <w:rFonts w:eastAsia="Times New Roman"/>
          <w:sz w:val="40"/>
          <w:szCs w:val="32"/>
          <w:lang w:eastAsia="pt-BR"/>
        </w:rPr>
      </w:pPr>
      <w:bookmarkStart w:id="208" w:name="_Toc230252722"/>
      <w:r w:rsidRPr="00B86D91">
        <w:rPr>
          <w:rFonts w:eastAsia="Times New Roman"/>
          <w:sz w:val="40"/>
          <w:szCs w:val="32"/>
          <w:lang w:eastAsia="pt-BR"/>
        </w:rPr>
        <w:t>18. DA REGULARIDADE FISCAL, SOCIAL E TRABALHISTA</w:t>
      </w:r>
      <w:bookmarkEnd w:id="208"/>
    </w:p>
    <w:p w14:paraId="4DF04365"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09" w:name="_Toc230252723"/>
      <w:r w:rsidRPr="00B86D91">
        <w:rPr>
          <w:rFonts w:ascii="Arial" w:eastAsia="Times New Roman" w:hAnsi="Arial" w:cs="Arial"/>
          <w:b/>
          <w:bCs/>
          <w:kern w:val="0"/>
          <w:sz w:val="28"/>
          <w:szCs w:val="28"/>
          <w:lang w:eastAsia="pt-BR"/>
          <w14:ligatures w14:val="none"/>
        </w:rPr>
        <w:t>18.1.</w:t>
      </w:r>
      <w:bookmarkEnd w:id="209"/>
    </w:p>
    <w:p w14:paraId="155658D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 comprovação da regularidade fiscal, social e trabalhista, a licitante deverá apresentar os documentos exigidos neste Edital, observada sua natureza jurídica, sua forma de participação, a legislação aplicável e, quando couber, a possibilidade de comprovação por meio de certidões eletrônicas verificáveis em sítios oficiais.</w:t>
      </w:r>
    </w:p>
    <w:p w14:paraId="2C9B70E6"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10" w:name="_Toc230252724"/>
      <w:r w:rsidRPr="00B86D91">
        <w:rPr>
          <w:rFonts w:ascii="Arial" w:eastAsia="Times New Roman" w:hAnsi="Arial" w:cs="Arial"/>
          <w:b/>
          <w:bCs/>
          <w:kern w:val="0"/>
          <w:sz w:val="28"/>
          <w:szCs w:val="28"/>
          <w:lang w:eastAsia="pt-BR"/>
          <w14:ligatures w14:val="none"/>
        </w:rPr>
        <w:t>18.2.</w:t>
      </w:r>
      <w:bookmarkEnd w:id="210"/>
    </w:p>
    <w:p w14:paraId="6246E8E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licitante pessoa jurídica brasileira deverá apresentar, no mínimo:</w:t>
      </w:r>
    </w:p>
    <w:p w14:paraId="55615BA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prova</w:t>
      </w:r>
      <w:proofErr w:type="gramEnd"/>
      <w:r w:rsidRPr="00B86D91">
        <w:rPr>
          <w:rFonts w:ascii="Arial" w:eastAsia="Times New Roman" w:hAnsi="Arial" w:cs="Arial"/>
          <w:kern w:val="0"/>
          <w:sz w:val="20"/>
          <w:szCs w:val="20"/>
          <w:lang w:eastAsia="pt-BR"/>
          <w14:ligatures w14:val="none"/>
        </w:rPr>
        <w:t xml:space="preserve"> de inscrição no Cadastro Nacional da Pessoa Jurídica — CNPJ;</w:t>
      </w:r>
    </w:p>
    <w:p w14:paraId="1305F3E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prova</w:t>
      </w:r>
      <w:proofErr w:type="gramEnd"/>
      <w:r w:rsidRPr="00B86D91">
        <w:rPr>
          <w:rFonts w:ascii="Arial" w:eastAsia="Times New Roman" w:hAnsi="Arial" w:cs="Arial"/>
          <w:kern w:val="0"/>
          <w:sz w:val="20"/>
          <w:szCs w:val="20"/>
          <w:lang w:eastAsia="pt-BR"/>
          <w14:ligatures w14:val="none"/>
        </w:rPr>
        <w:t xml:space="preserve"> de regularidade perante a Fazenda Federal, inclusive quanto à Dívida Ativa da União e às contribuições previdenciárias, mediante certidão expedida pela autoridade competente;</w:t>
      </w:r>
    </w:p>
    <w:p w14:paraId="666BB84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III — prova de regularidade perante a Fazenda Estadual ou Distrital, conforme o domicílio ou sede da licitante;</w:t>
      </w:r>
    </w:p>
    <w:p w14:paraId="4D88FB7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prova</w:t>
      </w:r>
      <w:proofErr w:type="gramEnd"/>
      <w:r w:rsidRPr="00B86D91">
        <w:rPr>
          <w:rFonts w:ascii="Arial" w:eastAsia="Times New Roman" w:hAnsi="Arial" w:cs="Arial"/>
          <w:kern w:val="0"/>
          <w:sz w:val="20"/>
          <w:szCs w:val="20"/>
          <w:lang w:eastAsia="pt-BR"/>
          <w14:ligatures w14:val="none"/>
        </w:rPr>
        <w:t xml:space="preserve"> de regularidade perante a Fazenda Municipal do domicílio ou sede da licitante;</w:t>
      </w:r>
    </w:p>
    <w:p w14:paraId="1B24F51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prova</w:t>
      </w:r>
      <w:proofErr w:type="gramEnd"/>
      <w:r w:rsidRPr="00B86D91">
        <w:rPr>
          <w:rFonts w:ascii="Arial" w:eastAsia="Times New Roman" w:hAnsi="Arial" w:cs="Arial"/>
          <w:kern w:val="0"/>
          <w:sz w:val="20"/>
          <w:szCs w:val="20"/>
          <w:lang w:eastAsia="pt-BR"/>
          <w14:ligatures w14:val="none"/>
        </w:rPr>
        <w:t xml:space="preserve"> de regularidade relativa ao Fundo de Garantia do Tempo de Serviço — FGTS;</w:t>
      </w:r>
    </w:p>
    <w:p w14:paraId="73DBC89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prova</w:t>
      </w:r>
      <w:proofErr w:type="gramEnd"/>
      <w:r w:rsidRPr="00B86D91">
        <w:rPr>
          <w:rFonts w:ascii="Arial" w:eastAsia="Times New Roman" w:hAnsi="Arial" w:cs="Arial"/>
          <w:kern w:val="0"/>
          <w:sz w:val="20"/>
          <w:szCs w:val="20"/>
          <w:lang w:eastAsia="pt-BR"/>
          <w14:ligatures w14:val="none"/>
        </w:rPr>
        <w:t xml:space="preserve"> de inexistência de débitos inadimplidos perante a Justiça do Trabalho, mediante Certidão Negativa de Débitos Trabalhistas — CNDT, ou certidão positiva com efeitos de negativa, quando admitida;</w:t>
      </w:r>
    </w:p>
    <w:p w14:paraId="51AB93D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declaração de cumprimento do disposto no art. 7º, inciso XXXIII, da Constituição Federal, quanto à proibição de trabalho noturno, perigoso ou insalubre a menores de 18 anos e de qualquer trabalho a menores de 16 anos, salvo na condição de aprendiz, a partir de 14 anos.</w:t>
      </w:r>
    </w:p>
    <w:p w14:paraId="3E53552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11" w:name="_Toc230252725"/>
      <w:r w:rsidRPr="00B86D91">
        <w:rPr>
          <w:rFonts w:ascii="Arial" w:eastAsia="Times New Roman" w:hAnsi="Arial" w:cs="Arial"/>
          <w:b/>
          <w:bCs/>
          <w:kern w:val="0"/>
          <w:sz w:val="28"/>
          <w:szCs w:val="28"/>
          <w:lang w:eastAsia="pt-BR"/>
          <w14:ligatures w14:val="none"/>
        </w:rPr>
        <w:t>18.3.</w:t>
      </w:r>
      <w:bookmarkEnd w:id="211"/>
    </w:p>
    <w:p w14:paraId="1DF5AB6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Serão admitidas certidões positivas com efeitos de negativas, certidões eletrônicas verificáveis por meio oficial e documentos equivalentes admitidos pela legislação, desde que válidos na data de entrega dos envelopes ou na data definida por este Edital.</w:t>
      </w:r>
    </w:p>
    <w:p w14:paraId="74BD7524"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12" w:name="_Toc230252726"/>
      <w:r w:rsidRPr="00B86D91">
        <w:rPr>
          <w:rFonts w:ascii="Arial" w:eastAsia="Times New Roman" w:hAnsi="Arial" w:cs="Arial"/>
          <w:b/>
          <w:bCs/>
          <w:kern w:val="0"/>
          <w:sz w:val="28"/>
          <w:szCs w:val="28"/>
          <w:lang w:eastAsia="pt-BR"/>
          <w14:ligatures w14:val="none"/>
        </w:rPr>
        <w:t>18.4.</w:t>
      </w:r>
      <w:bookmarkEnd w:id="212"/>
    </w:p>
    <w:p w14:paraId="2343E76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No caso de consórcio, cada consorciado deverá apresentar individualmente os documentos de regularidade fiscal, social e trabalhista exigidos neste Edital, salvo disposição expressa em sentido diverso.</w:t>
      </w:r>
    </w:p>
    <w:p w14:paraId="7F114809"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13" w:name="_Toc230252727"/>
      <w:r w:rsidRPr="00B86D91">
        <w:rPr>
          <w:rFonts w:ascii="Arial" w:eastAsia="Times New Roman" w:hAnsi="Arial" w:cs="Arial"/>
          <w:b/>
          <w:bCs/>
          <w:kern w:val="0"/>
          <w:sz w:val="28"/>
          <w:szCs w:val="28"/>
          <w:lang w:eastAsia="pt-BR"/>
          <w14:ligatures w14:val="none"/>
        </w:rPr>
        <w:t>18.5.</w:t>
      </w:r>
      <w:bookmarkEnd w:id="213"/>
    </w:p>
    <w:p w14:paraId="5505778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No caso de empresa estrangeira que não funcione no Brasil, deverão ser apresentados documentos equivalentes aos exigidos das empresas brasileiras, expedidos pelas autoridades competentes do país de origem, acompanhados de tradução oficial para a língua portuguesa, quando redigidos em idioma estrangeiro, e devidamente apostilados ou </w:t>
      </w:r>
      <w:proofErr w:type="spellStart"/>
      <w:r w:rsidRPr="00B86D91">
        <w:rPr>
          <w:rFonts w:ascii="Arial" w:eastAsia="Times New Roman" w:hAnsi="Arial" w:cs="Arial"/>
          <w:kern w:val="0"/>
          <w:sz w:val="20"/>
          <w:szCs w:val="20"/>
          <w:lang w:eastAsia="pt-BR"/>
          <w14:ligatures w14:val="none"/>
        </w:rPr>
        <w:t>consularizados</w:t>
      </w:r>
      <w:proofErr w:type="spellEnd"/>
      <w:r w:rsidRPr="00B86D91">
        <w:rPr>
          <w:rFonts w:ascii="Arial" w:eastAsia="Times New Roman" w:hAnsi="Arial" w:cs="Arial"/>
          <w:kern w:val="0"/>
          <w:sz w:val="20"/>
          <w:szCs w:val="20"/>
          <w:lang w:eastAsia="pt-BR"/>
          <w14:ligatures w14:val="none"/>
        </w:rPr>
        <w:t>, conforme a legislação aplicável.</w:t>
      </w:r>
    </w:p>
    <w:p w14:paraId="4DC681FB"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14" w:name="_Toc230252728"/>
      <w:r w:rsidRPr="00B86D91">
        <w:rPr>
          <w:rFonts w:ascii="Arial" w:eastAsia="Times New Roman" w:hAnsi="Arial" w:cs="Arial"/>
          <w:b/>
          <w:bCs/>
          <w:kern w:val="0"/>
          <w:sz w:val="28"/>
          <w:szCs w:val="28"/>
          <w:lang w:eastAsia="pt-BR"/>
          <w14:ligatures w14:val="none"/>
        </w:rPr>
        <w:t>18.6.</w:t>
      </w:r>
      <w:bookmarkEnd w:id="214"/>
    </w:p>
    <w:p w14:paraId="5375462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inexistência de documento equivalente no país de origem da empresa estrangeira deverá ser declarada expressamente pela licitante, sob as penas da lei, admitida a apresentação de documento substitutivo idôneo, quando suficiente para comprovar a regularidade exigida.</w:t>
      </w:r>
    </w:p>
    <w:p w14:paraId="551173C7"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15" w:name="_Toc230252729"/>
      <w:r w:rsidRPr="00B86D91">
        <w:rPr>
          <w:rFonts w:ascii="Arial" w:eastAsia="Times New Roman" w:hAnsi="Arial" w:cs="Arial"/>
          <w:b/>
          <w:bCs/>
          <w:kern w:val="0"/>
          <w:sz w:val="28"/>
          <w:szCs w:val="28"/>
          <w:lang w:eastAsia="pt-BR"/>
          <w14:ligatures w14:val="none"/>
        </w:rPr>
        <w:lastRenderedPageBreak/>
        <w:t>18.7.</w:t>
      </w:r>
      <w:bookmarkEnd w:id="215"/>
    </w:p>
    <w:p w14:paraId="19936DD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realizar diligências para confirmar a autenticidade, validade, vigência ou regularidade de certidões e documentos apresentados, inclusive mediante consulta a bases oficiais, portais eletrônicos e órgãos emissores competentes.</w:t>
      </w:r>
    </w:p>
    <w:p w14:paraId="47E89A35"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16" w:name="_Toc230252730"/>
      <w:r w:rsidRPr="00B86D91">
        <w:rPr>
          <w:rFonts w:ascii="Arial" w:eastAsia="Times New Roman" w:hAnsi="Arial" w:cs="Arial"/>
          <w:b/>
          <w:bCs/>
          <w:kern w:val="0"/>
          <w:sz w:val="28"/>
          <w:szCs w:val="28"/>
          <w:lang w:eastAsia="pt-BR"/>
          <w14:ligatures w14:val="none"/>
        </w:rPr>
        <w:t>18.8.</w:t>
      </w:r>
      <w:bookmarkEnd w:id="216"/>
    </w:p>
    <w:p w14:paraId="4170AE5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ausência de regularidade fiscal, social ou trabalhista exigida neste Edital, quando não sanável na forma da legislação aplicável e deste instrumento convocatório, ensejará a inabilitação da licitante.</w:t>
      </w:r>
    </w:p>
    <w:p w14:paraId="1ADCCCD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17" w:name="_Toc230252731"/>
      <w:r w:rsidRPr="00B86D91">
        <w:rPr>
          <w:rFonts w:ascii="Arial" w:eastAsia="Times New Roman" w:hAnsi="Arial" w:cs="Arial"/>
          <w:b/>
          <w:bCs/>
          <w:kern w:val="0"/>
          <w:sz w:val="28"/>
          <w:szCs w:val="28"/>
          <w:lang w:eastAsia="pt-BR"/>
          <w14:ligatures w14:val="none"/>
        </w:rPr>
        <w:t>18.9.</w:t>
      </w:r>
      <w:bookmarkEnd w:id="217"/>
    </w:p>
    <w:p w14:paraId="23AC404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apresentação de certidão vencida, inválida, falsa, incompatível ou não verificável poderá ensejar diligência, inabilitação ou aplicação das sanções cabíveis, conforme a natureza da irregularidade, assegurado o tratamento previsto neste Edital para falhas formais quando juridicamente admissível.</w:t>
      </w:r>
    </w:p>
    <w:p w14:paraId="3EAD9B9A" w14:textId="77777777" w:rsidR="000A2328" w:rsidRPr="00B86D91" w:rsidRDefault="000A2328" w:rsidP="00086965">
      <w:pPr>
        <w:pStyle w:val="Ttulo1"/>
        <w:rPr>
          <w:rFonts w:eastAsia="Times New Roman"/>
          <w:sz w:val="40"/>
          <w:szCs w:val="32"/>
          <w:lang w:eastAsia="pt-BR"/>
        </w:rPr>
      </w:pPr>
      <w:bookmarkStart w:id="218" w:name="_Toc230252732"/>
      <w:r w:rsidRPr="00B86D91">
        <w:rPr>
          <w:rFonts w:eastAsia="Times New Roman"/>
          <w:sz w:val="40"/>
          <w:szCs w:val="32"/>
          <w:lang w:eastAsia="pt-BR"/>
        </w:rPr>
        <w:t>19. DA QUALIFICAÇÃO ECONÔMICO-FINANCEIRA</w:t>
      </w:r>
      <w:bookmarkEnd w:id="218"/>
    </w:p>
    <w:p w14:paraId="253727A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19" w:name="_Toc230252733"/>
      <w:r w:rsidRPr="00B86D91">
        <w:rPr>
          <w:rFonts w:ascii="Arial" w:eastAsia="Times New Roman" w:hAnsi="Arial" w:cs="Arial"/>
          <w:b/>
          <w:bCs/>
          <w:kern w:val="0"/>
          <w:sz w:val="28"/>
          <w:szCs w:val="28"/>
          <w:lang w:eastAsia="pt-BR"/>
          <w14:ligatures w14:val="none"/>
        </w:rPr>
        <w:t>19.1.</w:t>
      </w:r>
      <w:bookmarkEnd w:id="219"/>
    </w:p>
    <w:p w14:paraId="4FF9212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qualificação econômico-financeira terá por finalidade demonstrar a aptidão econômica mínima da licitante para cumprir as obrigações decorrentes da futura Concessão Administrativa, observados o art. 69 da Lei Federal nº 14.133/2021, a Lei Federal nº 11.079/2004, este Edital e seus Anexos.</w:t>
      </w:r>
    </w:p>
    <w:p w14:paraId="237A0686"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20" w:name="_Toc230252734"/>
      <w:r w:rsidRPr="00B86D91">
        <w:rPr>
          <w:rFonts w:ascii="Arial" w:eastAsia="Times New Roman" w:hAnsi="Arial" w:cs="Arial"/>
          <w:b/>
          <w:bCs/>
          <w:kern w:val="0"/>
          <w:sz w:val="28"/>
          <w:szCs w:val="28"/>
          <w:lang w:eastAsia="pt-BR"/>
          <w14:ligatures w14:val="none"/>
        </w:rPr>
        <w:t>19.2.</w:t>
      </w:r>
      <w:bookmarkEnd w:id="220"/>
    </w:p>
    <w:p w14:paraId="1B591A5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 habilitação econômico-financeira, serão exigidos exclusivamente os seguintes documentos:</w:t>
      </w:r>
    </w:p>
    <w:p w14:paraId="44548FB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balanço</w:t>
      </w:r>
      <w:proofErr w:type="gramEnd"/>
      <w:r w:rsidRPr="00B86D91">
        <w:rPr>
          <w:rFonts w:ascii="Arial" w:eastAsia="Times New Roman" w:hAnsi="Arial" w:cs="Arial"/>
          <w:kern w:val="0"/>
          <w:sz w:val="20"/>
          <w:szCs w:val="20"/>
          <w:lang w:eastAsia="pt-BR"/>
          <w14:ligatures w14:val="none"/>
        </w:rPr>
        <w:t xml:space="preserve"> patrimonial, demonstração de resultado do exercício e demais demonstrações contábeis dos </w:t>
      </w:r>
      <w:r w:rsidRPr="00B86D91">
        <w:rPr>
          <w:rFonts w:ascii="Arial" w:eastAsia="Times New Roman" w:hAnsi="Arial" w:cs="Arial"/>
          <w:b/>
          <w:bCs/>
          <w:kern w:val="0"/>
          <w:sz w:val="20"/>
          <w:szCs w:val="20"/>
          <w:lang w:eastAsia="pt-BR"/>
          <w14:ligatures w14:val="none"/>
        </w:rPr>
        <w:t>2 (dois) últimos exercícios sociais</w:t>
      </w:r>
      <w:r w:rsidRPr="00B86D91">
        <w:rPr>
          <w:rFonts w:ascii="Arial" w:eastAsia="Times New Roman" w:hAnsi="Arial" w:cs="Arial"/>
          <w:kern w:val="0"/>
          <w:sz w:val="20"/>
          <w:szCs w:val="20"/>
          <w:lang w:eastAsia="pt-BR"/>
          <w14:ligatures w14:val="none"/>
        </w:rPr>
        <w:t>, já exigíveis e apresentados na forma da lei;</w:t>
      </w:r>
    </w:p>
    <w:p w14:paraId="7B1B237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certidão</w:t>
      </w:r>
      <w:proofErr w:type="gramEnd"/>
      <w:r w:rsidRPr="00B86D91">
        <w:rPr>
          <w:rFonts w:ascii="Arial" w:eastAsia="Times New Roman" w:hAnsi="Arial" w:cs="Arial"/>
          <w:kern w:val="0"/>
          <w:sz w:val="20"/>
          <w:szCs w:val="20"/>
          <w:lang w:eastAsia="pt-BR"/>
          <w14:ligatures w14:val="none"/>
        </w:rPr>
        <w:t xml:space="preserve"> negativa de feitos sobre falência expedida pelo distribuidor da sede da licitante.</w:t>
      </w:r>
    </w:p>
    <w:p w14:paraId="5B2C9C5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21" w:name="_Toc230252735"/>
      <w:r w:rsidRPr="00B86D91">
        <w:rPr>
          <w:rFonts w:ascii="Arial" w:eastAsia="Times New Roman" w:hAnsi="Arial" w:cs="Arial"/>
          <w:b/>
          <w:bCs/>
          <w:kern w:val="0"/>
          <w:sz w:val="28"/>
          <w:szCs w:val="28"/>
          <w:lang w:eastAsia="pt-BR"/>
          <w14:ligatures w14:val="none"/>
        </w:rPr>
        <w:t>19.3.</w:t>
      </w:r>
      <w:bookmarkEnd w:id="221"/>
    </w:p>
    <w:p w14:paraId="5975B4A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No caso de pessoa jurídica constituída há menos de </w:t>
      </w:r>
      <w:r w:rsidRPr="00B86D91">
        <w:rPr>
          <w:rFonts w:ascii="Arial" w:eastAsia="Times New Roman" w:hAnsi="Arial" w:cs="Arial"/>
          <w:b/>
          <w:bCs/>
          <w:kern w:val="0"/>
          <w:sz w:val="20"/>
          <w:szCs w:val="20"/>
          <w:lang w:eastAsia="pt-BR"/>
          <w14:ligatures w14:val="none"/>
        </w:rPr>
        <w:t>2 (dois) anos</w:t>
      </w:r>
      <w:r w:rsidRPr="00B86D91">
        <w:rPr>
          <w:rFonts w:ascii="Arial" w:eastAsia="Times New Roman" w:hAnsi="Arial" w:cs="Arial"/>
          <w:kern w:val="0"/>
          <w:sz w:val="20"/>
          <w:szCs w:val="20"/>
          <w:lang w:eastAsia="pt-BR"/>
          <w14:ligatures w14:val="none"/>
        </w:rPr>
        <w:t>, os documentos contábeis referidos no inciso I do item 19.2 limitar-se-ão ao último exercício social já exigível, nos termos do art. 69, §6º, da Lei Federal nº 14.133/2021.</w:t>
      </w:r>
    </w:p>
    <w:p w14:paraId="13A053B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22" w:name="_Toc230252736"/>
      <w:r w:rsidRPr="00B86D91">
        <w:rPr>
          <w:rFonts w:ascii="Arial" w:eastAsia="Times New Roman" w:hAnsi="Arial" w:cs="Arial"/>
          <w:b/>
          <w:bCs/>
          <w:kern w:val="0"/>
          <w:sz w:val="28"/>
          <w:szCs w:val="28"/>
          <w:lang w:eastAsia="pt-BR"/>
          <w14:ligatures w14:val="none"/>
        </w:rPr>
        <w:t>19.4.</w:t>
      </w:r>
      <w:bookmarkEnd w:id="222"/>
    </w:p>
    <w:p w14:paraId="08B886A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No caso de pessoa jurídica constituída no exercício em curso, admitir-se-á a apresentação de balanço de abertura ou documento contábil equivalente, elaborado na forma da legislação aplicável.</w:t>
      </w:r>
    </w:p>
    <w:p w14:paraId="2A1248C0"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23" w:name="_Toc230252737"/>
      <w:r w:rsidRPr="00B86D91">
        <w:rPr>
          <w:rFonts w:ascii="Arial" w:eastAsia="Times New Roman" w:hAnsi="Arial" w:cs="Arial"/>
          <w:b/>
          <w:bCs/>
          <w:kern w:val="0"/>
          <w:sz w:val="28"/>
          <w:szCs w:val="28"/>
          <w:lang w:eastAsia="pt-BR"/>
          <w14:ligatures w14:val="none"/>
        </w:rPr>
        <w:t>19.5.</w:t>
      </w:r>
      <w:bookmarkEnd w:id="223"/>
    </w:p>
    <w:p w14:paraId="1A7DBB4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boa situação econômico-financeira da licitante poderá ser aferida, de forma objetiva, pelos seguintes índices contábeis, extraídos das demonstrações contábeis apresentadas:</w:t>
      </w:r>
    </w:p>
    <w:p w14:paraId="648752B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r w:rsidRPr="00B86D91">
        <w:rPr>
          <w:rFonts w:ascii="Arial" w:eastAsia="Times New Roman" w:hAnsi="Arial" w:cs="Arial"/>
          <w:b/>
          <w:bCs/>
          <w:kern w:val="0"/>
          <w:sz w:val="20"/>
          <w:szCs w:val="20"/>
          <w:lang w:eastAsia="pt-BR"/>
          <w14:ligatures w14:val="none"/>
        </w:rPr>
        <w:t>Índice de Liquidez Geral — ILG:</w:t>
      </w:r>
    </w:p>
    <w:p w14:paraId="367DE75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b/>
          <w:bCs/>
          <w:kern w:val="0"/>
          <w:sz w:val="20"/>
          <w:szCs w:val="20"/>
          <w:lang w:eastAsia="pt-BR"/>
          <w14:ligatures w14:val="none"/>
        </w:rPr>
        <w:t>ILG = (AC + RLP) / (PC + PNC)</w:t>
      </w:r>
    </w:p>
    <w:p w14:paraId="1721B84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r w:rsidRPr="00B86D91">
        <w:rPr>
          <w:rFonts w:ascii="Arial" w:eastAsia="Times New Roman" w:hAnsi="Arial" w:cs="Arial"/>
          <w:b/>
          <w:bCs/>
          <w:kern w:val="0"/>
          <w:sz w:val="20"/>
          <w:szCs w:val="20"/>
          <w:lang w:eastAsia="pt-BR"/>
          <w14:ligatures w14:val="none"/>
        </w:rPr>
        <w:t>Índice de Liquidez Corrente — ILC:</w:t>
      </w:r>
    </w:p>
    <w:p w14:paraId="03A8097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b/>
          <w:bCs/>
          <w:kern w:val="0"/>
          <w:sz w:val="20"/>
          <w:szCs w:val="20"/>
          <w:lang w:eastAsia="pt-BR"/>
          <w14:ligatures w14:val="none"/>
        </w:rPr>
        <w:t>ILC = AC / PC</w:t>
      </w:r>
    </w:p>
    <w:p w14:paraId="607FC32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III — </w:t>
      </w:r>
      <w:r w:rsidRPr="00B86D91">
        <w:rPr>
          <w:rFonts w:ascii="Arial" w:eastAsia="Times New Roman" w:hAnsi="Arial" w:cs="Arial"/>
          <w:b/>
          <w:bCs/>
          <w:kern w:val="0"/>
          <w:sz w:val="20"/>
          <w:szCs w:val="20"/>
          <w:lang w:eastAsia="pt-BR"/>
          <w14:ligatures w14:val="none"/>
        </w:rPr>
        <w:t>Índice de Endividamento Geral — IEG:</w:t>
      </w:r>
    </w:p>
    <w:p w14:paraId="206E1CA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b/>
          <w:bCs/>
          <w:kern w:val="0"/>
          <w:sz w:val="20"/>
          <w:szCs w:val="20"/>
          <w:lang w:eastAsia="pt-BR"/>
          <w14:ligatures w14:val="none"/>
        </w:rPr>
        <w:t>IEG = (PC + PNC) / AT</w:t>
      </w:r>
    </w:p>
    <w:p w14:paraId="3B4E5E6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Em que:</w:t>
      </w:r>
    </w:p>
    <w:p w14:paraId="48887B8C" w14:textId="77777777" w:rsidR="000A2328" w:rsidRPr="00B86D91" w:rsidRDefault="000A2328" w:rsidP="00086965">
      <w:pPr>
        <w:spacing w:before="100" w:beforeAutospacing="1" w:after="100" w:afterAutospacing="1" w:line="360" w:lineRule="auto"/>
        <w:ind w:left="708" w:firstLine="1"/>
        <w:rPr>
          <w:rFonts w:ascii="Arial" w:eastAsia="Times New Roman" w:hAnsi="Arial" w:cs="Arial"/>
          <w:kern w:val="0"/>
          <w:sz w:val="20"/>
          <w:szCs w:val="20"/>
          <w:lang w:eastAsia="pt-BR"/>
          <w14:ligatures w14:val="none"/>
        </w:rPr>
      </w:pPr>
      <w:r w:rsidRPr="00B86D91">
        <w:rPr>
          <w:rFonts w:ascii="Arial" w:eastAsia="Times New Roman" w:hAnsi="Arial" w:cs="Arial"/>
          <w:b/>
          <w:bCs/>
          <w:kern w:val="0"/>
          <w:sz w:val="20"/>
          <w:szCs w:val="20"/>
          <w:lang w:eastAsia="pt-BR"/>
          <w14:ligatures w14:val="none"/>
        </w:rPr>
        <w:t>AC:</w:t>
      </w:r>
      <w:r w:rsidRPr="00B86D91">
        <w:rPr>
          <w:rFonts w:ascii="Arial" w:eastAsia="Times New Roman" w:hAnsi="Arial" w:cs="Arial"/>
          <w:kern w:val="0"/>
          <w:sz w:val="20"/>
          <w:szCs w:val="20"/>
          <w:lang w:eastAsia="pt-BR"/>
          <w14:ligatures w14:val="none"/>
        </w:rPr>
        <w:t xml:space="preserve"> Ativo Circulante;</w:t>
      </w:r>
      <w:r w:rsidRPr="00B86D91">
        <w:rPr>
          <w:rFonts w:ascii="Arial" w:eastAsia="Times New Roman" w:hAnsi="Arial" w:cs="Arial"/>
          <w:kern w:val="0"/>
          <w:sz w:val="20"/>
          <w:szCs w:val="20"/>
          <w:lang w:eastAsia="pt-BR"/>
          <w14:ligatures w14:val="none"/>
        </w:rPr>
        <w:br/>
      </w:r>
      <w:r w:rsidRPr="00B86D91">
        <w:rPr>
          <w:rFonts w:ascii="Arial" w:eastAsia="Times New Roman" w:hAnsi="Arial" w:cs="Arial"/>
          <w:b/>
          <w:bCs/>
          <w:kern w:val="0"/>
          <w:sz w:val="20"/>
          <w:szCs w:val="20"/>
          <w:lang w:eastAsia="pt-BR"/>
          <w14:ligatures w14:val="none"/>
        </w:rPr>
        <w:t>RLP:</w:t>
      </w:r>
      <w:r w:rsidRPr="00B86D91">
        <w:rPr>
          <w:rFonts w:ascii="Arial" w:eastAsia="Times New Roman" w:hAnsi="Arial" w:cs="Arial"/>
          <w:kern w:val="0"/>
          <w:sz w:val="20"/>
          <w:szCs w:val="20"/>
          <w:lang w:eastAsia="pt-BR"/>
          <w14:ligatures w14:val="none"/>
        </w:rPr>
        <w:t xml:space="preserve"> Realizável a Longo Prazo;</w:t>
      </w:r>
      <w:r w:rsidRPr="00B86D91">
        <w:rPr>
          <w:rFonts w:ascii="Arial" w:eastAsia="Times New Roman" w:hAnsi="Arial" w:cs="Arial"/>
          <w:kern w:val="0"/>
          <w:sz w:val="20"/>
          <w:szCs w:val="20"/>
          <w:lang w:eastAsia="pt-BR"/>
          <w14:ligatures w14:val="none"/>
        </w:rPr>
        <w:br/>
      </w:r>
      <w:r w:rsidRPr="00B86D91">
        <w:rPr>
          <w:rFonts w:ascii="Arial" w:eastAsia="Times New Roman" w:hAnsi="Arial" w:cs="Arial"/>
          <w:b/>
          <w:bCs/>
          <w:kern w:val="0"/>
          <w:sz w:val="20"/>
          <w:szCs w:val="20"/>
          <w:lang w:eastAsia="pt-BR"/>
          <w14:ligatures w14:val="none"/>
        </w:rPr>
        <w:t>PC:</w:t>
      </w:r>
      <w:r w:rsidRPr="00B86D91">
        <w:rPr>
          <w:rFonts w:ascii="Arial" w:eastAsia="Times New Roman" w:hAnsi="Arial" w:cs="Arial"/>
          <w:kern w:val="0"/>
          <w:sz w:val="20"/>
          <w:szCs w:val="20"/>
          <w:lang w:eastAsia="pt-BR"/>
          <w14:ligatures w14:val="none"/>
        </w:rPr>
        <w:t xml:space="preserve"> Passivo Circulante;</w:t>
      </w:r>
      <w:r w:rsidRPr="00B86D91">
        <w:rPr>
          <w:rFonts w:ascii="Arial" w:eastAsia="Times New Roman" w:hAnsi="Arial" w:cs="Arial"/>
          <w:kern w:val="0"/>
          <w:sz w:val="20"/>
          <w:szCs w:val="20"/>
          <w:lang w:eastAsia="pt-BR"/>
          <w14:ligatures w14:val="none"/>
        </w:rPr>
        <w:br/>
      </w:r>
      <w:r w:rsidRPr="00B86D91">
        <w:rPr>
          <w:rFonts w:ascii="Arial" w:eastAsia="Times New Roman" w:hAnsi="Arial" w:cs="Arial"/>
          <w:b/>
          <w:bCs/>
          <w:kern w:val="0"/>
          <w:sz w:val="20"/>
          <w:szCs w:val="20"/>
          <w:lang w:eastAsia="pt-BR"/>
          <w14:ligatures w14:val="none"/>
        </w:rPr>
        <w:t>PNC:</w:t>
      </w:r>
      <w:r w:rsidRPr="00B86D91">
        <w:rPr>
          <w:rFonts w:ascii="Arial" w:eastAsia="Times New Roman" w:hAnsi="Arial" w:cs="Arial"/>
          <w:kern w:val="0"/>
          <w:sz w:val="20"/>
          <w:szCs w:val="20"/>
          <w:lang w:eastAsia="pt-BR"/>
          <w14:ligatures w14:val="none"/>
        </w:rPr>
        <w:t xml:space="preserve"> Passivo Não Circulante;</w:t>
      </w:r>
      <w:r w:rsidRPr="00B86D91">
        <w:rPr>
          <w:rFonts w:ascii="Arial" w:eastAsia="Times New Roman" w:hAnsi="Arial" w:cs="Arial"/>
          <w:kern w:val="0"/>
          <w:sz w:val="20"/>
          <w:szCs w:val="20"/>
          <w:lang w:eastAsia="pt-BR"/>
          <w14:ligatures w14:val="none"/>
        </w:rPr>
        <w:br/>
      </w:r>
      <w:r w:rsidRPr="00B86D91">
        <w:rPr>
          <w:rFonts w:ascii="Arial" w:eastAsia="Times New Roman" w:hAnsi="Arial" w:cs="Arial"/>
          <w:b/>
          <w:bCs/>
          <w:kern w:val="0"/>
          <w:sz w:val="20"/>
          <w:szCs w:val="20"/>
          <w:lang w:eastAsia="pt-BR"/>
          <w14:ligatures w14:val="none"/>
        </w:rPr>
        <w:t>AT:</w:t>
      </w:r>
      <w:r w:rsidRPr="00B86D91">
        <w:rPr>
          <w:rFonts w:ascii="Arial" w:eastAsia="Times New Roman" w:hAnsi="Arial" w:cs="Arial"/>
          <w:kern w:val="0"/>
          <w:sz w:val="20"/>
          <w:szCs w:val="20"/>
          <w:lang w:eastAsia="pt-BR"/>
          <w14:ligatures w14:val="none"/>
        </w:rPr>
        <w:t xml:space="preserve"> Ativo Total.</w:t>
      </w:r>
    </w:p>
    <w:p w14:paraId="36F8737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24" w:name="_Toc230252738"/>
      <w:r w:rsidRPr="00B86D91">
        <w:rPr>
          <w:rFonts w:ascii="Arial" w:eastAsia="Times New Roman" w:hAnsi="Arial" w:cs="Arial"/>
          <w:b/>
          <w:bCs/>
          <w:kern w:val="0"/>
          <w:sz w:val="28"/>
          <w:szCs w:val="28"/>
          <w:lang w:eastAsia="pt-BR"/>
          <w14:ligatures w14:val="none"/>
        </w:rPr>
        <w:t>19.6.</w:t>
      </w:r>
      <w:bookmarkEnd w:id="224"/>
    </w:p>
    <w:p w14:paraId="747177C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 habilitação, a licitante deverá comprovar:</w:t>
      </w:r>
    </w:p>
    <w:p w14:paraId="400C592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ILG igual ou superior a </w:t>
      </w:r>
      <w:r w:rsidRPr="00B86D91">
        <w:rPr>
          <w:rFonts w:ascii="Arial" w:eastAsia="Times New Roman" w:hAnsi="Arial" w:cs="Arial"/>
          <w:b/>
          <w:bCs/>
          <w:kern w:val="0"/>
          <w:sz w:val="20"/>
          <w:szCs w:val="20"/>
          <w:lang w:eastAsia="pt-BR"/>
          <w14:ligatures w14:val="none"/>
        </w:rPr>
        <w:t>1,00</w:t>
      </w:r>
      <w:r w:rsidRPr="00B86D91">
        <w:rPr>
          <w:rFonts w:ascii="Arial" w:eastAsia="Times New Roman" w:hAnsi="Arial" w:cs="Arial"/>
          <w:kern w:val="0"/>
          <w:sz w:val="20"/>
          <w:szCs w:val="20"/>
          <w:lang w:eastAsia="pt-BR"/>
          <w14:ligatures w14:val="none"/>
        </w:rPr>
        <w:t>;</w:t>
      </w:r>
    </w:p>
    <w:p w14:paraId="34C4AA1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ILC igual ou superior a </w:t>
      </w:r>
      <w:r w:rsidRPr="00B86D91">
        <w:rPr>
          <w:rFonts w:ascii="Arial" w:eastAsia="Times New Roman" w:hAnsi="Arial" w:cs="Arial"/>
          <w:b/>
          <w:bCs/>
          <w:kern w:val="0"/>
          <w:sz w:val="20"/>
          <w:szCs w:val="20"/>
          <w:lang w:eastAsia="pt-BR"/>
          <w14:ligatures w14:val="none"/>
        </w:rPr>
        <w:t>1,00</w:t>
      </w:r>
      <w:r w:rsidRPr="00B86D91">
        <w:rPr>
          <w:rFonts w:ascii="Arial" w:eastAsia="Times New Roman" w:hAnsi="Arial" w:cs="Arial"/>
          <w:kern w:val="0"/>
          <w:sz w:val="20"/>
          <w:szCs w:val="20"/>
          <w:lang w:eastAsia="pt-BR"/>
          <w14:ligatures w14:val="none"/>
        </w:rPr>
        <w:t>;</w:t>
      </w:r>
    </w:p>
    <w:p w14:paraId="77BE49C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III — IEG igual ou inferior a </w:t>
      </w:r>
      <w:r w:rsidRPr="00B86D91">
        <w:rPr>
          <w:rFonts w:ascii="Arial" w:eastAsia="Times New Roman" w:hAnsi="Arial" w:cs="Arial"/>
          <w:b/>
          <w:bCs/>
          <w:kern w:val="0"/>
          <w:sz w:val="20"/>
          <w:szCs w:val="20"/>
          <w:lang w:eastAsia="pt-BR"/>
          <w14:ligatures w14:val="none"/>
        </w:rPr>
        <w:t>1,00</w:t>
      </w:r>
      <w:r w:rsidRPr="00B86D91">
        <w:rPr>
          <w:rFonts w:ascii="Arial" w:eastAsia="Times New Roman" w:hAnsi="Arial" w:cs="Arial"/>
          <w:kern w:val="0"/>
          <w:sz w:val="20"/>
          <w:szCs w:val="20"/>
          <w:lang w:eastAsia="pt-BR"/>
          <w14:ligatures w14:val="none"/>
        </w:rPr>
        <w:t>.</w:t>
      </w:r>
    </w:p>
    <w:p w14:paraId="4FB3DA53" w14:textId="77777777" w:rsidR="00023F82" w:rsidRPr="00B86D91" w:rsidRDefault="00023F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25" w:name="_Toc230252739"/>
    </w:p>
    <w:p w14:paraId="5A209F05" w14:textId="1B135516"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19.7.</w:t>
      </w:r>
      <w:bookmarkEnd w:id="225"/>
    </w:p>
    <w:p w14:paraId="3081734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licitante que não comprovar, isoladamente, os índices econômico-financeiros previstos no item 19.6 poderá demonstrar sua qualificação econômico-financeira mediante uma ou mais das seguintes formas alternativas ou complementares:</w:t>
      </w:r>
    </w:p>
    <w:p w14:paraId="713083A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comprovação</w:t>
      </w:r>
      <w:proofErr w:type="gramEnd"/>
      <w:r w:rsidRPr="00B86D91">
        <w:rPr>
          <w:rFonts w:ascii="Arial" w:eastAsia="Times New Roman" w:hAnsi="Arial" w:cs="Arial"/>
          <w:kern w:val="0"/>
          <w:sz w:val="20"/>
          <w:szCs w:val="20"/>
          <w:lang w:eastAsia="pt-BR"/>
          <w14:ligatures w14:val="none"/>
        </w:rPr>
        <w:t xml:space="preserve"> de patrimônio líquido mínimo, observado o limite legal aplicável;</w:t>
      </w:r>
    </w:p>
    <w:p w14:paraId="6D373FC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participação</w:t>
      </w:r>
      <w:proofErr w:type="gramEnd"/>
      <w:r w:rsidRPr="00B86D91">
        <w:rPr>
          <w:rFonts w:ascii="Arial" w:eastAsia="Times New Roman" w:hAnsi="Arial" w:cs="Arial"/>
          <w:kern w:val="0"/>
          <w:sz w:val="20"/>
          <w:szCs w:val="20"/>
          <w:lang w:eastAsia="pt-BR"/>
          <w14:ligatures w14:val="none"/>
        </w:rPr>
        <w:t xml:space="preserve"> em consórcio com pessoa jurídica que contribua para o atendimento da qualificação econômico-financeira exigida;</w:t>
      </w:r>
    </w:p>
    <w:p w14:paraId="7B95E83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compromisso de aporte de recursos na licitante ou na futura Sociedade de Propósito Específico — SPE;</w:t>
      </w:r>
    </w:p>
    <w:p w14:paraId="40F97D3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compromisso</w:t>
      </w:r>
      <w:proofErr w:type="gramEnd"/>
      <w:r w:rsidRPr="00B86D91">
        <w:rPr>
          <w:rFonts w:ascii="Arial" w:eastAsia="Times New Roman" w:hAnsi="Arial" w:cs="Arial"/>
          <w:kern w:val="0"/>
          <w:sz w:val="20"/>
          <w:szCs w:val="20"/>
          <w:lang w:eastAsia="pt-BR"/>
          <w14:ligatures w14:val="none"/>
        </w:rPr>
        <w:t xml:space="preserve"> de subscrição e integralização de capital na futura SPE;</w:t>
      </w:r>
    </w:p>
    <w:p w14:paraId="3E46541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carta</w:t>
      </w:r>
      <w:proofErr w:type="gramEnd"/>
      <w:r w:rsidRPr="00B86D91">
        <w:rPr>
          <w:rFonts w:ascii="Arial" w:eastAsia="Times New Roman" w:hAnsi="Arial" w:cs="Arial"/>
          <w:kern w:val="0"/>
          <w:sz w:val="20"/>
          <w:szCs w:val="20"/>
          <w:lang w:eastAsia="pt-BR"/>
          <w14:ligatures w14:val="none"/>
        </w:rPr>
        <w:t xml:space="preserve"> de suporte financeiro vinculante;</w:t>
      </w:r>
    </w:p>
    <w:p w14:paraId="2B15DD4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instrumento</w:t>
      </w:r>
      <w:proofErr w:type="gramEnd"/>
      <w:r w:rsidRPr="00B86D91">
        <w:rPr>
          <w:rFonts w:ascii="Arial" w:eastAsia="Times New Roman" w:hAnsi="Arial" w:cs="Arial"/>
          <w:kern w:val="0"/>
          <w:sz w:val="20"/>
          <w:szCs w:val="20"/>
          <w:lang w:eastAsia="pt-BR"/>
          <w14:ligatures w14:val="none"/>
        </w:rPr>
        <w:t xml:space="preserve"> de investimento ou documento equivalente;</w:t>
      </w:r>
    </w:p>
    <w:p w14:paraId="00D62F6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carta de fiança, carta de crédito ou declaração de capacidade financeira emitida por instituição financeira;</w:t>
      </w:r>
    </w:p>
    <w:p w14:paraId="33E64B8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compromisso formal emitido por fundo de investimento, acionista, controlador, sócio estratégico, empresa integrante de grupo econômico, investidor qualificado ou entidade financiadora.</w:t>
      </w:r>
    </w:p>
    <w:p w14:paraId="24EB64B7"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26" w:name="_Toc230252740"/>
      <w:r w:rsidRPr="00B86D91">
        <w:rPr>
          <w:rFonts w:ascii="Arial" w:eastAsia="Times New Roman" w:hAnsi="Arial" w:cs="Arial"/>
          <w:b/>
          <w:bCs/>
          <w:kern w:val="0"/>
          <w:sz w:val="28"/>
          <w:szCs w:val="28"/>
          <w:lang w:eastAsia="pt-BR"/>
          <w14:ligatures w14:val="none"/>
        </w:rPr>
        <w:t>19.8.</w:t>
      </w:r>
      <w:bookmarkEnd w:id="226"/>
    </w:p>
    <w:p w14:paraId="75837F1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comprovação alternativa ou complementar prevista no item 19.7 deverá demonstrar, de forma objetiva e verificável, a disponibilidade ou capacidade de obtenção dos recursos necessários à participação no certame, à constituição da SPE, à contratação das garantias exigidas e à estruturação financeira inicial da Concessão Administrativa.</w:t>
      </w:r>
    </w:p>
    <w:p w14:paraId="50AF2C7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27" w:name="_Toc230252741"/>
      <w:r w:rsidRPr="00B86D91">
        <w:rPr>
          <w:rFonts w:ascii="Arial" w:eastAsia="Times New Roman" w:hAnsi="Arial" w:cs="Arial"/>
          <w:b/>
          <w:bCs/>
          <w:kern w:val="0"/>
          <w:sz w:val="28"/>
          <w:szCs w:val="28"/>
          <w:lang w:eastAsia="pt-BR"/>
          <w14:ligatures w14:val="none"/>
        </w:rPr>
        <w:t>19.9.</w:t>
      </w:r>
      <w:bookmarkEnd w:id="227"/>
    </w:p>
    <w:p w14:paraId="6B49E61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documento de suporte financeiro deverá conter, no mínimo:</w:t>
      </w:r>
    </w:p>
    <w:p w14:paraId="0D0DBD4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I — </w:t>
      </w:r>
      <w:proofErr w:type="gramStart"/>
      <w:r w:rsidRPr="00B86D91">
        <w:rPr>
          <w:rFonts w:ascii="Arial" w:eastAsia="Times New Roman" w:hAnsi="Arial" w:cs="Arial"/>
          <w:kern w:val="0"/>
          <w:sz w:val="20"/>
          <w:szCs w:val="20"/>
          <w:lang w:eastAsia="pt-BR"/>
          <w14:ligatures w14:val="none"/>
        </w:rPr>
        <w:t>identificação</w:t>
      </w:r>
      <w:proofErr w:type="gramEnd"/>
      <w:r w:rsidRPr="00B86D91">
        <w:rPr>
          <w:rFonts w:ascii="Arial" w:eastAsia="Times New Roman" w:hAnsi="Arial" w:cs="Arial"/>
          <w:kern w:val="0"/>
          <w:sz w:val="20"/>
          <w:szCs w:val="20"/>
          <w:lang w:eastAsia="pt-BR"/>
          <w14:ligatures w14:val="none"/>
        </w:rPr>
        <w:t xml:space="preserve"> completa da licitante beneficiária;</w:t>
      </w:r>
    </w:p>
    <w:p w14:paraId="632419F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identificação</w:t>
      </w:r>
      <w:proofErr w:type="gramEnd"/>
      <w:r w:rsidRPr="00B86D91">
        <w:rPr>
          <w:rFonts w:ascii="Arial" w:eastAsia="Times New Roman" w:hAnsi="Arial" w:cs="Arial"/>
          <w:kern w:val="0"/>
          <w:sz w:val="20"/>
          <w:szCs w:val="20"/>
          <w:lang w:eastAsia="pt-BR"/>
          <w14:ligatures w14:val="none"/>
        </w:rPr>
        <w:t xml:space="preserve"> completa do fundo de investimento, investidor, sócio, acionista, controlador, instituição financeira, entidade financiadora ou empresa apoiadora;</w:t>
      </w:r>
    </w:p>
    <w:p w14:paraId="7B06427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indicação do valor, limite financeiro, percentual de participação, compromisso econômico ou forma objetiva de suporte assumido;</w:t>
      </w:r>
    </w:p>
    <w:p w14:paraId="3A30F8F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prazo</w:t>
      </w:r>
      <w:proofErr w:type="gramEnd"/>
      <w:r w:rsidRPr="00B86D91">
        <w:rPr>
          <w:rFonts w:ascii="Arial" w:eastAsia="Times New Roman" w:hAnsi="Arial" w:cs="Arial"/>
          <w:kern w:val="0"/>
          <w:sz w:val="20"/>
          <w:szCs w:val="20"/>
          <w:lang w:eastAsia="pt-BR"/>
          <w14:ligatures w14:val="none"/>
        </w:rPr>
        <w:t xml:space="preserve"> de validade do compromisso, que deverá abranger, no mínimo, o período de validade da proposta e a fase de constituição da SPE;</w:t>
      </w:r>
    </w:p>
    <w:p w14:paraId="03CB1F6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condições</w:t>
      </w:r>
      <w:proofErr w:type="gramEnd"/>
      <w:r w:rsidRPr="00B86D91">
        <w:rPr>
          <w:rFonts w:ascii="Arial" w:eastAsia="Times New Roman" w:hAnsi="Arial" w:cs="Arial"/>
          <w:kern w:val="0"/>
          <w:sz w:val="20"/>
          <w:szCs w:val="20"/>
          <w:lang w:eastAsia="pt-BR"/>
          <w14:ligatures w14:val="none"/>
        </w:rPr>
        <w:t xml:space="preserve"> objetivas para disponibilização dos recursos, quando houver;</w:t>
      </w:r>
    </w:p>
    <w:p w14:paraId="2281655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poderes</w:t>
      </w:r>
      <w:proofErr w:type="gramEnd"/>
      <w:r w:rsidRPr="00B86D91">
        <w:rPr>
          <w:rFonts w:ascii="Arial" w:eastAsia="Times New Roman" w:hAnsi="Arial" w:cs="Arial"/>
          <w:kern w:val="0"/>
          <w:sz w:val="20"/>
          <w:szCs w:val="20"/>
          <w:lang w:eastAsia="pt-BR"/>
          <w14:ligatures w14:val="none"/>
        </w:rPr>
        <w:t xml:space="preserve"> de representação de quem assina o documento;</w:t>
      </w:r>
    </w:p>
    <w:p w14:paraId="5918FAF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compromisso expresso de suporte à licitante ou à futura SPE, caso vencedora do certame;</w:t>
      </w:r>
    </w:p>
    <w:p w14:paraId="2E61B3F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autorização para que a Comissão Especial de Licitação realize diligências destinadas à verificação da autenticidade, validade, suficiência e poderes de assinatura do compromisso apresentado.</w:t>
      </w:r>
    </w:p>
    <w:p w14:paraId="7541244D"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28" w:name="_Toc230252742"/>
      <w:r w:rsidRPr="00B86D91">
        <w:rPr>
          <w:rFonts w:ascii="Arial" w:eastAsia="Times New Roman" w:hAnsi="Arial" w:cs="Arial"/>
          <w:b/>
          <w:bCs/>
          <w:kern w:val="0"/>
          <w:sz w:val="28"/>
          <w:szCs w:val="28"/>
          <w:lang w:eastAsia="pt-BR"/>
          <w14:ligatures w14:val="none"/>
        </w:rPr>
        <w:t>19.10.</w:t>
      </w:r>
      <w:bookmarkEnd w:id="228"/>
    </w:p>
    <w:p w14:paraId="5F1A928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No caso de suporte financeiro prestado por fundo de investimento, deverão ser apresentados, conforme aplicável:</w:t>
      </w:r>
    </w:p>
    <w:p w14:paraId="19756A1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regulamento</w:t>
      </w:r>
      <w:proofErr w:type="gramEnd"/>
      <w:r w:rsidRPr="00B86D91">
        <w:rPr>
          <w:rFonts w:ascii="Arial" w:eastAsia="Times New Roman" w:hAnsi="Arial" w:cs="Arial"/>
          <w:kern w:val="0"/>
          <w:sz w:val="20"/>
          <w:szCs w:val="20"/>
          <w:lang w:eastAsia="pt-BR"/>
          <w14:ligatures w14:val="none"/>
        </w:rPr>
        <w:t xml:space="preserve"> do fundo;</w:t>
      </w:r>
    </w:p>
    <w:p w14:paraId="4872DA2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identificação</w:t>
      </w:r>
      <w:proofErr w:type="gramEnd"/>
      <w:r w:rsidRPr="00B86D91">
        <w:rPr>
          <w:rFonts w:ascii="Arial" w:eastAsia="Times New Roman" w:hAnsi="Arial" w:cs="Arial"/>
          <w:kern w:val="0"/>
          <w:sz w:val="20"/>
          <w:szCs w:val="20"/>
          <w:lang w:eastAsia="pt-BR"/>
          <w14:ligatures w14:val="none"/>
        </w:rPr>
        <w:t xml:space="preserve"> do administrador, gestor ou representante com poderes para assumir o compromisso;</w:t>
      </w:r>
    </w:p>
    <w:p w14:paraId="7927EB0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documento comprobatório de patrimônio líquido, capital comprometido, disponibilidade financeira, capacidade de investimento ou outro elemento idôneo que demonstre capacidade de suporte;</w:t>
      </w:r>
    </w:p>
    <w:p w14:paraId="0B71263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ato</w:t>
      </w:r>
      <w:proofErr w:type="gramEnd"/>
      <w:r w:rsidRPr="00B86D91">
        <w:rPr>
          <w:rFonts w:ascii="Arial" w:eastAsia="Times New Roman" w:hAnsi="Arial" w:cs="Arial"/>
          <w:kern w:val="0"/>
          <w:sz w:val="20"/>
          <w:szCs w:val="20"/>
          <w:lang w:eastAsia="pt-BR"/>
          <w14:ligatures w14:val="none"/>
        </w:rPr>
        <w:t xml:space="preserve"> de aprovação do investimento ou compromisso firmado por quem detenha poderes para tanto;</w:t>
      </w:r>
    </w:p>
    <w:p w14:paraId="0ED4EE2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declaração</w:t>
      </w:r>
      <w:proofErr w:type="gramEnd"/>
      <w:r w:rsidRPr="00B86D91">
        <w:rPr>
          <w:rFonts w:ascii="Arial" w:eastAsia="Times New Roman" w:hAnsi="Arial" w:cs="Arial"/>
          <w:kern w:val="0"/>
          <w:sz w:val="20"/>
          <w:szCs w:val="20"/>
          <w:lang w:eastAsia="pt-BR"/>
          <w14:ligatures w14:val="none"/>
        </w:rPr>
        <w:t xml:space="preserve"> de que o fundo, diretamente ou por meio da estrutura societária indicada, apoiará a licitante ou a futura SPE nos limites e condições do compromisso apresentado.</w:t>
      </w:r>
    </w:p>
    <w:p w14:paraId="19C1B2B4"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29" w:name="_Toc230252743"/>
      <w:r w:rsidRPr="00B86D91">
        <w:rPr>
          <w:rFonts w:ascii="Arial" w:eastAsia="Times New Roman" w:hAnsi="Arial" w:cs="Arial"/>
          <w:b/>
          <w:bCs/>
          <w:kern w:val="0"/>
          <w:sz w:val="28"/>
          <w:szCs w:val="28"/>
          <w:lang w:eastAsia="pt-BR"/>
          <w14:ligatures w14:val="none"/>
        </w:rPr>
        <w:lastRenderedPageBreak/>
        <w:t>19.11.</w:t>
      </w:r>
      <w:bookmarkEnd w:id="229"/>
    </w:p>
    <w:p w14:paraId="36F1570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No caso de suporte financeiro prestado por sócio, acionista, controlador, investidor estratégico, instituição financeira, entidade financiadora ou empresa integrante de grupo econômico, deverão ser apresentados documentos que comprovem a capacidade econômico-financeira do apoiador, bem como o compromisso formal de aporte, subscrição, integralização, financiamento, fiança, garantia ou suporte à licitante ou à futura SPE.</w:t>
      </w:r>
    </w:p>
    <w:p w14:paraId="63A4140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30" w:name="_Toc230252744"/>
      <w:r w:rsidRPr="00B86D91">
        <w:rPr>
          <w:rFonts w:ascii="Arial" w:eastAsia="Times New Roman" w:hAnsi="Arial" w:cs="Arial"/>
          <w:b/>
          <w:bCs/>
          <w:kern w:val="0"/>
          <w:sz w:val="28"/>
          <w:szCs w:val="28"/>
          <w:lang w:eastAsia="pt-BR"/>
          <w14:ligatures w14:val="none"/>
        </w:rPr>
        <w:t>19.12.</w:t>
      </w:r>
      <w:bookmarkEnd w:id="230"/>
    </w:p>
    <w:p w14:paraId="28A27AF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patrimônio líquido mínimo, quando utilizado como critério alternativo ou complementar de comprovação da qualificação econômico-financeira, não poderá exceder </w:t>
      </w:r>
      <w:r w:rsidRPr="00B86D91">
        <w:rPr>
          <w:rFonts w:ascii="Arial" w:eastAsia="Times New Roman" w:hAnsi="Arial" w:cs="Arial"/>
          <w:b/>
          <w:bCs/>
          <w:kern w:val="0"/>
          <w:sz w:val="20"/>
          <w:szCs w:val="20"/>
          <w:lang w:eastAsia="pt-BR"/>
          <w14:ligatures w14:val="none"/>
        </w:rPr>
        <w:t>10% (dez por cento) do valor estimado da contratação</w:t>
      </w:r>
      <w:r w:rsidRPr="00B86D91">
        <w:rPr>
          <w:rFonts w:ascii="Arial" w:eastAsia="Times New Roman" w:hAnsi="Arial" w:cs="Arial"/>
          <w:kern w:val="0"/>
          <w:sz w:val="20"/>
          <w:szCs w:val="20"/>
          <w:lang w:eastAsia="pt-BR"/>
          <w14:ligatures w14:val="none"/>
        </w:rPr>
        <w:t>, devendo seu valor constar expressamente deste Edital e estar justificado no Relatório Orçamentário-Financeiro e no Relatório Jurídico.</w:t>
      </w:r>
    </w:p>
    <w:p w14:paraId="7C53FE57"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31" w:name="_Toc230252745"/>
      <w:r w:rsidRPr="00B86D91">
        <w:rPr>
          <w:rFonts w:ascii="Arial" w:eastAsia="Times New Roman" w:hAnsi="Arial" w:cs="Arial"/>
          <w:b/>
          <w:bCs/>
          <w:kern w:val="0"/>
          <w:sz w:val="28"/>
          <w:szCs w:val="28"/>
          <w:lang w:eastAsia="pt-BR"/>
          <w14:ligatures w14:val="none"/>
        </w:rPr>
        <w:t>19.13.</w:t>
      </w:r>
      <w:bookmarkEnd w:id="231"/>
    </w:p>
    <w:p w14:paraId="3D513AA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No caso de consórcio, será admitido, para fins de habilitação econômico-financeira, o somatório dos valores, patrimônios líquidos, compromissos de aporte, instrumentos de suporte financeiro e demais elementos econômico-financeiros apresentados pelos consorciados, conforme autorizado pelo art. 15, inciso III, da Lei Federal nº 14.133/2021.</w:t>
      </w:r>
    </w:p>
    <w:p w14:paraId="7044EE6A"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32" w:name="_Toc230252746"/>
      <w:r w:rsidRPr="00B86D91">
        <w:rPr>
          <w:rFonts w:ascii="Arial" w:eastAsia="Times New Roman" w:hAnsi="Arial" w:cs="Arial"/>
          <w:b/>
          <w:bCs/>
          <w:kern w:val="0"/>
          <w:sz w:val="28"/>
          <w:szCs w:val="28"/>
          <w:lang w:eastAsia="pt-BR"/>
          <w14:ligatures w14:val="none"/>
        </w:rPr>
        <w:t>19.14.</w:t>
      </w:r>
      <w:bookmarkEnd w:id="232"/>
    </w:p>
    <w:p w14:paraId="1F7B441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será aplicado acréscimo sobre o valor exigido de licitante individual para fins de habilitação econômico-financeira de consórcio, com fundamento na ressalva prevista no art. 15, §1º, da Lei Federal nº 14.133/2021, considerando a natureza complexa, tecnológica, industrial, ambiental, energética e financeira da Concessão Administrativa, a necessidade de estimular a formação de arranjos empresariais especializados e a preservação da ampla competitividade do certame.</w:t>
      </w:r>
    </w:p>
    <w:p w14:paraId="56F0935A"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33" w:name="_Toc230252747"/>
      <w:r w:rsidRPr="00B86D91">
        <w:rPr>
          <w:rFonts w:ascii="Arial" w:eastAsia="Times New Roman" w:hAnsi="Arial" w:cs="Arial"/>
          <w:b/>
          <w:bCs/>
          <w:kern w:val="0"/>
          <w:sz w:val="28"/>
          <w:szCs w:val="28"/>
          <w:lang w:eastAsia="pt-BR"/>
          <w14:ligatures w14:val="none"/>
        </w:rPr>
        <w:t>19.15.</w:t>
      </w:r>
      <w:bookmarkEnd w:id="233"/>
    </w:p>
    <w:p w14:paraId="6651D1D6"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justificativa para a não aplicação do acréscimo previsto no art. 15, §1º, da Lei Federal nº 14.133/2021 deverá constar expressamente do processo administrativo, do Relatório Jurídico e do Relatório Orçamentário-Financeiro, demonstrando sua aderência ao interesse público, à competitividade, à proporcionalidade e à segurança da contratação.</w:t>
      </w:r>
    </w:p>
    <w:p w14:paraId="6BEBFF64"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34" w:name="_Toc230252748"/>
      <w:r w:rsidRPr="00B86D91">
        <w:rPr>
          <w:rFonts w:ascii="Arial" w:eastAsia="Times New Roman" w:hAnsi="Arial" w:cs="Arial"/>
          <w:b/>
          <w:bCs/>
          <w:kern w:val="0"/>
          <w:sz w:val="28"/>
          <w:szCs w:val="28"/>
          <w:lang w:eastAsia="pt-BR"/>
          <w14:ligatures w14:val="none"/>
        </w:rPr>
        <w:t>19.16.</w:t>
      </w:r>
      <w:bookmarkEnd w:id="234"/>
    </w:p>
    <w:p w14:paraId="57B19AC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A não aplicação do acréscimo previsto no item anterior não afasta a responsabilidade solidária dos consorciados pelos atos praticados no âmbito da licitação e da execução contratual, nem dispensa a comprovação dos requisitos mínimos de qualificação econômico-financeira exigidos neste Edital.</w:t>
      </w:r>
    </w:p>
    <w:p w14:paraId="538CDE3A"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35" w:name="_Toc230252749"/>
      <w:r w:rsidRPr="00B86D91">
        <w:rPr>
          <w:rFonts w:ascii="Arial" w:eastAsia="Times New Roman" w:hAnsi="Arial" w:cs="Arial"/>
          <w:b/>
          <w:bCs/>
          <w:kern w:val="0"/>
          <w:sz w:val="28"/>
          <w:szCs w:val="28"/>
          <w:lang w:eastAsia="pt-BR"/>
          <w14:ligatures w14:val="none"/>
        </w:rPr>
        <w:t>19.17.</w:t>
      </w:r>
      <w:bookmarkEnd w:id="235"/>
    </w:p>
    <w:p w14:paraId="5E36278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existência de recuperação judicial ou extrajudicial não implicará inabilitação automática da licitante, desde que a documentação apresentada demonstre a inexistência de falência decretada e a capacidade mínima de cumprimento das obrigações do certame, observadas as exigências objetivas deste Edital.</w:t>
      </w:r>
    </w:p>
    <w:p w14:paraId="5E97DC7B"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36" w:name="_Toc230252750"/>
      <w:r w:rsidRPr="00B86D91">
        <w:rPr>
          <w:rFonts w:ascii="Arial" w:eastAsia="Times New Roman" w:hAnsi="Arial" w:cs="Arial"/>
          <w:b/>
          <w:bCs/>
          <w:kern w:val="0"/>
          <w:sz w:val="28"/>
          <w:szCs w:val="28"/>
          <w:lang w:eastAsia="pt-BR"/>
          <w14:ligatures w14:val="none"/>
        </w:rPr>
        <w:t>19.18.</w:t>
      </w:r>
      <w:bookmarkEnd w:id="236"/>
    </w:p>
    <w:p w14:paraId="02F2447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empresas estrangeiras deverão apresentar documentos equivalentes aos exigidos neste item, conforme a legislação de seu país de origem, acompanhados de tradução oficial para a língua portuguesa quando redigidos em idioma estrangeiro e observadas as regras de apostilamento ou consularização aplicáveis.</w:t>
      </w:r>
    </w:p>
    <w:p w14:paraId="233A0EC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37" w:name="_Toc230252751"/>
      <w:r w:rsidRPr="00B86D91">
        <w:rPr>
          <w:rFonts w:ascii="Arial" w:eastAsia="Times New Roman" w:hAnsi="Arial" w:cs="Arial"/>
          <w:b/>
          <w:bCs/>
          <w:kern w:val="0"/>
          <w:sz w:val="28"/>
          <w:szCs w:val="28"/>
          <w:lang w:eastAsia="pt-BR"/>
          <w14:ligatures w14:val="none"/>
        </w:rPr>
        <w:t>19.19.</w:t>
      </w:r>
      <w:bookmarkEnd w:id="237"/>
    </w:p>
    <w:p w14:paraId="0556D2C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serão exigidos, para fins de qualificação econômico-financeira, documentos, índices, garantias, comprovações ou demonstrações além daqueles expressamente previstos neste Edital e admitidos pela legislação aplicável.</w:t>
      </w:r>
    </w:p>
    <w:p w14:paraId="6EE1C46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38" w:name="_Toc230252752"/>
      <w:r w:rsidRPr="00B86D91">
        <w:rPr>
          <w:rFonts w:ascii="Arial" w:eastAsia="Times New Roman" w:hAnsi="Arial" w:cs="Arial"/>
          <w:b/>
          <w:bCs/>
          <w:kern w:val="0"/>
          <w:sz w:val="28"/>
          <w:szCs w:val="28"/>
          <w:lang w:eastAsia="pt-BR"/>
          <w14:ligatures w14:val="none"/>
        </w:rPr>
        <w:t>19.20.</w:t>
      </w:r>
      <w:bookmarkEnd w:id="238"/>
    </w:p>
    <w:p w14:paraId="6638C3F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realizar diligências exclusivamente para verificar a autenticidade, validade, vigência, suficiência, poderes de assinatura ou coerência dos documentos econômico-financeiros e compromissos de suporte apresentados, vedada a substituição de documento essencial ausente ou a criação posterior de condição de habilitação inexistente na data de entrega dos envelopes.</w:t>
      </w:r>
    </w:p>
    <w:p w14:paraId="2AC3A4A4"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39" w:name="_Toc230252753"/>
      <w:r w:rsidRPr="00B86D91">
        <w:rPr>
          <w:rFonts w:ascii="Arial" w:eastAsia="Times New Roman" w:hAnsi="Arial" w:cs="Arial"/>
          <w:b/>
          <w:bCs/>
          <w:kern w:val="0"/>
          <w:sz w:val="28"/>
          <w:szCs w:val="28"/>
          <w:lang w:eastAsia="pt-BR"/>
          <w14:ligatures w14:val="none"/>
        </w:rPr>
        <w:t>19.21.</w:t>
      </w:r>
      <w:bookmarkEnd w:id="239"/>
    </w:p>
    <w:p w14:paraId="2E8FF85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serão aceitos, como comprovação de suporte financeiro, documentos meramente genéricos, sem identificação do emissor, sem valor ou limite financeiro definido, sem prazo de validade, sem poderes de assinatura verificáveis ou sem compromisso mínimo objetivo de suporte à licitante ou à futura SPE.</w:t>
      </w:r>
    </w:p>
    <w:p w14:paraId="6437673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40" w:name="_Toc230252754"/>
      <w:r w:rsidRPr="00B86D91">
        <w:rPr>
          <w:rFonts w:ascii="Arial" w:eastAsia="Times New Roman" w:hAnsi="Arial" w:cs="Arial"/>
          <w:b/>
          <w:bCs/>
          <w:kern w:val="0"/>
          <w:sz w:val="28"/>
          <w:szCs w:val="28"/>
          <w:lang w:eastAsia="pt-BR"/>
          <w14:ligatures w14:val="none"/>
        </w:rPr>
        <w:t>19.22.</w:t>
      </w:r>
      <w:bookmarkEnd w:id="240"/>
    </w:p>
    <w:p w14:paraId="3C7E9C1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A inabilitação por motivo econômico-financeiro somente ocorrerá quando a licitante deixar de apresentar os documentos exigidos no item 19.2, apresentar certidão de falência incompatível com a participação no certame, não comprovar os índices previstos no item 19.6 nem apresentar comprovação alternativa ou complementar válida nos termos dos itens 19.7 a 19.16, ou apresentar documento falso, inválido ou insuscetível de verificação.</w:t>
      </w:r>
    </w:p>
    <w:p w14:paraId="5D51B867" w14:textId="77777777" w:rsidR="000A2328" w:rsidRPr="00B86D91" w:rsidRDefault="000A2328" w:rsidP="00023F82">
      <w:pPr>
        <w:pStyle w:val="Ttulo1"/>
        <w:rPr>
          <w:rFonts w:eastAsia="Times New Roman"/>
          <w:sz w:val="40"/>
          <w:szCs w:val="32"/>
          <w:lang w:eastAsia="pt-BR"/>
        </w:rPr>
      </w:pPr>
      <w:bookmarkStart w:id="241" w:name="_Toc230252755"/>
      <w:r w:rsidRPr="00B86D91">
        <w:rPr>
          <w:rFonts w:eastAsia="Times New Roman"/>
          <w:sz w:val="40"/>
          <w:szCs w:val="32"/>
          <w:lang w:eastAsia="pt-BR"/>
        </w:rPr>
        <w:t>20. DA QUALIFICAÇÃO TÉCNICA E OPERACIONAL</w:t>
      </w:r>
      <w:bookmarkEnd w:id="241"/>
    </w:p>
    <w:p w14:paraId="231C3963"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42" w:name="_Toc230252756"/>
      <w:r w:rsidRPr="00B86D91">
        <w:rPr>
          <w:rFonts w:ascii="Arial" w:eastAsia="Times New Roman" w:hAnsi="Arial" w:cs="Arial"/>
          <w:b/>
          <w:bCs/>
          <w:kern w:val="0"/>
          <w:sz w:val="28"/>
          <w:szCs w:val="28"/>
          <w:lang w:eastAsia="pt-BR"/>
          <w14:ligatures w14:val="none"/>
        </w:rPr>
        <w:t>20.1.</w:t>
      </w:r>
      <w:bookmarkEnd w:id="242"/>
    </w:p>
    <w:p w14:paraId="0CD2490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qualificação técnica e operacional terá por finalidade demonstrar a aptidão mínima da licitante para executar, diretamente ou por meio de consórcio, integrantes técnicos, responsáveis técnicos, fabricantes, fornecedores de tecnologia, integradores tecnológicos, operadores especializados ou subcontratados estratégicos, as atividades essenciais à implantação, operação, manutenção e gestão da Unidade Industrial Termoquímica de Valorização Energética de RSU, observadas as exigências deste Edital, do Contrato e de seus Anexos.</w:t>
      </w:r>
    </w:p>
    <w:p w14:paraId="7A47947C"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43" w:name="_Toc230252757"/>
      <w:r w:rsidRPr="00B86D91">
        <w:rPr>
          <w:rFonts w:ascii="Arial" w:eastAsia="Times New Roman" w:hAnsi="Arial" w:cs="Arial"/>
          <w:b/>
          <w:bCs/>
          <w:kern w:val="0"/>
          <w:sz w:val="28"/>
          <w:szCs w:val="28"/>
          <w:lang w:eastAsia="pt-BR"/>
          <w14:ligatures w14:val="none"/>
        </w:rPr>
        <w:t>20.2.</w:t>
      </w:r>
      <w:bookmarkEnd w:id="243"/>
    </w:p>
    <w:p w14:paraId="2718532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comprovação da qualificação técnica deverá restringir-se às parcelas de maior relevância técnica e valor significativo do objeto, nos termos da legislação aplicável, vedadas exigências impertinentes, excessivas, desproporcionais, direcionadoras ou que restrinjam indevidamente a competitividade.</w:t>
      </w:r>
    </w:p>
    <w:p w14:paraId="6B3BE88B"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44" w:name="_Toc230252758"/>
      <w:r w:rsidRPr="00B86D91">
        <w:rPr>
          <w:rFonts w:ascii="Arial" w:eastAsia="Times New Roman" w:hAnsi="Arial" w:cs="Arial"/>
          <w:b/>
          <w:bCs/>
          <w:kern w:val="0"/>
          <w:sz w:val="28"/>
          <w:szCs w:val="28"/>
          <w:lang w:eastAsia="pt-BR"/>
          <w14:ligatures w14:val="none"/>
        </w:rPr>
        <w:t>20.3.</w:t>
      </w:r>
      <w:bookmarkEnd w:id="244"/>
    </w:p>
    <w:p w14:paraId="74551EB8"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 habilitação técnica, a licitante deverá apresentar, isoladamente ou em conjunto com consorciados, integrantes técnicos, operadores, fabricantes, fornecedores de tecnologia, integradores tecnológicos ou subcontratados estratégicos indicados, um ou mais atestados, certidões, declarações, contratos, termos de cooperação, documentos técnicos ou instrumentos equivalentes que demonstrem experiência compatível com uma ou mais das seguintes atividades:</w:t>
      </w:r>
    </w:p>
    <w:p w14:paraId="00886D5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implantação, operação, manutenção ou gestão</w:t>
      </w:r>
      <w:proofErr w:type="gramEnd"/>
      <w:r w:rsidRPr="00B86D91">
        <w:rPr>
          <w:rFonts w:ascii="Arial" w:eastAsia="Times New Roman" w:hAnsi="Arial" w:cs="Arial"/>
          <w:kern w:val="0"/>
          <w:sz w:val="20"/>
          <w:szCs w:val="20"/>
          <w:lang w:eastAsia="pt-BR"/>
          <w14:ligatures w14:val="none"/>
        </w:rPr>
        <w:t xml:space="preserve"> de unidade de tratamento, processamento, valorização ou recuperação de resíduos sólidos;</w:t>
      </w:r>
    </w:p>
    <w:p w14:paraId="0CD8274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implantação, operação, manutenção ou gestão</w:t>
      </w:r>
      <w:proofErr w:type="gramEnd"/>
      <w:r w:rsidRPr="00B86D91">
        <w:rPr>
          <w:rFonts w:ascii="Arial" w:eastAsia="Times New Roman" w:hAnsi="Arial" w:cs="Arial"/>
          <w:kern w:val="0"/>
          <w:sz w:val="20"/>
          <w:szCs w:val="20"/>
          <w:lang w:eastAsia="pt-BR"/>
          <w14:ligatures w14:val="none"/>
        </w:rPr>
        <w:t xml:space="preserve"> de planta industrial com processo termoquímico, térmico, energético, ambiental ou tecnológico de complexidade compatível;</w:t>
      </w:r>
    </w:p>
    <w:p w14:paraId="5B67CC3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III — desenvolvimento, fabricação, fornecimento, implantação, integração, operação, assistência técnica ou suporte tecnológico de equipamentos ou sistemas destinados a tratamento termoquímico, pirólise, gaseificação, carbonização, recuperação energética ou processo industrial equivalente;</w:t>
      </w:r>
    </w:p>
    <w:p w14:paraId="38128E99"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fornecimento</w:t>
      </w:r>
      <w:proofErr w:type="gramEnd"/>
      <w:r w:rsidRPr="00B86D91">
        <w:rPr>
          <w:rFonts w:ascii="Arial" w:eastAsia="Times New Roman" w:hAnsi="Arial" w:cs="Arial"/>
          <w:kern w:val="0"/>
          <w:sz w:val="20"/>
          <w:szCs w:val="20"/>
          <w:lang w:eastAsia="pt-BR"/>
          <w14:ligatures w14:val="none"/>
        </w:rPr>
        <w:t xml:space="preserve"> de solução industrial em regime </w:t>
      </w:r>
      <w:proofErr w:type="spellStart"/>
      <w:r w:rsidRPr="00B86D91">
        <w:rPr>
          <w:rFonts w:ascii="Arial" w:eastAsia="Times New Roman" w:hAnsi="Arial" w:cs="Arial"/>
          <w:kern w:val="0"/>
          <w:sz w:val="20"/>
          <w:szCs w:val="20"/>
          <w:lang w:eastAsia="pt-BR"/>
          <w14:ligatures w14:val="none"/>
        </w:rPr>
        <w:t>turnkey</w:t>
      </w:r>
      <w:proofErr w:type="spellEnd"/>
      <w:r w:rsidRPr="00B86D91">
        <w:rPr>
          <w:rFonts w:ascii="Arial" w:eastAsia="Times New Roman" w:hAnsi="Arial" w:cs="Arial"/>
          <w:kern w:val="0"/>
          <w:sz w:val="20"/>
          <w:szCs w:val="20"/>
          <w:lang w:eastAsia="pt-BR"/>
          <w14:ligatures w14:val="none"/>
        </w:rPr>
        <w:t>, EPC, integração tecnológica ou modelo equivalente, envolvendo engenharia, fabricação, montagem, instalação, testes, comissionamento, treinamento ou operação assistida;</w:t>
      </w:r>
    </w:p>
    <w:p w14:paraId="3AF5445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operação</w:t>
      </w:r>
      <w:proofErr w:type="gramEnd"/>
      <w:r w:rsidRPr="00B86D91">
        <w:rPr>
          <w:rFonts w:ascii="Arial" w:eastAsia="Times New Roman" w:hAnsi="Arial" w:cs="Arial"/>
          <w:kern w:val="0"/>
          <w:sz w:val="20"/>
          <w:szCs w:val="20"/>
          <w:lang w:eastAsia="pt-BR"/>
          <w14:ligatures w14:val="none"/>
        </w:rPr>
        <w:t xml:space="preserve"> de sistemas industriais com controle ambiental, monitoramento de emissões, segurança operacional, automação, rastreabilidade ou gestão de desempenho;</w:t>
      </w:r>
    </w:p>
    <w:p w14:paraId="6E4AD53A"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geração, aproveitamento, fornecimento, compensação, disponibilização ou gestão</w:t>
      </w:r>
      <w:proofErr w:type="gramEnd"/>
      <w:r w:rsidRPr="00B86D91">
        <w:rPr>
          <w:rFonts w:ascii="Arial" w:eastAsia="Times New Roman" w:hAnsi="Arial" w:cs="Arial"/>
          <w:kern w:val="0"/>
          <w:sz w:val="20"/>
          <w:szCs w:val="20"/>
          <w:lang w:eastAsia="pt-BR"/>
          <w14:ligatures w14:val="none"/>
        </w:rPr>
        <w:t xml:space="preserve"> de energia elétrica oriunda de processo industrial, biomassa, resíduos, biogás, gás de síntese, fonte renovável ou fonte equiparada, conforme legislação aplicável;</w:t>
      </w:r>
    </w:p>
    <w:p w14:paraId="47E3114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implantação ou operação de infraestrutura ambiental, energética ou industrial sujeita a licenciamento ambiental, condicionantes operacionais e monitoramento por órgão competente.</w:t>
      </w:r>
    </w:p>
    <w:p w14:paraId="6D1B7AEE"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45" w:name="_Toc230252759"/>
      <w:r w:rsidRPr="00B86D91">
        <w:rPr>
          <w:rFonts w:ascii="Arial" w:eastAsia="Times New Roman" w:hAnsi="Arial" w:cs="Arial"/>
          <w:b/>
          <w:bCs/>
          <w:kern w:val="0"/>
          <w:sz w:val="28"/>
          <w:szCs w:val="28"/>
          <w:lang w:eastAsia="pt-BR"/>
          <w14:ligatures w14:val="none"/>
        </w:rPr>
        <w:t>20.4.</w:t>
      </w:r>
      <w:bookmarkEnd w:id="245"/>
    </w:p>
    <w:p w14:paraId="5247F2FF"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documentos de qualificação técnica deverão conter, sempre que possível, a identificação do contratante ou emissor, descrição do objeto executado, período de execução, porte ou capacidade do empreendimento, atividades desempenhadas, responsabilidade da empresa ou profissional indicado e elementos suficientes para aferição da compatibilidade com o objeto desta licitação.</w:t>
      </w:r>
    </w:p>
    <w:p w14:paraId="3D206A26" w14:textId="77777777" w:rsidR="00023F82" w:rsidRPr="00B86D91" w:rsidRDefault="00023F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46" w:name="_Toc230252760"/>
    </w:p>
    <w:p w14:paraId="2D420844" w14:textId="418F9A54"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20.5.</w:t>
      </w:r>
      <w:bookmarkEnd w:id="246"/>
    </w:p>
    <w:p w14:paraId="5943D43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será exigida, para fins de habilitação técnica, comprovação de experiência anterior em contrato de Parceria Público-Privada, concessão administrativa ou empreendimento idêntico ao objeto desta licitação, bastando a demonstração objetiva de experiência técnica compatível com as parcelas relevantes do objeto.</w:t>
      </w:r>
    </w:p>
    <w:p w14:paraId="1A30648C"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47" w:name="_Toc230252761"/>
      <w:r w:rsidRPr="00B86D91">
        <w:rPr>
          <w:rFonts w:ascii="Arial" w:eastAsia="Times New Roman" w:hAnsi="Arial" w:cs="Arial"/>
          <w:b/>
          <w:bCs/>
          <w:kern w:val="0"/>
          <w:sz w:val="28"/>
          <w:szCs w:val="28"/>
          <w:lang w:eastAsia="pt-BR"/>
          <w14:ligatures w14:val="none"/>
        </w:rPr>
        <w:t>20.6.</w:t>
      </w:r>
      <w:bookmarkEnd w:id="247"/>
    </w:p>
    <w:p w14:paraId="4D8E154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No caso de consórcio, será admitido o somatório das qualificações técnicas dos consorciados, bem como a comprovação por integrante técnico, operador, fabricante, fornecedor de tecnologia, integrador tecnológico ou subcontratado estratégico indicado, desde que demonstrado o vínculo </w:t>
      </w:r>
      <w:r w:rsidRPr="00B86D91">
        <w:rPr>
          <w:rFonts w:ascii="Arial" w:eastAsia="Times New Roman" w:hAnsi="Arial" w:cs="Arial"/>
          <w:kern w:val="0"/>
          <w:sz w:val="20"/>
          <w:szCs w:val="20"/>
          <w:lang w:eastAsia="pt-BR"/>
          <w14:ligatures w14:val="none"/>
        </w:rPr>
        <w:lastRenderedPageBreak/>
        <w:t>jurídico, compromisso de participação, responsabilidade técnica ou instrumento equivalente que assegure sua atuação na execução da futura Concessão Administrativa.</w:t>
      </w:r>
    </w:p>
    <w:p w14:paraId="5ED3AE3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48" w:name="_Toc230252762"/>
      <w:r w:rsidRPr="00B86D91">
        <w:rPr>
          <w:rFonts w:ascii="Arial" w:eastAsia="Times New Roman" w:hAnsi="Arial" w:cs="Arial"/>
          <w:b/>
          <w:bCs/>
          <w:kern w:val="0"/>
          <w:sz w:val="28"/>
          <w:szCs w:val="28"/>
          <w:lang w:eastAsia="pt-BR"/>
          <w14:ligatures w14:val="none"/>
        </w:rPr>
        <w:t>20.7.</w:t>
      </w:r>
      <w:bookmarkEnd w:id="248"/>
    </w:p>
    <w:p w14:paraId="79CE86B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Será admitida, para fins de comprovação da qualificação técnica, a utilização da experiência técnica do fabricante, fornecedor, integrador tecnológico, licenciador da tecnologia, empresa de engenharia, operador especializado ou responsável pela implantação dos equipamentos e sistemas da Unidade Industrial, inclusive quando a solução for fornecida em regime </w:t>
      </w:r>
      <w:proofErr w:type="spellStart"/>
      <w:r w:rsidRPr="00B86D91">
        <w:rPr>
          <w:rFonts w:ascii="Arial" w:eastAsia="Times New Roman" w:hAnsi="Arial" w:cs="Arial"/>
          <w:kern w:val="0"/>
          <w:sz w:val="20"/>
          <w:szCs w:val="20"/>
          <w:lang w:eastAsia="pt-BR"/>
          <w14:ligatures w14:val="none"/>
        </w:rPr>
        <w:t>turnkey</w:t>
      </w:r>
      <w:proofErr w:type="spellEnd"/>
      <w:r w:rsidRPr="00B86D91">
        <w:rPr>
          <w:rFonts w:ascii="Arial" w:eastAsia="Times New Roman" w:hAnsi="Arial" w:cs="Arial"/>
          <w:kern w:val="0"/>
          <w:sz w:val="20"/>
          <w:szCs w:val="20"/>
          <w:lang w:eastAsia="pt-BR"/>
          <w14:ligatures w14:val="none"/>
        </w:rPr>
        <w:t>, desde que apresentado compromisso formal de participação na execução do objeto, com indicação clara do escopo de sua atuação.</w:t>
      </w:r>
    </w:p>
    <w:p w14:paraId="0313BA95"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49" w:name="_Toc230252763"/>
      <w:r w:rsidRPr="00B86D91">
        <w:rPr>
          <w:rFonts w:ascii="Arial" w:eastAsia="Times New Roman" w:hAnsi="Arial" w:cs="Arial"/>
          <w:b/>
          <w:bCs/>
          <w:kern w:val="0"/>
          <w:sz w:val="28"/>
          <w:szCs w:val="28"/>
          <w:lang w:eastAsia="pt-BR"/>
          <w14:ligatures w14:val="none"/>
        </w:rPr>
        <w:t>20.8.</w:t>
      </w:r>
      <w:bookmarkEnd w:id="249"/>
    </w:p>
    <w:p w14:paraId="26E9A95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compromisso referido no item anterior deverá contemplar, conforme aplicável, o fornecimento dos equipamentos, projetos de engenharia, montagem, instalação, integração dos sistemas, comissionamento, testes, treinamento da equipe da Concessionária, assistência técnica, transferência de conhecimento operacional, suporte à obtenção de desempenho mínimo e operação assistida pelo período previsto no Contrato e no Projeto Básico/Caderno Técnico da Concessão.</w:t>
      </w:r>
    </w:p>
    <w:p w14:paraId="6D1245D2"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50" w:name="_Toc230252764"/>
      <w:r w:rsidRPr="00B86D91">
        <w:rPr>
          <w:rFonts w:ascii="Arial" w:eastAsia="Times New Roman" w:hAnsi="Arial" w:cs="Arial"/>
          <w:b/>
          <w:bCs/>
          <w:kern w:val="0"/>
          <w:sz w:val="28"/>
          <w:szCs w:val="28"/>
          <w:lang w:eastAsia="pt-BR"/>
          <w14:ligatures w14:val="none"/>
        </w:rPr>
        <w:t>20.9.</w:t>
      </w:r>
      <w:bookmarkEnd w:id="250"/>
    </w:p>
    <w:p w14:paraId="710D8A9D"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experiência do fabricante, fornecedor, integrador tecnológico ou operador assistido poderá ser comprovada por atestados, contratos, declarações técnicas, relatórios de fornecimento, documentos de operação, manuais, certificações, referências de plantas implantadas, relatórios de comissionamento, declarações de clientes ou documentos equivalentes, desde que permitam aferir a compatibilidade da tecnologia, dos equipamentos ou da experiência apresentada com o objeto da concessão.</w:t>
      </w:r>
    </w:p>
    <w:p w14:paraId="2F8B96A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51" w:name="_Toc230252765"/>
      <w:r w:rsidRPr="00B86D91">
        <w:rPr>
          <w:rFonts w:ascii="Arial" w:eastAsia="Times New Roman" w:hAnsi="Arial" w:cs="Arial"/>
          <w:b/>
          <w:bCs/>
          <w:kern w:val="0"/>
          <w:sz w:val="28"/>
          <w:szCs w:val="28"/>
          <w:lang w:eastAsia="pt-BR"/>
          <w14:ligatures w14:val="none"/>
        </w:rPr>
        <w:t>20.10.</w:t>
      </w:r>
      <w:bookmarkEnd w:id="251"/>
    </w:p>
    <w:p w14:paraId="191F7AF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Quando a licitante utilizar experiência técnica de fabricante, fornecedor, integrador tecnológico ou operador assistido, deverá apresentar instrumento jurídico, carta de compromisso, contrato preliminar, memorando de entendimento, carta de suporte técnico, carta de exclusividade ou documento equivalente que vincule tal entidade à licitante ou à futura SPE, indicando suas obrigações mínimas durante as fases de engenharia, fornecimento, implantação, montagem, comissionamento, treinamento, início de operação e operação assistida.</w:t>
      </w:r>
    </w:p>
    <w:p w14:paraId="67BDC1C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52" w:name="_Toc230252766"/>
      <w:r w:rsidRPr="00B86D91">
        <w:rPr>
          <w:rFonts w:ascii="Arial" w:eastAsia="Times New Roman" w:hAnsi="Arial" w:cs="Arial"/>
          <w:b/>
          <w:bCs/>
          <w:kern w:val="0"/>
          <w:sz w:val="28"/>
          <w:szCs w:val="28"/>
          <w:lang w:eastAsia="pt-BR"/>
          <w14:ligatures w14:val="none"/>
        </w:rPr>
        <w:t>20.11.</w:t>
      </w:r>
      <w:bookmarkEnd w:id="252"/>
    </w:p>
    <w:p w14:paraId="75BEE96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A operação assistida pelo fabricante, fornecedor, integrador tecnológico ou operador especializado deverá observar o prazo mínimo previsto no Contrato e no Projeto Básico/Caderno Técnico da Concessão, podendo abranger suporte presencial ou remoto, treinamento técnico, acompanhamento de desempenho, ajustes operacionais, orientação de manutenção, transferência de conhecimento e apoio à estabilização da operação da Unidade Industrial.</w:t>
      </w:r>
    </w:p>
    <w:p w14:paraId="380CB13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53" w:name="_Toc230252767"/>
      <w:r w:rsidRPr="00B86D91">
        <w:rPr>
          <w:rFonts w:ascii="Arial" w:eastAsia="Times New Roman" w:hAnsi="Arial" w:cs="Arial"/>
          <w:b/>
          <w:bCs/>
          <w:kern w:val="0"/>
          <w:sz w:val="28"/>
          <w:szCs w:val="28"/>
          <w:lang w:eastAsia="pt-BR"/>
          <w14:ligatures w14:val="none"/>
        </w:rPr>
        <w:t>20.12.</w:t>
      </w:r>
      <w:bookmarkEnd w:id="253"/>
    </w:p>
    <w:p w14:paraId="59F6750C"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utilização da experiência técnica de fabricante, fornecedor, integrador tecnológico, operador assistido ou subcontratado estratégico não afastará a responsabilidade integral da futura Concessionária perante o Poder Concedente pelo cumprimento do Contrato, pelos indicadores de desempenho, pela operação da Unidade Industrial, pela segurança operacional, pela regularidade ambiental, trabalhista, fiscal, técnica e operacional da Concessão Administrativa.</w:t>
      </w:r>
    </w:p>
    <w:p w14:paraId="5EF53BCD"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54" w:name="_Toc230252768"/>
      <w:r w:rsidRPr="00B86D91">
        <w:rPr>
          <w:rFonts w:ascii="Arial" w:eastAsia="Times New Roman" w:hAnsi="Arial" w:cs="Arial"/>
          <w:b/>
          <w:bCs/>
          <w:kern w:val="0"/>
          <w:sz w:val="28"/>
          <w:szCs w:val="28"/>
          <w:lang w:eastAsia="pt-BR"/>
          <w14:ligatures w14:val="none"/>
        </w:rPr>
        <w:t>20.13.</w:t>
      </w:r>
      <w:bookmarkEnd w:id="254"/>
    </w:p>
    <w:p w14:paraId="01041DA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Será admitida a indicação de fornecedor de tecnologia, operador especializado, empresa de engenharia, empresa de operação industrial, empresa de controle ambiental, empresa de energia ou subcontratada estratégica para fins de demonstração da capacidade técnica, desde que apresentada declaração, contrato preliminar, termo de compromisso, carta de suporte técnico, acordo de cooperação ou instrumento equivalente, com indicação do escopo de atuação e compromisso de apoio à licitante ou à futura SPE, caso vencedora.</w:t>
      </w:r>
    </w:p>
    <w:p w14:paraId="15F1BADA"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55" w:name="_Toc230252769"/>
      <w:r w:rsidRPr="00B86D91">
        <w:rPr>
          <w:rFonts w:ascii="Arial" w:eastAsia="Times New Roman" w:hAnsi="Arial" w:cs="Arial"/>
          <w:b/>
          <w:bCs/>
          <w:kern w:val="0"/>
          <w:sz w:val="28"/>
          <w:szCs w:val="28"/>
          <w:lang w:eastAsia="pt-BR"/>
          <w14:ligatures w14:val="none"/>
        </w:rPr>
        <w:t>20.14.</w:t>
      </w:r>
      <w:bookmarkEnd w:id="255"/>
    </w:p>
    <w:p w14:paraId="7599FF5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licitante deverá apresentar declaração de que disporá, até o início da execução das atividades correspondentes, de equipe técnica compatível com o objeto da concessão, incluindo profissionais ou empresas com experiência nas áreas de engenharia, operação industrial, manutenção, meio ambiente, segurança operacional, energia, controle de emissões, automação, gestão de resíduos e gestão contratual, conforme exigências do Projeto Básico/Caderno Técnico da Concessão.</w:t>
      </w:r>
    </w:p>
    <w:p w14:paraId="2FE63A50"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56" w:name="_Toc230252770"/>
      <w:r w:rsidRPr="00B86D91">
        <w:rPr>
          <w:rFonts w:ascii="Arial" w:eastAsia="Times New Roman" w:hAnsi="Arial" w:cs="Arial"/>
          <w:b/>
          <w:bCs/>
          <w:kern w:val="0"/>
          <w:sz w:val="28"/>
          <w:szCs w:val="28"/>
          <w:lang w:eastAsia="pt-BR"/>
          <w14:ligatures w14:val="none"/>
        </w:rPr>
        <w:t>20.15.</w:t>
      </w:r>
      <w:bookmarkEnd w:id="256"/>
    </w:p>
    <w:p w14:paraId="2E57CEA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será exigido que todos os profissionais integrantes da futura equipe técnica estejam previamente vinculados ao quadro permanente da licitante na data de entrega dos envelopes, admitindo-se compromisso de contratação, declaração de disponibilidade, contrato de prestação de serviços, termo de cooperação ou outro instrumento jurídico idôneo, desde que suficiente para demonstrar a disponibilidade técnica necessária à execução do objeto.</w:t>
      </w:r>
    </w:p>
    <w:p w14:paraId="799F7B9B" w14:textId="77777777" w:rsidR="00220DC4" w:rsidRDefault="00220DC4"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57" w:name="_Toc230252771"/>
    </w:p>
    <w:p w14:paraId="79A0A4DA" w14:textId="6EEF9E79"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20.16.</w:t>
      </w:r>
      <w:bookmarkEnd w:id="257"/>
    </w:p>
    <w:p w14:paraId="22E12F8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Quando exigida anotação, registro, inscrição ou responsabilidade técnica perante conselho profissional competente, a comprovação poderá ser apresentada na forma prevista na legislação aplicável e no Projeto Básico/Caderno Técnico, admitindo-se sua formalização definitiva antes do início da atividade correspondente, quando juridicamente cabível.</w:t>
      </w:r>
    </w:p>
    <w:p w14:paraId="33E89938"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58" w:name="_Toc230252772"/>
      <w:r w:rsidRPr="00B86D91">
        <w:rPr>
          <w:rFonts w:ascii="Arial" w:eastAsia="Times New Roman" w:hAnsi="Arial" w:cs="Arial"/>
          <w:b/>
          <w:bCs/>
          <w:kern w:val="0"/>
          <w:sz w:val="28"/>
          <w:szCs w:val="28"/>
          <w:lang w:eastAsia="pt-BR"/>
          <w14:ligatures w14:val="none"/>
        </w:rPr>
        <w:t>20.17.</w:t>
      </w:r>
      <w:bookmarkEnd w:id="258"/>
    </w:p>
    <w:p w14:paraId="7D4AD102"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realizar diligências para verificar autenticidade, validade, suficiência, pertinência ou compatibilidade dos atestados, contratos, declarações, compromissos técnicos ou documentos equivalentes apresentados, vedada a criação posterior de condição de habilitação inexistente na data de entrega dos envelopes.</w:t>
      </w:r>
    </w:p>
    <w:p w14:paraId="3A41277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59" w:name="_Toc230252773"/>
      <w:r w:rsidRPr="00B86D91">
        <w:rPr>
          <w:rFonts w:ascii="Arial" w:eastAsia="Times New Roman" w:hAnsi="Arial" w:cs="Arial"/>
          <w:b/>
          <w:bCs/>
          <w:kern w:val="0"/>
          <w:sz w:val="28"/>
          <w:szCs w:val="28"/>
          <w:lang w:eastAsia="pt-BR"/>
          <w14:ligatures w14:val="none"/>
        </w:rPr>
        <w:t>20.18.</w:t>
      </w:r>
      <w:bookmarkEnd w:id="259"/>
    </w:p>
    <w:p w14:paraId="70951105"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serão aceitos, como comprovação técnica suficiente, documentos meramente genéricos, sem identificação do emissor, sem descrição mínima do objeto executado, sem indicação da atividade desempenhada, sem compromisso de participação quando se tratar de terceiro indicado, ou sem elementos que permitam aferir a compatibilidade técnica com as parcelas relevantes do objeto.</w:t>
      </w:r>
    </w:p>
    <w:p w14:paraId="21BADD83"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60" w:name="_Toc230252774"/>
      <w:r w:rsidRPr="00B86D91">
        <w:rPr>
          <w:rFonts w:ascii="Arial" w:eastAsia="Times New Roman" w:hAnsi="Arial" w:cs="Arial"/>
          <w:b/>
          <w:bCs/>
          <w:kern w:val="0"/>
          <w:sz w:val="28"/>
          <w:szCs w:val="28"/>
          <w:lang w:eastAsia="pt-BR"/>
          <w14:ligatures w14:val="none"/>
        </w:rPr>
        <w:t>20.19.</w:t>
      </w:r>
      <w:bookmarkEnd w:id="260"/>
    </w:p>
    <w:p w14:paraId="18D0A54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inabilitação por motivo técnico somente ocorrerá quando a licitante deixar de apresentar documentação mínima apta a demonstrar experiência compatível com as parcelas de maior relevância técnica do objeto, apresentar documento falso, inválido ou insuscetível de verificação, ou não demonstrar vínculo, compromisso ou disponibilidade dos integrantes técnicos, operadores, fabricantes, fornecedores de tecnologia, integradores tecnológicos ou subcontratados estratégicos indicados.</w:t>
      </w:r>
    </w:p>
    <w:p w14:paraId="1760B76F" w14:textId="77777777" w:rsidR="000A2328" w:rsidRPr="00B86D91" w:rsidRDefault="001A0E71" w:rsidP="00B837D8">
      <w:pPr>
        <w:spacing w:after="0"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pict w14:anchorId="347F3CD5">
          <v:rect id="_x0000_i33047" style="width:0;height:1.5pt" o:hralign="center" o:hrstd="t" o:hr="t" fillcolor="#a0a0a0" stroked="f"/>
        </w:pict>
      </w:r>
    </w:p>
    <w:p w14:paraId="5822E163" w14:textId="77777777" w:rsidR="00220DC4" w:rsidRDefault="00220DC4" w:rsidP="00B837D8">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bookmarkStart w:id="261" w:name="_Toc230252775"/>
    </w:p>
    <w:p w14:paraId="66AD7EB9" w14:textId="77777777" w:rsidR="00220DC4" w:rsidRDefault="00220DC4" w:rsidP="00B837D8">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p>
    <w:p w14:paraId="7469EAB9" w14:textId="4D2D8754" w:rsidR="000A2328" w:rsidRPr="00B86D91" w:rsidRDefault="000A2328" w:rsidP="00220DC4">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r w:rsidRPr="00B86D91">
        <w:rPr>
          <w:rFonts w:ascii="Arial" w:eastAsia="Times New Roman" w:hAnsi="Arial" w:cs="Arial"/>
          <w:b/>
          <w:bCs/>
          <w:kern w:val="36"/>
          <w:sz w:val="40"/>
          <w:szCs w:val="40"/>
          <w:lang w:eastAsia="pt-BR"/>
          <w14:ligatures w14:val="none"/>
        </w:rPr>
        <w:lastRenderedPageBreak/>
        <w:t>21. DA CAPACIDADE TÉCNICO-PROFISSIONAL E DECLARAÇÃO DE CONHECIMENTO</w:t>
      </w:r>
      <w:bookmarkEnd w:id="261"/>
    </w:p>
    <w:p w14:paraId="1E5EAD66"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62" w:name="_Toc230252776"/>
      <w:r w:rsidRPr="00B86D91">
        <w:rPr>
          <w:rFonts w:ascii="Arial" w:eastAsia="Times New Roman" w:hAnsi="Arial" w:cs="Arial"/>
          <w:b/>
          <w:bCs/>
          <w:kern w:val="0"/>
          <w:sz w:val="28"/>
          <w:szCs w:val="28"/>
          <w:lang w:eastAsia="pt-BR"/>
          <w14:ligatures w14:val="none"/>
        </w:rPr>
        <w:t>21.1.</w:t>
      </w:r>
      <w:bookmarkEnd w:id="262"/>
    </w:p>
    <w:p w14:paraId="312EF500"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 comprovação da capacidade técnico-profissional, a licitante deverá indicar profissional ou equipe técnica mínima compatível com as parcelas relevantes do objeto da Concessão Administrativa, admitida a indicação de profissionais vinculados à licitante, a consorciados, a fabricante, fornecedor de tecnologia, integrador tecnológico, operador especializado, empresa de engenharia, empresa de controle ambiental, subcontratado estratégico ou à futura SPE.</w:t>
      </w:r>
    </w:p>
    <w:p w14:paraId="7179DDC2"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63" w:name="_Toc230252777"/>
      <w:r w:rsidRPr="00B86D91">
        <w:rPr>
          <w:rFonts w:ascii="Arial" w:eastAsia="Times New Roman" w:hAnsi="Arial" w:cs="Arial"/>
          <w:b/>
          <w:bCs/>
          <w:kern w:val="0"/>
          <w:sz w:val="28"/>
          <w:szCs w:val="28"/>
          <w:lang w:eastAsia="pt-BR"/>
          <w14:ligatures w14:val="none"/>
        </w:rPr>
        <w:t>21.2.</w:t>
      </w:r>
      <w:bookmarkEnd w:id="263"/>
    </w:p>
    <w:p w14:paraId="6B3D56BB"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equipe técnica indicada deverá contemplar, conforme aplicável ao escopo da proposta, profissionais ou responsáveis técnicos com experiência ou formação compatível nas áreas de engenharia, implantação industrial, operação e manutenção de sistemas industriais, tratamento de resíduos, processos termoquímicos, geração ou gestão de energia elétrica, controle ambiental, licenciamento, segurança operacional, automação ou gestão de desempenho.</w:t>
      </w:r>
    </w:p>
    <w:p w14:paraId="2B353C7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64" w:name="_Toc230252778"/>
      <w:r w:rsidRPr="00B86D91">
        <w:rPr>
          <w:rFonts w:ascii="Arial" w:eastAsia="Times New Roman" w:hAnsi="Arial" w:cs="Arial"/>
          <w:b/>
          <w:bCs/>
          <w:kern w:val="0"/>
          <w:sz w:val="28"/>
          <w:szCs w:val="28"/>
          <w:lang w:eastAsia="pt-BR"/>
          <w14:ligatures w14:val="none"/>
        </w:rPr>
        <w:t>21.3.</w:t>
      </w:r>
      <w:bookmarkEnd w:id="264"/>
    </w:p>
    <w:p w14:paraId="345E91A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será exigido que todos os profissionais indicados estejam vinculados ao quadro permanente da licitante na data de entrega dos envelopes, sendo admitida a comprovação de disponibilidade por meio de contrato de prestação de serviços, declaração de disponibilidade, termo de compromisso, carta de suporte técnico, contrato preliminar, vínculo com fabricante ou fornecedor, vínculo com operador assistido ou outro instrumento jurídico idôneo.</w:t>
      </w:r>
    </w:p>
    <w:p w14:paraId="2B06926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65" w:name="_Toc230252779"/>
      <w:r w:rsidRPr="00B86D91">
        <w:rPr>
          <w:rFonts w:ascii="Arial" w:eastAsia="Times New Roman" w:hAnsi="Arial" w:cs="Arial"/>
          <w:b/>
          <w:bCs/>
          <w:kern w:val="0"/>
          <w:sz w:val="28"/>
          <w:szCs w:val="28"/>
          <w:lang w:eastAsia="pt-BR"/>
          <w14:ligatures w14:val="none"/>
        </w:rPr>
        <w:t>21.4.</w:t>
      </w:r>
      <w:bookmarkEnd w:id="265"/>
    </w:p>
    <w:p w14:paraId="362A5D7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Quando a capacidade técnico-profissional for demonstrada por profissional vinculado a fabricante, fornecedor de tecnologia, integrador tecnológico, operador especializado ou subcontratado estratégico, deverá ser apresentado documento que comprove o compromisso de participação dessa entidade ou profissional nas fases de engenharia, implantação, montagem, comissionamento, treinamento, início de operação ou operação assistida, conforme o caso.</w:t>
      </w:r>
    </w:p>
    <w:p w14:paraId="125184D7"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66" w:name="_Toc230252780"/>
      <w:r w:rsidRPr="00B86D91">
        <w:rPr>
          <w:rFonts w:ascii="Arial" w:eastAsia="Times New Roman" w:hAnsi="Arial" w:cs="Arial"/>
          <w:b/>
          <w:bCs/>
          <w:kern w:val="0"/>
          <w:sz w:val="28"/>
          <w:szCs w:val="28"/>
          <w:lang w:eastAsia="pt-BR"/>
          <w14:ligatures w14:val="none"/>
        </w:rPr>
        <w:t>21.5.</w:t>
      </w:r>
      <w:bookmarkEnd w:id="266"/>
    </w:p>
    <w:p w14:paraId="5C61EC51"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O profissional ou equipe técnica indicada deverá participar da execução da Concessão Administrativa na fase correspondente à sua especialidade, admitida substituição por outro profissional ou equipe de qualificação equivalente ou superior, mediante comunicação ao Poder Concedente e observadas as regras do Contrato.</w:t>
      </w:r>
    </w:p>
    <w:p w14:paraId="33B3D2D1"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67" w:name="_Toc230252781"/>
      <w:r w:rsidRPr="00B86D91">
        <w:rPr>
          <w:rFonts w:ascii="Arial" w:eastAsia="Times New Roman" w:hAnsi="Arial" w:cs="Arial"/>
          <w:b/>
          <w:bCs/>
          <w:kern w:val="0"/>
          <w:sz w:val="28"/>
          <w:szCs w:val="28"/>
          <w:lang w:eastAsia="pt-BR"/>
          <w14:ligatures w14:val="none"/>
        </w:rPr>
        <w:t>21.6.</w:t>
      </w:r>
      <w:bookmarkEnd w:id="267"/>
    </w:p>
    <w:p w14:paraId="14AB6B47"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substituição de profissional indicado na proposta ou na habilitação não poderá comprometer o atendimento aos requisitos mínimos de qualificação técnica, o desempenho da Concessionária, a segurança operacional, o licenciamento ambiental ou o cumprimento dos indicadores contratuais.</w:t>
      </w:r>
    </w:p>
    <w:p w14:paraId="0F3F43FC"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68" w:name="_Toc230252782"/>
      <w:r w:rsidRPr="00B86D91">
        <w:rPr>
          <w:rFonts w:ascii="Arial" w:eastAsia="Times New Roman" w:hAnsi="Arial" w:cs="Arial"/>
          <w:b/>
          <w:bCs/>
          <w:kern w:val="0"/>
          <w:sz w:val="28"/>
          <w:szCs w:val="28"/>
          <w:lang w:eastAsia="pt-BR"/>
          <w14:ligatures w14:val="none"/>
        </w:rPr>
        <w:t>21.7.</w:t>
      </w:r>
      <w:bookmarkEnd w:id="268"/>
    </w:p>
    <w:p w14:paraId="091FCF13"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licitante deverá apresentar Declaração de Conhecimento dos Termos do Edital, do Contrato e de seus Anexos, afirmando que examinou as condições, obrigações, riscos, requisitos técnicos, ambientais, jurídicos, econômico-financeiros e operacionais da licitação, responsabilizando-se pela formulação de sua proposta.</w:t>
      </w:r>
    </w:p>
    <w:p w14:paraId="2457CC0B"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69" w:name="_Toc230252783"/>
      <w:r w:rsidRPr="00B86D91">
        <w:rPr>
          <w:rFonts w:ascii="Arial" w:eastAsia="Times New Roman" w:hAnsi="Arial" w:cs="Arial"/>
          <w:b/>
          <w:bCs/>
          <w:kern w:val="0"/>
          <w:sz w:val="28"/>
          <w:szCs w:val="28"/>
          <w:lang w:eastAsia="pt-BR"/>
          <w14:ligatures w14:val="none"/>
        </w:rPr>
        <w:t>21.8.</w:t>
      </w:r>
      <w:bookmarkEnd w:id="269"/>
    </w:p>
    <w:p w14:paraId="573B880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eventual visita técnica ao local indicado para implantação ou operação da Unidade Industrial, quando disponibilizada pelo Poder Concedente, terá caráter facultativo, salvo disposição expressa e justificada em sentido contrário, podendo ser substituída por declaração formal de conhecimento das condições locais, de acesso, implantação, logística, licenciamento e demais elementos relevantes ao cumprimento do objeto.</w:t>
      </w:r>
    </w:p>
    <w:p w14:paraId="21DF548F"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70" w:name="_Toc230252784"/>
      <w:r w:rsidRPr="00B86D91">
        <w:rPr>
          <w:rFonts w:ascii="Arial" w:eastAsia="Times New Roman" w:hAnsi="Arial" w:cs="Arial"/>
          <w:b/>
          <w:bCs/>
          <w:kern w:val="0"/>
          <w:sz w:val="28"/>
          <w:szCs w:val="28"/>
          <w:lang w:eastAsia="pt-BR"/>
          <w14:ligatures w14:val="none"/>
        </w:rPr>
        <w:t>21.9.</w:t>
      </w:r>
      <w:bookmarkEnd w:id="270"/>
    </w:p>
    <w:p w14:paraId="0FBBB2C4"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ausência de visita técnica facultativa não poderá ser utilizada como fundamento para inabilitação da licitante, nem afastará sua responsabilidade pela análise das condições necessárias à elaboração da proposta e à execução do objeto, com base nas informações disponibilizadas pelo Poder Concedente e nos documentos do processo administrativo.</w:t>
      </w:r>
    </w:p>
    <w:p w14:paraId="2EC5C140" w14:textId="77777777" w:rsidR="000A2328" w:rsidRPr="00B86D91" w:rsidRDefault="000A2328"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71" w:name="_Toc230252785"/>
      <w:r w:rsidRPr="00B86D91">
        <w:rPr>
          <w:rFonts w:ascii="Arial" w:eastAsia="Times New Roman" w:hAnsi="Arial" w:cs="Arial"/>
          <w:b/>
          <w:bCs/>
          <w:kern w:val="0"/>
          <w:sz w:val="28"/>
          <w:szCs w:val="28"/>
          <w:lang w:eastAsia="pt-BR"/>
          <w14:ligatures w14:val="none"/>
        </w:rPr>
        <w:t>21.10.</w:t>
      </w:r>
      <w:bookmarkEnd w:id="271"/>
    </w:p>
    <w:p w14:paraId="739388FE" w14:textId="77777777" w:rsidR="000A2328" w:rsidRPr="00B86D91" w:rsidRDefault="000A2328"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realizar diligências para confirmar a autenticidade, validade, suficiência ou pertinência dos documentos de capacidade técnico-profissional e das declarações apresentadas, observado o disposto neste Edital quanto ao saneamento de falhas formais.</w:t>
      </w:r>
    </w:p>
    <w:p w14:paraId="7E545513" w14:textId="47264E4A"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0450C86C" w14:textId="77777777" w:rsidR="00181D82" w:rsidRPr="00B86D91" w:rsidRDefault="00181D82" w:rsidP="00220DC4">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bookmarkStart w:id="272" w:name="_Toc230252786"/>
      <w:r w:rsidRPr="00B86D91">
        <w:rPr>
          <w:rFonts w:ascii="Arial" w:eastAsia="Times New Roman" w:hAnsi="Arial" w:cs="Arial"/>
          <w:b/>
          <w:bCs/>
          <w:kern w:val="36"/>
          <w:sz w:val="40"/>
          <w:szCs w:val="40"/>
          <w:lang w:eastAsia="pt-BR"/>
          <w14:ligatures w14:val="none"/>
        </w:rPr>
        <w:lastRenderedPageBreak/>
        <w:t>22. DA PROPOSTA TÉCNICA — ENVELOPE 3</w:t>
      </w:r>
      <w:bookmarkEnd w:id="272"/>
    </w:p>
    <w:p w14:paraId="2A2576E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73" w:name="_Toc230252787"/>
      <w:r w:rsidRPr="00B86D91">
        <w:rPr>
          <w:rFonts w:ascii="Arial" w:eastAsia="Times New Roman" w:hAnsi="Arial" w:cs="Arial"/>
          <w:b/>
          <w:bCs/>
          <w:kern w:val="0"/>
          <w:sz w:val="28"/>
          <w:szCs w:val="28"/>
          <w:lang w:eastAsia="pt-BR"/>
          <w14:ligatures w14:val="none"/>
        </w:rPr>
        <w:t>22.1.</w:t>
      </w:r>
      <w:bookmarkEnd w:id="273"/>
    </w:p>
    <w:p w14:paraId="7A505BE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Proposta Técnica deverá ser apresentada no </w:t>
      </w:r>
      <w:r w:rsidRPr="00B86D91">
        <w:rPr>
          <w:rFonts w:ascii="Arial" w:eastAsia="Times New Roman" w:hAnsi="Arial" w:cs="Arial"/>
          <w:b/>
          <w:bCs/>
          <w:kern w:val="0"/>
          <w:sz w:val="20"/>
          <w:szCs w:val="20"/>
          <w:lang w:eastAsia="pt-BR"/>
          <w14:ligatures w14:val="none"/>
        </w:rPr>
        <w:t>Envelope 3</w:t>
      </w:r>
      <w:r w:rsidRPr="00B86D91">
        <w:rPr>
          <w:rFonts w:ascii="Arial" w:eastAsia="Times New Roman" w:hAnsi="Arial" w:cs="Arial"/>
          <w:kern w:val="0"/>
          <w:sz w:val="20"/>
          <w:szCs w:val="20"/>
          <w:lang w:eastAsia="pt-BR"/>
          <w14:ligatures w14:val="none"/>
        </w:rPr>
        <w:t>, precedida de carta de apresentação dirigida à Comissão Especial de Licitação, conforme modelo constante do Anexo V deste Edital.</w:t>
      </w:r>
    </w:p>
    <w:p w14:paraId="77E3A0A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74" w:name="_Toc230252788"/>
      <w:r w:rsidRPr="00B86D91">
        <w:rPr>
          <w:rFonts w:ascii="Arial" w:eastAsia="Times New Roman" w:hAnsi="Arial" w:cs="Arial"/>
          <w:b/>
          <w:bCs/>
          <w:kern w:val="0"/>
          <w:sz w:val="28"/>
          <w:szCs w:val="28"/>
          <w:lang w:eastAsia="pt-BR"/>
          <w14:ligatures w14:val="none"/>
        </w:rPr>
        <w:t>22.2.</w:t>
      </w:r>
      <w:bookmarkEnd w:id="274"/>
    </w:p>
    <w:p w14:paraId="72966BB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Proposta Técnica deverá demonstrar, de forma objetiva, clara e verificável, a solução técnica, tecnológica, operacional, ambiental e energética proposta pela licitante para a implantação, operação, manutenção e gestão da Unidade Industrial Termoquímica de Valorização Energética de RSU, observadas as exigências deste Edital, do Contrato, do Projeto Básico/Caderno Técnico da Concessão e </w:t>
      </w:r>
      <w:proofErr w:type="gramStart"/>
      <w:r w:rsidRPr="00B86D91">
        <w:rPr>
          <w:rFonts w:ascii="Arial" w:eastAsia="Times New Roman" w:hAnsi="Arial" w:cs="Arial"/>
          <w:kern w:val="0"/>
          <w:sz w:val="20"/>
          <w:szCs w:val="20"/>
          <w:lang w:eastAsia="pt-BR"/>
          <w14:ligatures w14:val="none"/>
        </w:rPr>
        <w:t>demais Anexos</w:t>
      </w:r>
      <w:proofErr w:type="gramEnd"/>
      <w:r w:rsidRPr="00B86D91">
        <w:rPr>
          <w:rFonts w:ascii="Arial" w:eastAsia="Times New Roman" w:hAnsi="Arial" w:cs="Arial"/>
          <w:kern w:val="0"/>
          <w:sz w:val="20"/>
          <w:szCs w:val="20"/>
          <w:lang w:eastAsia="pt-BR"/>
          <w14:ligatures w14:val="none"/>
        </w:rPr>
        <w:t>.</w:t>
      </w:r>
    </w:p>
    <w:p w14:paraId="0FAE8DD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75" w:name="_Toc230252789"/>
      <w:r w:rsidRPr="00B86D91">
        <w:rPr>
          <w:rFonts w:ascii="Arial" w:eastAsia="Times New Roman" w:hAnsi="Arial" w:cs="Arial"/>
          <w:b/>
          <w:bCs/>
          <w:kern w:val="0"/>
          <w:sz w:val="28"/>
          <w:szCs w:val="28"/>
          <w:lang w:eastAsia="pt-BR"/>
          <w14:ligatures w14:val="none"/>
        </w:rPr>
        <w:t>22.3.</w:t>
      </w:r>
      <w:bookmarkEnd w:id="275"/>
    </w:p>
    <w:p w14:paraId="3683520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Proposta Técnica deverá conter, no mínimo:</w:t>
      </w:r>
    </w:p>
    <w:p w14:paraId="66EEE53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 — índice dos documentos apresentados, com identificação dos capítulos, anexos técnicos, tabelas, desenhos, fluxogramas e documentos comprobatórios;</w:t>
      </w:r>
    </w:p>
    <w:p w14:paraId="75DBF61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descrição</w:t>
      </w:r>
      <w:proofErr w:type="gramEnd"/>
      <w:r w:rsidRPr="00B86D91">
        <w:rPr>
          <w:rFonts w:ascii="Arial" w:eastAsia="Times New Roman" w:hAnsi="Arial" w:cs="Arial"/>
          <w:kern w:val="0"/>
          <w:sz w:val="20"/>
          <w:szCs w:val="20"/>
          <w:lang w:eastAsia="pt-BR"/>
          <w14:ligatures w14:val="none"/>
        </w:rPr>
        <w:t xml:space="preserve"> da solução tecnológica proposta, incluindo a rota termoquímica adotada, os principais equipamentos, sistemas auxiliares, etapas de preparação, triagem operacional, processamento dos RSU, valorização energética e/ou material, controle ambiental e destinação de eventuais resíduos finais;</w:t>
      </w:r>
    </w:p>
    <w:p w14:paraId="127D00B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apresentação do direito de uso, fornecimento, licenciamento, fabricação, integração ou disponibilização da tecnologia e dos equipamentos principais, inclusive quando oriundos de fabricante, fornecedor, integrador tecnológico, licenciador ou terceiro especializado;</w:t>
      </w:r>
    </w:p>
    <w:p w14:paraId="60921C9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compromisso</w:t>
      </w:r>
      <w:proofErr w:type="gramEnd"/>
      <w:r w:rsidRPr="00B86D91">
        <w:rPr>
          <w:rFonts w:ascii="Arial" w:eastAsia="Times New Roman" w:hAnsi="Arial" w:cs="Arial"/>
          <w:kern w:val="0"/>
          <w:sz w:val="20"/>
          <w:szCs w:val="20"/>
          <w:lang w:eastAsia="pt-BR"/>
          <w14:ligatures w14:val="none"/>
        </w:rPr>
        <w:t xml:space="preserve"> formal de fornecimento, implantação, integração tecnológica, comissionamento, treinamento, assistência técnica e operação assistida, quando a tecnologia, os equipamentos ou sistemas principais forem fornecidos ou suportados por fabricante, fornecedor, integrador tecnológico ou operador especializado;</w:t>
      </w:r>
    </w:p>
    <w:p w14:paraId="6060979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V — </w:t>
      </w:r>
      <w:proofErr w:type="gramStart"/>
      <w:r w:rsidRPr="00B86D91">
        <w:rPr>
          <w:rFonts w:ascii="Arial" w:eastAsia="Times New Roman" w:hAnsi="Arial" w:cs="Arial"/>
          <w:kern w:val="0"/>
          <w:sz w:val="20"/>
          <w:szCs w:val="20"/>
          <w:lang w:eastAsia="pt-BR"/>
          <w14:ligatures w14:val="none"/>
        </w:rPr>
        <w:t>fluxograma</w:t>
      </w:r>
      <w:proofErr w:type="gramEnd"/>
      <w:r w:rsidRPr="00B86D91">
        <w:rPr>
          <w:rFonts w:ascii="Arial" w:eastAsia="Times New Roman" w:hAnsi="Arial" w:cs="Arial"/>
          <w:kern w:val="0"/>
          <w:sz w:val="20"/>
          <w:szCs w:val="20"/>
          <w:lang w:eastAsia="pt-BR"/>
          <w14:ligatures w14:val="none"/>
        </w:rPr>
        <w:t xml:space="preserve"> técnico-operacional da unidade, com indicação das principais etapas do processo, entradas, saídas, produtos, subprodutos, resíduos finais, sistemas de controle ambiental e interfaces energéticas;</w:t>
      </w:r>
    </w:p>
    <w:p w14:paraId="74A44C8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balanço</w:t>
      </w:r>
      <w:proofErr w:type="gramEnd"/>
      <w:r w:rsidRPr="00B86D91">
        <w:rPr>
          <w:rFonts w:ascii="Arial" w:eastAsia="Times New Roman" w:hAnsi="Arial" w:cs="Arial"/>
          <w:kern w:val="0"/>
          <w:sz w:val="20"/>
          <w:szCs w:val="20"/>
          <w:lang w:eastAsia="pt-BR"/>
          <w14:ligatures w14:val="none"/>
        </w:rPr>
        <w:t xml:space="preserve"> mássico e energético preliminar, compatível com a capacidade de referência da unidade e com as premissas do Projeto Básico/Caderno Técnico da Concessão;</w:t>
      </w:r>
    </w:p>
    <w:p w14:paraId="5E19AF1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plano preliminar de implantação, com indicação das etapas de engenharia, licenciamento, obras, fornecimento de equipamentos, montagem, comissionamento, testes, treinamento, operação assistida e início da operação comercial;</w:t>
      </w:r>
    </w:p>
    <w:p w14:paraId="1A5FC8F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plano preliminar de operação e manutenção, incluindo rotinas operacionais, manutenção preventiva e corretiva, segurança operacional, gestão de insumos, mão de obra, automação, monitoramento, rastreabilidade e controle de desempenho;</w:t>
      </w:r>
    </w:p>
    <w:p w14:paraId="67ADBF5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plano</w:t>
      </w:r>
      <w:proofErr w:type="gramEnd"/>
      <w:r w:rsidRPr="00B86D91">
        <w:rPr>
          <w:rFonts w:ascii="Arial" w:eastAsia="Times New Roman" w:hAnsi="Arial" w:cs="Arial"/>
          <w:kern w:val="0"/>
          <w:sz w:val="20"/>
          <w:szCs w:val="20"/>
          <w:lang w:eastAsia="pt-BR"/>
          <w14:ligatures w14:val="none"/>
        </w:rPr>
        <w:t xml:space="preserve"> de controle ambiental, contemplando monitoramento de emissões, controle de efluentes, controle de odores, ruídos, poeiras, vetores, resíduos finais, atendimento às condicionantes ambientais e demais obrigações aplicáveis;</w:t>
      </w:r>
    </w:p>
    <w:p w14:paraId="0F92400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proposta</w:t>
      </w:r>
      <w:proofErr w:type="gramEnd"/>
      <w:r w:rsidRPr="00B86D91">
        <w:rPr>
          <w:rFonts w:ascii="Arial" w:eastAsia="Times New Roman" w:hAnsi="Arial" w:cs="Arial"/>
          <w:kern w:val="0"/>
          <w:sz w:val="20"/>
          <w:szCs w:val="20"/>
          <w:lang w:eastAsia="pt-BR"/>
          <w14:ligatures w14:val="none"/>
        </w:rPr>
        <w:t xml:space="preserve"> de geração, fornecimento, compensação ou disponibilização de energia elétrica ao Município, com indicação da forma de benefício energético pretendida e aderência às normas setoriais aplicáveis;</w:t>
      </w:r>
    </w:p>
    <w:p w14:paraId="78AE203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demonstração da capacidade de expansão modular da unidade, quando prevista, desde que compatível com o licenciamento ambiental, a demanda municipal e a modelagem econômico-financeira;</w:t>
      </w:r>
    </w:p>
    <w:p w14:paraId="4B1673C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 — identificação dos fabricantes, fornecedores, integradores tecnológicos, operadores assistidos, subcontratados estratégicos ou responsáveis técnicos cuja experiência, tecnologia ou suporte sejam relevantes para a execução da proposta;</w:t>
      </w:r>
    </w:p>
    <w:p w14:paraId="3764BA7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XIII — plano de contingência e mitigação de riscos operacionais, ambientais, tecnológicos, energéticos e de implantação;</w:t>
      </w:r>
    </w:p>
    <w:p w14:paraId="2E5235E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XIV — demonstração de atendimento aos requisitos mínimos e indicadores previstos no Sistema de Mensuração de Desempenho — SMD.</w:t>
      </w:r>
    </w:p>
    <w:p w14:paraId="22EAD47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76" w:name="_Toc230252790"/>
      <w:r w:rsidRPr="00B86D91">
        <w:rPr>
          <w:rFonts w:ascii="Arial" w:eastAsia="Times New Roman" w:hAnsi="Arial" w:cs="Arial"/>
          <w:b/>
          <w:bCs/>
          <w:kern w:val="0"/>
          <w:sz w:val="28"/>
          <w:szCs w:val="28"/>
          <w:lang w:eastAsia="pt-BR"/>
          <w14:ligatures w14:val="none"/>
        </w:rPr>
        <w:t>22.4.</w:t>
      </w:r>
      <w:bookmarkEnd w:id="276"/>
    </w:p>
    <w:p w14:paraId="25E64C4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Quando a Proposta Técnica utilizar tecnologia, equipamentos, sistemas ou know-how de fabricante, fornecedor, integrador tecnológico, licenciador ou terceiro especializado, a licitante deverá apresentar documento que comprove o direito de uso, fornecimento, licenciamento, autorização, </w:t>
      </w:r>
      <w:r w:rsidRPr="00B86D91">
        <w:rPr>
          <w:rFonts w:ascii="Arial" w:eastAsia="Times New Roman" w:hAnsi="Arial" w:cs="Arial"/>
          <w:kern w:val="0"/>
          <w:sz w:val="20"/>
          <w:szCs w:val="20"/>
          <w:lang w:eastAsia="pt-BR"/>
          <w14:ligatures w14:val="none"/>
        </w:rPr>
        <w:lastRenderedPageBreak/>
        <w:t>compromisso de fornecimento ou suporte técnico correspondente, com indicação do escopo de participação desse terceiro na execução da futura Concessão Administrativa.</w:t>
      </w:r>
    </w:p>
    <w:p w14:paraId="0F09E2B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77" w:name="_Toc230252791"/>
      <w:r w:rsidRPr="00B86D91">
        <w:rPr>
          <w:rFonts w:ascii="Arial" w:eastAsia="Times New Roman" w:hAnsi="Arial" w:cs="Arial"/>
          <w:b/>
          <w:bCs/>
          <w:kern w:val="0"/>
          <w:sz w:val="28"/>
          <w:szCs w:val="28"/>
          <w:lang w:eastAsia="pt-BR"/>
          <w14:ligatures w14:val="none"/>
        </w:rPr>
        <w:t>22.5.</w:t>
      </w:r>
      <w:bookmarkEnd w:id="277"/>
    </w:p>
    <w:p w14:paraId="094C526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Proposta Técnica poderá se apoiar na experiência, tecnologia, equipamentos, atestados, relatórios, referências, manuais, certificações e documentos técnicos de fabricante, fornecedor, integrador tecnológico, operador especializado ou subcontratado estratégico, desde que haja compromisso formal de participação, suporte, fornecimento, implantação, comissionamento, treinamento ou operação assistida, conforme o caso.</w:t>
      </w:r>
    </w:p>
    <w:p w14:paraId="5002799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78" w:name="_Toc230252792"/>
      <w:r w:rsidRPr="00B86D91">
        <w:rPr>
          <w:rFonts w:ascii="Arial" w:eastAsia="Times New Roman" w:hAnsi="Arial" w:cs="Arial"/>
          <w:b/>
          <w:bCs/>
          <w:kern w:val="0"/>
          <w:sz w:val="28"/>
          <w:szCs w:val="28"/>
          <w:lang w:eastAsia="pt-BR"/>
          <w14:ligatures w14:val="none"/>
        </w:rPr>
        <w:t>22.6.</w:t>
      </w:r>
      <w:bookmarkEnd w:id="278"/>
    </w:p>
    <w:p w14:paraId="0A002BF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utilização de fabricante, fornecedor, integrador tecnológico, operador especializado ou subcontratado estratégico na Proposta Técnica não afastará a responsabilidade integral da futura Concessionária pelo cumprimento do Contrato, pelos indicadores de desempenho, pela operação da Unidade Industrial, pela regularidade ambiental, pela segurança operacional e pela execução adequada da Concessão Administrativa.</w:t>
      </w:r>
    </w:p>
    <w:p w14:paraId="43A46C5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79" w:name="_Toc230252793"/>
      <w:r w:rsidRPr="00B86D91">
        <w:rPr>
          <w:rFonts w:ascii="Arial" w:eastAsia="Times New Roman" w:hAnsi="Arial" w:cs="Arial"/>
          <w:b/>
          <w:bCs/>
          <w:kern w:val="0"/>
          <w:sz w:val="28"/>
          <w:szCs w:val="28"/>
          <w:lang w:eastAsia="pt-BR"/>
          <w14:ligatures w14:val="none"/>
        </w:rPr>
        <w:t>22.7.</w:t>
      </w:r>
      <w:bookmarkEnd w:id="279"/>
    </w:p>
    <w:p w14:paraId="15DD20D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será exigida, para fins de apresentação da Proposta Técnica, solução idêntica a empreendimento anteriormente implantado pela própria licitante, nem experiência prévia em contrato de PPP ou concessão administrativa, bastando a apresentação de solução técnica compatível, exequível, documentada e aderente aos requisitos mínimos previstos neste Edital, no Contrato e em seus Anexos.</w:t>
      </w:r>
    </w:p>
    <w:p w14:paraId="5F42C7A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80" w:name="_Toc230252794"/>
      <w:r w:rsidRPr="00B86D91">
        <w:rPr>
          <w:rFonts w:ascii="Arial" w:eastAsia="Times New Roman" w:hAnsi="Arial" w:cs="Arial"/>
          <w:b/>
          <w:bCs/>
          <w:kern w:val="0"/>
          <w:sz w:val="28"/>
          <w:szCs w:val="28"/>
          <w:lang w:eastAsia="pt-BR"/>
          <w14:ligatures w14:val="none"/>
        </w:rPr>
        <w:t>22.8.</w:t>
      </w:r>
      <w:bookmarkEnd w:id="280"/>
    </w:p>
    <w:p w14:paraId="1FF1434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Proposta Técnica deverá ser avaliada com base em critérios objetivos previstos neste Edital e em seus Anexos, vedada a atribuição de pontuação por critérios subjetivos, genéricos, meramente dissertativos ou não vinculados ao objeto da Concessão Administrativa.</w:t>
      </w:r>
    </w:p>
    <w:p w14:paraId="05AFDCA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81" w:name="_Toc230252795"/>
      <w:r w:rsidRPr="00B86D91">
        <w:rPr>
          <w:rFonts w:ascii="Arial" w:eastAsia="Times New Roman" w:hAnsi="Arial" w:cs="Arial"/>
          <w:b/>
          <w:bCs/>
          <w:kern w:val="0"/>
          <w:sz w:val="28"/>
          <w:szCs w:val="28"/>
          <w:lang w:eastAsia="pt-BR"/>
          <w14:ligatures w14:val="none"/>
        </w:rPr>
        <w:t>22.9.</w:t>
      </w:r>
      <w:bookmarkEnd w:id="281"/>
    </w:p>
    <w:p w14:paraId="46B1D4C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realizar diligências para esclarecer informações, confirmar documentos, verificar compromissos técnicos, validar poderes de assinatura, confirmar referências, atestados ou declarações, e aferir a compatibilidade da Proposta Técnica com o objeto da licitação, vedada a substituição da proposta ou a alteração substancial de seu conteúdo após a entrega dos envelopes.</w:t>
      </w:r>
    </w:p>
    <w:p w14:paraId="2F3CC0C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82" w:name="_Toc230252796"/>
      <w:r w:rsidRPr="00B86D91">
        <w:rPr>
          <w:rFonts w:ascii="Arial" w:eastAsia="Times New Roman" w:hAnsi="Arial" w:cs="Arial"/>
          <w:b/>
          <w:bCs/>
          <w:kern w:val="0"/>
          <w:sz w:val="28"/>
          <w:szCs w:val="28"/>
          <w:lang w:eastAsia="pt-BR"/>
          <w14:ligatures w14:val="none"/>
        </w:rPr>
        <w:lastRenderedPageBreak/>
        <w:t>22.10.</w:t>
      </w:r>
      <w:bookmarkEnd w:id="282"/>
    </w:p>
    <w:p w14:paraId="3428E032" w14:textId="28E37DEA" w:rsidR="00540BD6" w:rsidRPr="00B86D91" w:rsidRDefault="00181D82" w:rsidP="00220DC4">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Serão desclassificadas as Propostas Técnicas que não atenderem aos requisitos mínimos previstos neste Edital e em seus Anexos, apresentarem solução incompatível com o objeto da concessão, não comprovarem o direito de uso ou fornecimento da tecnologia essencial indicada, não apresentarem compromisso mínimo de suporte de fabricante, fornecedor ou integrador quando dele dependerem, ou contiverem informações falsas, inexequíveis ou insuscetíveis de verificação.</w:t>
      </w:r>
    </w:p>
    <w:p w14:paraId="4C2AC947" w14:textId="77777777" w:rsidR="00181D82" w:rsidRPr="00B86D91" w:rsidRDefault="00181D82" w:rsidP="00B837D8">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bookmarkStart w:id="283" w:name="_Toc230252797"/>
      <w:r w:rsidRPr="00B86D91">
        <w:rPr>
          <w:rFonts w:ascii="Arial" w:eastAsia="Times New Roman" w:hAnsi="Arial" w:cs="Arial"/>
          <w:b/>
          <w:bCs/>
          <w:kern w:val="36"/>
          <w:sz w:val="40"/>
          <w:szCs w:val="40"/>
          <w:lang w:eastAsia="pt-BR"/>
          <w14:ligatures w14:val="none"/>
        </w:rPr>
        <w:t>23. DA PROPOSTA ECONÔMICA — ENVELOPE 4</w:t>
      </w:r>
      <w:bookmarkEnd w:id="283"/>
    </w:p>
    <w:p w14:paraId="20788C8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84" w:name="_Toc230252798"/>
      <w:r w:rsidRPr="00B86D91">
        <w:rPr>
          <w:rFonts w:ascii="Arial" w:eastAsia="Times New Roman" w:hAnsi="Arial" w:cs="Arial"/>
          <w:b/>
          <w:bCs/>
          <w:kern w:val="0"/>
          <w:sz w:val="28"/>
          <w:szCs w:val="28"/>
          <w:lang w:eastAsia="pt-BR"/>
          <w14:ligatures w14:val="none"/>
        </w:rPr>
        <w:t>23.1.</w:t>
      </w:r>
      <w:bookmarkEnd w:id="284"/>
    </w:p>
    <w:p w14:paraId="4BB3C17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Proposta Econômica deverá ser apresentada no </w:t>
      </w:r>
      <w:r w:rsidRPr="00B86D91">
        <w:rPr>
          <w:rFonts w:ascii="Arial" w:eastAsia="Times New Roman" w:hAnsi="Arial" w:cs="Arial"/>
          <w:b/>
          <w:bCs/>
          <w:kern w:val="0"/>
          <w:sz w:val="20"/>
          <w:szCs w:val="20"/>
          <w:lang w:eastAsia="pt-BR"/>
          <w14:ligatures w14:val="none"/>
        </w:rPr>
        <w:t>Envelope 4</w:t>
      </w:r>
      <w:r w:rsidRPr="00B86D91">
        <w:rPr>
          <w:rFonts w:ascii="Arial" w:eastAsia="Times New Roman" w:hAnsi="Arial" w:cs="Arial"/>
          <w:kern w:val="0"/>
          <w:sz w:val="20"/>
          <w:szCs w:val="20"/>
          <w:lang w:eastAsia="pt-BR"/>
          <w14:ligatures w14:val="none"/>
        </w:rPr>
        <w:t>, precedida de carta de apresentação dirigida à Comissão Especial de Licitação, conforme modelo constante do Anexo V deste Edital.</w:t>
      </w:r>
    </w:p>
    <w:p w14:paraId="4A1151A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85" w:name="_Toc230252799"/>
      <w:r w:rsidRPr="00B86D91">
        <w:rPr>
          <w:rFonts w:ascii="Arial" w:eastAsia="Times New Roman" w:hAnsi="Arial" w:cs="Arial"/>
          <w:b/>
          <w:bCs/>
          <w:kern w:val="0"/>
          <w:sz w:val="28"/>
          <w:szCs w:val="28"/>
          <w:lang w:eastAsia="pt-BR"/>
          <w14:ligatures w14:val="none"/>
        </w:rPr>
        <w:t>23.2.</w:t>
      </w:r>
      <w:bookmarkEnd w:id="285"/>
    </w:p>
    <w:p w14:paraId="1575B38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Cada licitante deverá apresentar apenas uma Proposta Econômica, observadas as regras, parâmetros, limites, modelos e condições estabelecidos neste Edital, no Contrato, no Relatório Orçamentário-Financeiro e nos </w:t>
      </w:r>
      <w:proofErr w:type="gramStart"/>
      <w:r w:rsidRPr="00B86D91">
        <w:rPr>
          <w:rFonts w:ascii="Arial" w:eastAsia="Times New Roman" w:hAnsi="Arial" w:cs="Arial"/>
          <w:kern w:val="0"/>
          <w:sz w:val="20"/>
          <w:szCs w:val="20"/>
          <w:lang w:eastAsia="pt-BR"/>
          <w14:ligatures w14:val="none"/>
        </w:rPr>
        <w:t>demais Anexos</w:t>
      </w:r>
      <w:proofErr w:type="gramEnd"/>
      <w:r w:rsidRPr="00B86D91">
        <w:rPr>
          <w:rFonts w:ascii="Arial" w:eastAsia="Times New Roman" w:hAnsi="Arial" w:cs="Arial"/>
          <w:kern w:val="0"/>
          <w:sz w:val="20"/>
          <w:szCs w:val="20"/>
          <w:lang w:eastAsia="pt-BR"/>
          <w14:ligatures w14:val="none"/>
        </w:rPr>
        <w:t>.</w:t>
      </w:r>
    </w:p>
    <w:p w14:paraId="5F752FA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86" w:name="_Toc230252800"/>
      <w:r w:rsidRPr="00B86D91">
        <w:rPr>
          <w:rFonts w:ascii="Arial" w:eastAsia="Times New Roman" w:hAnsi="Arial" w:cs="Arial"/>
          <w:b/>
          <w:bCs/>
          <w:kern w:val="0"/>
          <w:sz w:val="28"/>
          <w:szCs w:val="28"/>
          <w:lang w:eastAsia="pt-BR"/>
          <w14:ligatures w14:val="none"/>
        </w:rPr>
        <w:t>23.3.</w:t>
      </w:r>
      <w:bookmarkEnd w:id="286"/>
    </w:p>
    <w:p w14:paraId="2DB25CA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Proposta Econômica deverá considerar como data-base o último dia do mês anterior ao da data de abertura da licitação, salvo disposição diversa prevista no Relatório Orçamentário-Financeiro ou em ato convocatório complementar.</w:t>
      </w:r>
    </w:p>
    <w:p w14:paraId="2E987E75"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87" w:name="_Toc230252801"/>
      <w:r w:rsidRPr="00B86D91">
        <w:rPr>
          <w:rFonts w:ascii="Arial" w:eastAsia="Times New Roman" w:hAnsi="Arial" w:cs="Arial"/>
          <w:b/>
          <w:bCs/>
          <w:kern w:val="0"/>
          <w:sz w:val="28"/>
          <w:szCs w:val="28"/>
          <w:lang w:eastAsia="pt-BR"/>
          <w14:ligatures w14:val="none"/>
        </w:rPr>
        <w:t>23.4.</w:t>
      </w:r>
      <w:bookmarkEnd w:id="287"/>
    </w:p>
    <w:p w14:paraId="2B380C8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 julgamento e comparação objetiva entre as propostas, a Proposta Econômica deverá indicar, no mínimo:</w:t>
      </w:r>
    </w:p>
    <w:p w14:paraId="2046199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o</w:t>
      </w:r>
      <w:proofErr w:type="gramEnd"/>
      <w:r w:rsidRPr="00B86D91">
        <w:rPr>
          <w:rFonts w:ascii="Arial" w:eastAsia="Times New Roman" w:hAnsi="Arial" w:cs="Arial"/>
          <w:kern w:val="0"/>
          <w:sz w:val="20"/>
          <w:szCs w:val="20"/>
          <w:lang w:eastAsia="pt-BR"/>
          <w14:ligatures w14:val="none"/>
        </w:rPr>
        <w:t xml:space="preserve"> valor da Contraprestação Pública proposta;</w:t>
      </w:r>
    </w:p>
    <w:p w14:paraId="3C51BC8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eventual</w:t>
      </w:r>
      <w:proofErr w:type="gramEnd"/>
      <w:r w:rsidRPr="00B86D91">
        <w:rPr>
          <w:rFonts w:ascii="Arial" w:eastAsia="Times New Roman" w:hAnsi="Arial" w:cs="Arial"/>
          <w:kern w:val="0"/>
          <w:sz w:val="20"/>
          <w:szCs w:val="20"/>
          <w:lang w:eastAsia="pt-BR"/>
          <w14:ligatures w14:val="none"/>
        </w:rPr>
        <w:t xml:space="preserve"> parcela fixa e/ou variável da remuneração, quando prevista na modelagem;</w:t>
      </w:r>
    </w:p>
    <w:p w14:paraId="26BA8A1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III — eventual valor de referência por tonelada de RSU efetivamente recebido e/ou processado, quando aplicável;</w:t>
      </w:r>
    </w:p>
    <w:p w14:paraId="5D5088A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o</w:t>
      </w:r>
      <w:proofErr w:type="gramEnd"/>
      <w:r w:rsidRPr="00B86D91">
        <w:rPr>
          <w:rFonts w:ascii="Arial" w:eastAsia="Times New Roman" w:hAnsi="Arial" w:cs="Arial"/>
          <w:kern w:val="0"/>
          <w:sz w:val="20"/>
          <w:szCs w:val="20"/>
          <w:lang w:eastAsia="pt-BR"/>
          <w14:ligatures w14:val="none"/>
        </w:rPr>
        <w:t xml:space="preserve"> desconto ou vantagem econômica incidente sobre o fornecimento, compensação ou disponibilização de energia elétrica ao Município, tendo como referência as tarifas homologadas pela Agência Nacional de Energia Elétrica — ANEEL aplicáveis à distribuidora local;</w:t>
      </w:r>
    </w:p>
    <w:p w14:paraId="7596F82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as</w:t>
      </w:r>
      <w:proofErr w:type="gramEnd"/>
      <w:r w:rsidRPr="00B86D91">
        <w:rPr>
          <w:rFonts w:ascii="Arial" w:eastAsia="Times New Roman" w:hAnsi="Arial" w:cs="Arial"/>
          <w:kern w:val="0"/>
          <w:sz w:val="20"/>
          <w:szCs w:val="20"/>
          <w:lang w:eastAsia="pt-BR"/>
          <w14:ligatures w14:val="none"/>
        </w:rPr>
        <w:t xml:space="preserve"> principais premissas econômico-financeiras utilizadas na formulação da proposta;</w:t>
      </w:r>
    </w:p>
    <w:p w14:paraId="3BBBFF8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declaração</w:t>
      </w:r>
      <w:proofErr w:type="gramEnd"/>
      <w:r w:rsidRPr="00B86D91">
        <w:rPr>
          <w:rFonts w:ascii="Arial" w:eastAsia="Times New Roman" w:hAnsi="Arial" w:cs="Arial"/>
          <w:kern w:val="0"/>
          <w:sz w:val="20"/>
          <w:szCs w:val="20"/>
          <w:lang w:eastAsia="pt-BR"/>
          <w14:ligatures w14:val="none"/>
        </w:rPr>
        <w:t xml:space="preserve"> de que a proposta contempla todos os custos, investimentos, tributos, encargos, seguros, garantias, manutenção, operação, riscos assumidos, obrigações contratuais e demais despesas necessárias ao cumprimento do objeto da Concessão Administrativa.</w:t>
      </w:r>
    </w:p>
    <w:p w14:paraId="36470A4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88" w:name="_Toc230252802"/>
      <w:r w:rsidRPr="00B86D91">
        <w:rPr>
          <w:rFonts w:ascii="Arial" w:eastAsia="Times New Roman" w:hAnsi="Arial" w:cs="Arial"/>
          <w:b/>
          <w:bCs/>
          <w:kern w:val="0"/>
          <w:sz w:val="28"/>
          <w:szCs w:val="28"/>
          <w:lang w:eastAsia="pt-BR"/>
          <w14:ligatures w14:val="none"/>
        </w:rPr>
        <w:t>23.5.</w:t>
      </w:r>
      <w:bookmarkEnd w:id="288"/>
    </w:p>
    <w:p w14:paraId="5E631C8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Proposta Econômica deverá ser compatível com a Proposta Técnica apresentada pela licitante, especialmente quanto à tecnologia indicada, capacidade da Unidade Industrial, cronograma de implantação, operação assistida, desempenho energético, custos operacionais, investimentos, receitas acessórias consideradas e obrigações ambientais.</w:t>
      </w:r>
    </w:p>
    <w:p w14:paraId="1B49C70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89" w:name="_Toc230252803"/>
      <w:r w:rsidRPr="00B86D91">
        <w:rPr>
          <w:rFonts w:ascii="Arial" w:eastAsia="Times New Roman" w:hAnsi="Arial" w:cs="Arial"/>
          <w:b/>
          <w:bCs/>
          <w:kern w:val="0"/>
          <w:sz w:val="28"/>
          <w:szCs w:val="28"/>
          <w:lang w:eastAsia="pt-BR"/>
          <w14:ligatures w14:val="none"/>
        </w:rPr>
        <w:t>23.6.</w:t>
      </w:r>
      <w:bookmarkEnd w:id="289"/>
    </w:p>
    <w:p w14:paraId="7866020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Contraprestação Pública proposta deverá considerar os custos de pré-implantação, implantação, operação, manutenção, reposição, reinvestimentos necessários, garantias, seguros, tributos, encargos, obrigações ambientais, controle de emissões, monitoramento, comissionamento, treinamento, operação assistida, destinação ambientalmente adequada de eventuais resíduos finais, inertes ou rejeitos tecnicamente inevitáveis do processo, bem como demais obrigações previstas neste Edital, no Contrato e em seus Anexos.</w:t>
      </w:r>
    </w:p>
    <w:p w14:paraId="19666842" w14:textId="77777777" w:rsidR="00540BD6" w:rsidRPr="00B86D91" w:rsidRDefault="00540BD6"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90" w:name="_Toc230252804"/>
    </w:p>
    <w:p w14:paraId="74D7E9AD" w14:textId="77777777" w:rsidR="00540BD6" w:rsidRPr="00B86D91" w:rsidRDefault="00540BD6"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p>
    <w:p w14:paraId="7C69C619" w14:textId="08BA799B"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23.7.</w:t>
      </w:r>
      <w:bookmarkEnd w:id="290"/>
    </w:p>
    <w:p w14:paraId="00E1A66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Proposta Econômica deverá considerar que os bens reversíveis vinculados à Concessão Administrativa, quando assim definidos no Contrato e em seus Anexos, serão revertidos ao Poder Concedente ao término da concessão, nas condições contratuais aplicáveis.</w:t>
      </w:r>
    </w:p>
    <w:p w14:paraId="645AD580" w14:textId="77777777" w:rsidR="00220DC4" w:rsidRDefault="00220DC4"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91" w:name="_Toc230252805"/>
    </w:p>
    <w:p w14:paraId="6BB92729" w14:textId="3A62336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23.8.</w:t>
      </w:r>
      <w:bookmarkEnd w:id="291"/>
    </w:p>
    <w:p w14:paraId="3920521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Proposta Econômica deverá considerar que os investimentos necessários à continuidade, atualidade e desempenho dos serviços deverão ser amortizados ao longo do prazo contratual, observadas as regras de indenização por bens reversíveis ainda não amortizados ou depreciados nas hipóteses de extinção antecipada previstas no Contrato.</w:t>
      </w:r>
    </w:p>
    <w:p w14:paraId="27FB48C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92" w:name="_Toc230252806"/>
      <w:r w:rsidRPr="00B86D91">
        <w:rPr>
          <w:rFonts w:ascii="Arial" w:eastAsia="Times New Roman" w:hAnsi="Arial" w:cs="Arial"/>
          <w:b/>
          <w:bCs/>
          <w:kern w:val="0"/>
          <w:sz w:val="28"/>
          <w:szCs w:val="28"/>
          <w:lang w:eastAsia="pt-BR"/>
          <w14:ligatures w14:val="none"/>
        </w:rPr>
        <w:t>23.9.</w:t>
      </w:r>
      <w:bookmarkEnd w:id="292"/>
    </w:p>
    <w:p w14:paraId="6E24BCA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receitas acessórias, alternativas, complementares ou decorrentes de projetos associados, inclusive aquelas relativas à energia elétrica, produtos, subprodutos, créditos, certificados, atributos ambientais, materiais recuperados e eventual recebimento, tratamento ou processamento de resíduos de terceiros, integrarão a modelagem econômico-financeira da Concessão e constituirão receitas da Concessionária, não estando sujeitas a compartilhamento ordinário com o Poder Concedente, salvo imposição legal expressa.</w:t>
      </w:r>
    </w:p>
    <w:p w14:paraId="12657CB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93" w:name="_Toc230252807"/>
      <w:r w:rsidRPr="00B86D91">
        <w:rPr>
          <w:rFonts w:ascii="Arial" w:eastAsia="Times New Roman" w:hAnsi="Arial" w:cs="Arial"/>
          <w:b/>
          <w:bCs/>
          <w:kern w:val="0"/>
          <w:sz w:val="28"/>
          <w:szCs w:val="28"/>
          <w:lang w:eastAsia="pt-BR"/>
          <w14:ligatures w14:val="none"/>
        </w:rPr>
        <w:t>23.10.</w:t>
      </w:r>
      <w:bookmarkEnd w:id="293"/>
    </w:p>
    <w:p w14:paraId="5A6EB85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existência de receitas acessórias ou de outras receitas da Concessionária deverá ser considerada pela licitante na composição de sua Proposta Econômica, especialmente para fins de redução da Contraprestação Pública, oferta de desconto ou vantagem energética ao Município e demonstração de exequibilidade econômico-financeira da solução proposta.</w:t>
      </w:r>
    </w:p>
    <w:p w14:paraId="38090FC8" w14:textId="77777777" w:rsidR="00540BD6" w:rsidRPr="00B86D91" w:rsidRDefault="00540BD6"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94" w:name="_Toc230252808"/>
    </w:p>
    <w:p w14:paraId="64A3F551" w14:textId="1A2C7ECC"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23.11.</w:t>
      </w:r>
      <w:bookmarkEnd w:id="294"/>
    </w:p>
    <w:p w14:paraId="0107185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Proposta Econômica deverá ser acompanhada de demonstrativo econômico-financeiro ou Plano de Negócios da Concessão, em nível suficiente para permitir a análise de exequibilidade, coerência com a Proposta Técnica e aderência às regras deste Edital, contendo, no mínimo:</w:t>
      </w:r>
    </w:p>
    <w:p w14:paraId="083D9B6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estimativa</w:t>
      </w:r>
      <w:proofErr w:type="gramEnd"/>
      <w:r w:rsidRPr="00B86D91">
        <w:rPr>
          <w:rFonts w:ascii="Arial" w:eastAsia="Times New Roman" w:hAnsi="Arial" w:cs="Arial"/>
          <w:kern w:val="0"/>
          <w:sz w:val="20"/>
          <w:szCs w:val="20"/>
          <w:lang w:eastAsia="pt-BR"/>
          <w14:ligatures w14:val="none"/>
        </w:rPr>
        <w:t xml:space="preserve"> de investimentos;</w:t>
      </w:r>
    </w:p>
    <w:p w14:paraId="3E7E563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estimativa</w:t>
      </w:r>
      <w:proofErr w:type="gramEnd"/>
      <w:r w:rsidRPr="00B86D91">
        <w:rPr>
          <w:rFonts w:ascii="Arial" w:eastAsia="Times New Roman" w:hAnsi="Arial" w:cs="Arial"/>
          <w:kern w:val="0"/>
          <w:sz w:val="20"/>
          <w:szCs w:val="20"/>
          <w:lang w:eastAsia="pt-BR"/>
          <w14:ligatures w14:val="none"/>
        </w:rPr>
        <w:t xml:space="preserve"> de custos operacionais;</w:t>
      </w:r>
    </w:p>
    <w:p w14:paraId="0FBE64F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premissas de volume de RSU considerado;</w:t>
      </w:r>
    </w:p>
    <w:p w14:paraId="163540B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premissas</w:t>
      </w:r>
      <w:proofErr w:type="gramEnd"/>
      <w:r w:rsidRPr="00B86D91">
        <w:rPr>
          <w:rFonts w:ascii="Arial" w:eastAsia="Times New Roman" w:hAnsi="Arial" w:cs="Arial"/>
          <w:kern w:val="0"/>
          <w:sz w:val="20"/>
          <w:szCs w:val="20"/>
          <w:lang w:eastAsia="pt-BR"/>
          <w14:ligatures w14:val="none"/>
        </w:rPr>
        <w:t xml:space="preserve"> de receitas da Concessionária;</w:t>
      </w:r>
    </w:p>
    <w:p w14:paraId="14014BA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V — </w:t>
      </w:r>
      <w:proofErr w:type="gramStart"/>
      <w:r w:rsidRPr="00B86D91">
        <w:rPr>
          <w:rFonts w:ascii="Arial" w:eastAsia="Times New Roman" w:hAnsi="Arial" w:cs="Arial"/>
          <w:kern w:val="0"/>
          <w:sz w:val="20"/>
          <w:szCs w:val="20"/>
          <w:lang w:eastAsia="pt-BR"/>
          <w14:ligatures w14:val="none"/>
        </w:rPr>
        <w:t>premissas</w:t>
      </w:r>
      <w:proofErr w:type="gramEnd"/>
      <w:r w:rsidRPr="00B86D91">
        <w:rPr>
          <w:rFonts w:ascii="Arial" w:eastAsia="Times New Roman" w:hAnsi="Arial" w:cs="Arial"/>
          <w:kern w:val="0"/>
          <w:sz w:val="20"/>
          <w:szCs w:val="20"/>
          <w:lang w:eastAsia="pt-BR"/>
          <w14:ligatures w14:val="none"/>
        </w:rPr>
        <w:t xml:space="preserve"> de geração, fornecimento, compensação ou disponibilização de energia elétrica ao Município;</w:t>
      </w:r>
    </w:p>
    <w:p w14:paraId="10C134D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indicação</w:t>
      </w:r>
      <w:proofErr w:type="gramEnd"/>
      <w:r w:rsidRPr="00B86D91">
        <w:rPr>
          <w:rFonts w:ascii="Arial" w:eastAsia="Times New Roman" w:hAnsi="Arial" w:cs="Arial"/>
          <w:kern w:val="0"/>
          <w:sz w:val="20"/>
          <w:szCs w:val="20"/>
          <w:lang w:eastAsia="pt-BR"/>
          <w14:ligatures w14:val="none"/>
        </w:rPr>
        <w:t xml:space="preserve"> da Contraprestação Pública proposta;</w:t>
      </w:r>
    </w:p>
    <w:p w14:paraId="5F14114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indicação do desconto ou vantagem energética proposta ao Município;</w:t>
      </w:r>
    </w:p>
    <w:p w14:paraId="1FE7214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premissas de financiamento, quando houver;</w:t>
      </w:r>
    </w:p>
    <w:p w14:paraId="00F4E79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prazo</w:t>
      </w:r>
      <w:proofErr w:type="gramEnd"/>
      <w:r w:rsidRPr="00B86D91">
        <w:rPr>
          <w:rFonts w:ascii="Arial" w:eastAsia="Times New Roman" w:hAnsi="Arial" w:cs="Arial"/>
          <w:kern w:val="0"/>
          <w:sz w:val="20"/>
          <w:szCs w:val="20"/>
          <w:lang w:eastAsia="pt-BR"/>
          <w14:ligatures w14:val="none"/>
        </w:rPr>
        <w:t xml:space="preserve"> de implantação;</w:t>
      </w:r>
    </w:p>
    <w:p w14:paraId="4E64EE7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declaração</w:t>
      </w:r>
      <w:proofErr w:type="gramEnd"/>
      <w:r w:rsidRPr="00B86D91">
        <w:rPr>
          <w:rFonts w:ascii="Arial" w:eastAsia="Times New Roman" w:hAnsi="Arial" w:cs="Arial"/>
          <w:kern w:val="0"/>
          <w:sz w:val="20"/>
          <w:szCs w:val="20"/>
          <w:lang w:eastAsia="pt-BR"/>
          <w14:ligatures w14:val="none"/>
        </w:rPr>
        <w:t xml:space="preserve"> de exequibilidade da proposta.</w:t>
      </w:r>
    </w:p>
    <w:p w14:paraId="111DDD1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95" w:name="_Toc230252809"/>
      <w:r w:rsidRPr="00B86D91">
        <w:rPr>
          <w:rFonts w:ascii="Arial" w:eastAsia="Times New Roman" w:hAnsi="Arial" w:cs="Arial"/>
          <w:b/>
          <w:bCs/>
          <w:kern w:val="0"/>
          <w:sz w:val="28"/>
          <w:szCs w:val="28"/>
          <w:lang w:eastAsia="pt-BR"/>
          <w14:ligatures w14:val="none"/>
        </w:rPr>
        <w:t>23.12.</w:t>
      </w:r>
      <w:bookmarkEnd w:id="295"/>
    </w:p>
    <w:p w14:paraId="41B7C30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apresentação do Plano de Negócios ou demonstrativo econômico-financeiro não implicará assunção, pelo Poder Concedente, dos riscos de mercado, financiamento, custos, receitas acessórias, produtividade, desempenho ou demais riscos atribuídos à Concessionária na matriz de riscos.</w:t>
      </w:r>
    </w:p>
    <w:p w14:paraId="34CD8D87" w14:textId="77777777" w:rsidR="00540BD6" w:rsidRPr="00B86D91" w:rsidRDefault="00540BD6"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96" w:name="_Toc230252810"/>
    </w:p>
    <w:p w14:paraId="41C2A1B0" w14:textId="4EAF43EC"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23.13.</w:t>
      </w:r>
      <w:bookmarkEnd w:id="296"/>
    </w:p>
    <w:p w14:paraId="62C1C03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Serão desclassificadas as Propostas Econômicas que:</w:t>
      </w:r>
    </w:p>
    <w:p w14:paraId="3DF7F1A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apresentarem os documentos exigidos para o Envelope 4;</w:t>
      </w:r>
    </w:p>
    <w:p w14:paraId="6BFF185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estiverem assinadas por representante com poderes suficientes;</w:t>
      </w:r>
    </w:p>
    <w:p w14:paraId="3455BF0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não indicarem a Contraprestação Pública proposta, quando exigida;</w:t>
      </w:r>
    </w:p>
    <w:p w14:paraId="588E98C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indicarem o desconto ou vantagem energética ao Município, quando exigido como critério econômico;</w:t>
      </w:r>
    </w:p>
    <w:p w14:paraId="7188FD2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apresentarem</w:t>
      </w:r>
      <w:proofErr w:type="gramEnd"/>
      <w:r w:rsidRPr="00B86D91">
        <w:rPr>
          <w:rFonts w:ascii="Arial" w:eastAsia="Times New Roman" w:hAnsi="Arial" w:cs="Arial"/>
          <w:kern w:val="0"/>
          <w:sz w:val="20"/>
          <w:szCs w:val="20"/>
          <w:lang w:eastAsia="pt-BR"/>
          <w14:ligatures w14:val="none"/>
        </w:rPr>
        <w:t xml:space="preserve"> valor superior ao limite máximo de Contraprestação Pública previsto neste Edital;</w:t>
      </w:r>
    </w:p>
    <w:p w14:paraId="2F65F8E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apresentarem</w:t>
      </w:r>
      <w:proofErr w:type="gramEnd"/>
      <w:r w:rsidRPr="00B86D91">
        <w:rPr>
          <w:rFonts w:ascii="Arial" w:eastAsia="Times New Roman" w:hAnsi="Arial" w:cs="Arial"/>
          <w:kern w:val="0"/>
          <w:sz w:val="20"/>
          <w:szCs w:val="20"/>
          <w:lang w:eastAsia="pt-BR"/>
          <w14:ligatures w14:val="none"/>
        </w:rPr>
        <w:t xml:space="preserve"> inconsistência grave entre a Proposta Técnica e a Proposta Econômica;</w:t>
      </w:r>
    </w:p>
    <w:p w14:paraId="760B518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forem manifestamente inexequíveis ou incompatíveis com os custos, investimentos, obrigações e riscos assumidos;</w:t>
      </w:r>
    </w:p>
    <w:p w14:paraId="2B4348B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VIII — condicionarem a proposta a evento futuro, incerto ou não previsto neste Edital;</w:t>
      </w:r>
    </w:p>
    <w:p w14:paraId="4F494F7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considerarem</w:t>
      </w:r>
      <w:proofErr w:type="gramEnd"/>
      <w:r w:rsidRPr="00B86D91">
        <w:rPr>
          <w:rFonts w:ascii="Arial" w:eastAsia="Times New Roman" w:hAnsi="Arial" w:cs="Arial"/>
          <w:kern w:val="0"/>
          <w:sz w:val="20"/>
          <w:szCs w:val="20"/>
          <w:lang w:eastAsia="pt-BR"/>
          <w14:ligatures w14:val="none"/>
        </w:rPr>
        <w:t xml:space="preserve"> benefício fiscal, subsídio, incentivo ou vantagem econômica não existente na data da licitação, salvo se expressamente admitido neste Edital;</w:t>
      </w:r>
    </w:p>
    <w:p w14:paraId="4A79C6B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contiverem</w:t>
      </w:r>
      <w:proofErr w:type="gramEnd"/>
      <w:r w:rsidRPr="00B86D91">
        <w:rPr>
          <w:rFonts w:ascii="Arial" w:eastAsia="Times New Roman" w:hAnsi="Arial" w:cs="Arial"/>
          <w:kern w:val="0"/>
          <w:sz w:val="20"/>
          <w:szCs w:val="20"/>
          <w:lang w:eastAsia="pt-BR"/>
          <w14:ligatures w14:val="none"/>
        </w:rPr>
        <w:t xml:space="preserve"> vícios insanáveis, informações falsas, omissões relevantes ou elementos incompatíveis com o objeto da Concessão Administrativa.</w:t>
      </w:r>
    </w:p>
    <w:p w14:paraId="3CCA4A4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97" w:name="_Toc230252811"/>
      <w:r w:rsidRPr="00B86D91">
        <w:rPr>
          <w:rFonts w:ascii="Arial" w:eastAsia="Times New Roman" w:hAnsi="Arial" w:cs="Arial"/>
          <w:b/>
          <w:bCs/>
          <w:kern w:val="0"/>
          <w:sz w:val="28"/>
          <w:szCs w:val="28"/>
          <w:lang w:eastAsia="pt-BR"/>
          <w14:ligatures w14:val="none"/>
        </w:rPr>
        <w:t>23.14.</w:t>
      </w:r>
      <w:bookmarkEnd w:id="297"/>
    </w:p>
    <w:p w14:paraId="37915FA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realizar diligências para esclarecer informações da Proposta Econômica, confirmar premissas, verificar exequibilidade, sanar falhas formais e aferir a compatibilidade entre Proposta Técnica, Proposta Econômica e Plano de Negócios, vedada a substituição da proposta ou alteração substancial de seus valores e condições após a entrega dos envelopes.</w:t>
      </w:r>
    </w:p>
    <w:p w14:paraId="5F0FC19E" w14:textId="4CBB30E2"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2E9079A2"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79AF3E67"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7D253849"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44339746"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17D20DCF"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5170B726"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1CFB3AFC"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695A826D"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41B9D1C2"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466920B0"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515FD80A"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2C43197C"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73B0637A"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4BB1447A"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08C25A14"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6A229D54"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772B8469"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69744551"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56073B30"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441B41A3"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42DE1DCA"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53933004"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3983702C"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263AC2F7"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7A83A176" w14:textId="77777777"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298" w:name="_Toc230252812"/>
      <w:r w:rsidRPr="00B86D91">
        <w:rPr>
          <w:rFonts w:ascii="Arial" w:eastAsia="Times New Roman" w:hAnsi="Arial" w:cs="Arial"/>
          <w:b/>
          <w:bCs/>
          <w:kern w:val="36"/>
          <w:sz w:val="40"/>
          <w:szCs w:val="40"/>
          <w:lang w:eastAsia="pt-BR"/>
          <w14:ligatures w14:val="none"/>
        </w:rPr>
        <w:lastRenderedPageBreak/>
        <w:t>24. DO PLANO DE NEGÓCIOS DA CONCESSÃO E DA ÁREA DE IMPLANTAÇÃO</w:t>
      </w:r>
      <w:bookmarkEnd w:id="298"/>
    </w:p>
    <w:p w14:paraId="26D62E9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299" w:name="_Toc230252813"/>
      <w:r w:rsidRPr="00B86D91">
        <w:rPr>
          <w:rFonts w:ascii="Arial" w:eastAsia="Times New Roman" w:hAnsi="Arial" w:cs="Arial"/>
          <w:b/>
          <w:bCs/>
          <w:kern w:val="0"/>
          <w:sz w:val="28"/>
          <w:szCs w:val="28"/>
          <w:lang w:eastAsia="pt-BR"/>
          <w14:ligatures w14:val="none"/>
        </w:rPr>
        <w:t>24.1.</w:t>
      </w:r>
      <w:bookmarkEnd w:id="299"/>
    </w:p>
    <w:p w14:paraId="01C73BE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Cada licitante deverá apresentar, como parte integrante da Proposta Econômica, o Plano de Negócios da Concessão Administrativa, em nível suficiente para demonstrar a exequibilidade, coerência e consistência econômico-financeira da proposta, observadas as regras deste Edital, do Contrato, do Relatório Orçamentário-Financeiro e dos </w:t>
      </w:r>
      <w:proofErr w:type="gramStart"/>
      <w:r w:rsidRPr="00B86D91">
        <w:rPr>
          <w:rFonts w:ascii="Arial" w:eastAsia="Times New Roman" w:hAnsi="Arial" w:cs="Arial"/>
          <w:kern w:val="0"/>
          <w:sz w:val="20"/>
          <w:szCs w:val="20"/>
          <w:lang w:eastAsia="pt-BR"/>
          <w14:ligatures w14:val="none"/>
        </w:rPr>
        <w:t>demais Anexos</w:t>
      </w:r>
      <w:proofErr w:type="gramEnd"/>
      <w:r w:rsidRPr="00B86D91">
        <w:rPr>
          <w:rFonts w:ascii="Arial" w:eastAsia="Times New Roman" w:hAnsi="Arial" w:cs="Arial"/>
          <w:kern w:val="0"/>
          <w:sz w:val="20"/>
          <w:szCs w:val="20"/>
          <w:lang w:eastAsia="pt-BR"/>
          <w14:ligatures w14:val="none"/>
        </w:rPr>
        <w:t>.</w:t>
      </w:r>
    </w:p>
    <w:p w14:paraId="5351612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00" w:name="_Toc230252814"/>
      <w:r w:rsidRPr="00B86D91">
        <w:rPr>
          <w:rFonts w:ascii="Arial" w:eastAsia="Times New Roman" w:hAnsi="Arial" w:cs="Arial"/>
          <w:b/>
          <w:bCs/>
          <w:kern w:val="0"/>
          <w:sz w:val="28"/>
          <w:szCs w:val="28"/>
          <w:lang w:eastAsia="pt-BR"/>
          <w14:ligatures w14:val="none"/>
        </w:rPr>
        <w:t>24.2.</w:t>
      </w:r>
      <w:bookmarkEnd w:id="300"/>
    </w:p>
    <w:p w14:paraId="740938B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Plano de Negócios terá finalidade de subsidiar a análise da Proposta Econômica, demonstrar a coerência entre as premissas técnicas e econômico-financeiras da licitante e permitir a verificação da exequibilidade da proposta, sem transferir ao Poder Concedente os riscos atribuídos à Concessionária na matriz de riscos.</w:t>
      </w:r>
    </w:p>
    <w:p w14:paraId="20D2892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01" w:name="_Toc230252815"/>
      <w:r w:rsidRPr="00B86D91">
        <w:rPr>
          <w:rFonts w:ascii="Arial" w:eastAsia="Times New Roman" w:hAnsi="Arial" w:cs="Arial"/>
          <w:b/>
          <w:bCs/>
          <w:kern w:val="0"/>
          <w:sz w:val="28"/>
          <w:szCs w:val="28"/>
          <w:lang w:eastAsia="pt-BR"/>
          <w14:ligatures w14:val="none"/>
        </w:rPr>
        <w:t>24.3.</w:t>
      </w:r>
      <w:bookmarkEnd w:id="301"/>
    </w:p>
    <w:p w14:paraId="47E42C3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Plano de Negócios deverá conter, no mínimo:</w:t>
      </w:r>
    </w:p>
    <w:p w14:paraId="17819A7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projeção</w:t>
      </w:r>
      <w:proofErr w:type="gramEnd"/>
      <w:r w:rsidRPr="00B86D91">
        <w:rPr>
          <w:rFonts w:ascii="Arial" w:eastAsia="Times New Roman" w:hAnsi="Arial" w:cs="Arial"/>
          <w:kern w:val="0"/>
          <w:sz w:val="20"/>
          <w:szCs w:val="20"/>
          <w:lang w:eastAsia="pt-BR"/>
          <w14:ligatures w14:val="none"/>
        </w:rPr>
        <w:t xml:space="preserve"> da Contraprestação Pública proposta, em base mensal e anual, durante o prazo da Concessão Administrativa;</w:t>
      </w:r>
    </w:p>
    <w:p w14:paraId="620FA89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indicação</w:t>
      </w:r>
      <w:proofErr w:type="gramEnd"/>
      <w:r w:rsidRPr="00B86D91">
        <w:rPr>
          <w:rFonts w:ascii="Arial" w:eastAsia="Times New Roman" w:hAnsi="Arial" w:cs="Arial"/>
          <w:kern w:val="0"/>
          <w:sz w:val="20"/>
          <w:szCs w:val="20"/>
          <w:lang w:eastAsia="pt-BR"/>
          <w14:ligatures w14:val="none"/>
        </w:rPr>
        <w:t xml:space="preserve"> da eventual parcela fixa e/ou variável da remuneração, quando prevista;</w:t>
      </w:r>
    </w:p>
    <w:p w14:paraId="0DC2744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III — premissas de volume de RSU efetivamente recebido e/ou processado, considerando a referência técnico-administrativa de </w:t>
      </w:r>
      <w:r w:rsidRPr="00B86D91">
        <w:rPr>
          <w:rFonts w:ascii="Arial" w:eastAsia="Times New Roman" w:hAnsi="Arial" w:cs="Arial"/>
          <w:b/>
          <w:bCs/>
          <w:kern w:val="0"/>
          <w:sz w:val="20"/>
          <w:szCs w:val="20"/>
          <w:lang w:eastAsia="pt-BR"/>
          <w14:ligatures w14:val="none"/>
        </w:rPr>
        <w:t>80 toneladas/dia de RSU</w:t>
      </w:r>
      <w:r w:rsidRPr="00B86D91">
        <w:rPr>
          <w:rFonts w:ascii="Arial" w:eastAsia="Times New Roman" w:hAnsi="Arial" w:cs="Arial"/>
          <w:kern w:val="0"/>
          <w:sz w:val="20"/>
          <w:szCs w:val="20"/>
          <w:lang w:eastAsia="pt-BR"/>
          <w14:ligatures w14:val="none"/>
        </w:rPr>
        <w:t xml:space="preserve"> informada em documento oficial da Prefeitura Municipal de Ribeira do Pombal/BA;</w:t>
      </w:r>
    </w:p>
    <w:p w14:paraId="77F3AB1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premissas</w:t>
      </w:r>
      <w:proofErr w:type="gramEnd"/>
      <w:r w:rsidRPr="00B86D91">
        <w:rPr>
          <w:rFonts w:ascii="Arial" w:eastAsia="Times New Roman" w:hAnsi="Arial" w:cs="Arial"/>
          <w:kern w:val="0"/>
          <w:sz w:val="20"/>
          <w:szCs w:val="20"/>
          <w:lang w:eastAsia="pt-BR"/>
          <w14:ligatures w14:val="none"/>
        </w:rPr>
        <w:t xml:space="preserve"> de geração, fornecimento, compensação ou disponibilização de energia elétrica ao Município;</w:t>
      </w:r>
    </w:p>
    <w:p w14:paraId="59F6C53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indicação</w:t>
      </w:r>
      <w:proofErr w:type="gramEnd"/>
      <w:r w:rsidRPr="00B86D91">
        <w:rPr>
          <w:rFonts w:ascii="Arial" w:eastAsia="Times New Roman" w:hAnsi="Arial" w:cs="Arial"/>
          <w:kern w:val="0"/>
          <w:sz w:val="20"/>
          <w:szCs w:val="20"/>
          <w:lang w:eastAsia="pt-BR"/>
          <w14:ligatures w14:val="none"/>
        </w:rPr>
        <w:t xml:space="preserve"> do desconto ou vantagem energética oferecida ao Município, tendo como referência as tarifas homologadas pela Agência Nacional de Energia Elétrica — ANEEL aplicáveis à distribuidora local;</w:t>
      </w:r>
    </w:p>
    <w:p w14:paraId="6AF92D4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VI — </w:t>
      </w:r>
      <w:proofErr w:type="gramStart"/>
      <w:r w:rsidRPr="00B86D91">
        <w:rPr>
          <w:rFonts w:ascii="Arial" w:eastAsia="Times New Roman" w:hAnsi="Arial" w:cs="Arial"/>
          <w:kern w:val="0"/>
          <w:sz w:val="20"/>
          <w:szCs w:val="20"/>
          <w:lang w:eastAsia="pt-BR"/>
          <w14:ligatures w14:val="none"/>
        </w:rPr>
        <w:t>projeções</w:t>
      </w:r>
      <w:proofErr w:type="gramEnd"/>
      <w:r w:rsidRPr="00B86D91">
        <w:rPr>
          <w:rFonts w:ascii="Arial" w:eastAsia="Times New Roman" w:hAnsi="Arial" w:cs="Arial"/>
          <w:kern w:val="0"/>
          <w:sz w:val="20"/>
          <w:szCs w:val="20"/>
          <w:lang w:eastAsia="pt-BR"/>
          <w14:ligatures w14:val="none"/>
        </w:rPr>
        <w:t xml:space="preserve"> das receitas da Concessionária, incluindo a Contraprestação Pública e as receitas acessórias, alternativas, complementares ou decorrentes de projetos associados, quando consideradas na modelagem;</w:t>
      </w:r>
    </w:p>
    <w:p w14:paraId="744B6D4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projeção dos custos operacionais, despesas administrativas, tributos, encargos, seguros, garantias, manutenção, reinvestimentos e demais custos necessários à execução da concessão;</w:t>
      </w:r>
    </w:p>
    <w:p w14:paraId="0CAD729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estimativa dos investimentos privados necessários à implantação da Unidade Industrial, sistemas, equipamentos, obras civis, montagem, integração tecnológica, comissionamento, treinamento, operação assistida e início da operação comercial;</w:t>
      </w:r>
    </w:p>
    <w:p w14:paraId="75123E0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premissas</w:t>
      </w:r>
      <w:proofErr w:type="gramEnd"/>
      <w:r w:rsidRPr="00B86D91">
        <w:rPr>
          <w:rFonts w:ascii="Arial" w:eastAsia="Times New Roman" w:hAnsi="Arial" w:cs="Arial"/>
          <w:kern w:val="0"/>
          <w:sz w:val="20"/>
          <w:szCs w:val="20"/>
          <w:lang w:eastAsia="pt-BR"/>
          <w14:ligatures w14:val="none"/>
        </w:rPr>
        <w:t xml:space="preserve"> de amortização dos investimentos ao longo do prazo contratual;</w:t>
      </w:r>
    </w:p>
    <w:p w14:paraId="57E1B82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composição</w:t>
      </w:r>
      <w:proofErr w:type="gramEnd"/>
      <w:r w:rsidRPr="00B86D91">
        <w:rPr>
          <w:rFonts w:ascii="Arial" w:eastAsia="Times New Roman" w:hAnsi="Arial" w:cs="Arial"/>
          <w:kern w:val="0"/>
          <w:sz w:val="20"/>
          <w:szCs w:val="20"/>
          <w:lang w:eastAsia="pt-BR"/>
          <w14:ligatures w14:val="none"/>
        </w:rPr>
        <w:t xml:space="preserve"> projetada do capital da futura Sociedade de Propósito Específico — SPE, quando aplicável;</w:t>
      </w:r>
    </w:p>
    <w:p w14:paraId="0963947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indicação das fontes previstas de recursos próprios, aportes, financiamentos, fundos de investimento, sócios, controladores, investidores ou instituições financiadoras que suportarão a execução do projeto, quando aplicável;</w:t>
      </w:r>
    </w:p>
    <w:p w14:paraId="4C42F48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 — premissas de receitas com energia elétrica, produtos, subprodutos, créditos, certificados, atributos ambientais, materiais recuperados e eventual processamento de resíduos de terceiros, quando consideradas;</w:t>
      </w:r>
    </w:p>
    <w:p w14:paraId="3FAB45A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XIII — análise simplificada de sensibilidade, contemplando, quando possível, variações relevantes de volume de RSU, custos operacionais, receitas energéticas, prazo de implantação e desempenho;</w:t>
      </w:r>
    </w:p>
    <w:p w14:paraId="289B8EA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XIV — declaração de exequibilidade da proposta e de compatibilidade do Plano de Negócios com a Proposta Técnica apresentada.</w:t>
      </w:r>
    </w:p>
    <w:p w14:paraId="72BD647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02" w:name="_Toc230252816"/>
      <w:r w:rsidRPr="00B86D91">
        <w:rPr>
          <w:rFonts w:ascii="Arial" w:eastAsia="Times New Roman" w:hAnsi="Arial" w:cs="Arial"/>
          <w:b/>
          <w:bCs/>
          <w:kern w:val="0"/>
          <w:sz w:val="28"/>
          <w:szCs w:val="28"/>
          <w:lang w:eastAsia="pt-BR"/>
          <w14:ligatures w14:val="none"/>
        </w:rPr>
        <w:t>24.4.</w:t>
      </w:r>
      <w:bookmarkEnd w:id="302"/>
    </w:p>
    <w:p w14:paraId="66C4902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Plano de Negócios deverá ser apresentado em língua portuguesa, em moeda nacional, em relatório próprio e em planilhas eletrônicas editáveis, quando exigidas pelo Edital, permitindo a análise das principais premissas econômico-financeiras pela Comissão Especial de Licitação.</w:t>
      </w:r>
    </w:p>
    <w:p w14:paraId="1DDB47D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03" w:name="_Toc230252817"/>
      <w:r w:rsidRPr="00B86D91">
        <w:rPr>
          <w:rFonts w:ascii="Arial" w:eastAsia="Times New Roman" w:hAnsi="Arial" w:cs="Arial"/>
          <w:b/>
          <w:bCs/>
          <w:kern w:val="0"/>
          <w:sz w:val="28"/>
          <w:szCs w:val="28"/>
          <w:lang w:eastAsia="pt-BR"/>
          <w14:ligatures w14:val="none"/>
        </w:rPr>
        <w:t>24.5.</w:t>
      </w:r>
      <w:bookmarkEnd w:id="303"/>
    </w:p>
    <w:p w14:paraId="005FDFD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apresentação do Plano de Negócios não implicará garantia, pelo Poder Concedente, de receitas acessórias, receitas de mercado, obtenção de financiamento, custos operacionais, </w:t>
      </w:r>
      <w:r w:rsidRPr="00B86D91">
        <w:rPr>
          <w:rFonts w:ascii="Arial" w:eastAsia="Times New Roman" w:hAnsi="Arial" w:cs="Arial"/>
          <w:kern w:val="0"/>
          <w:sz w:val="20"/>
          <w:szCs w:val="20"/>
          <w:lang w:eastAsia="pt-BR"/>
          <w14:ligatures w14:val="none"/>
        </w:rPr>
        <w:lastRenderedPageBreak/>
        <w:t>desempenho tecnológico, produtividade, aproveitamento energético, venda de produtos ou subprodutos, créditos, certificados ou atributos ambientais, permanecendo tais riscos alocados conforme a matriz de riscos da concessão.</w:t>
      </w:r>
    </w:p>
    <w:p w14:paraId="791C1C8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04" w:name="_Toc230252818"/>
      <w:r w:rsidRPr="00B86D91">
        <w:rPr>
          <w:rFonts w:ascii="Arial" w:eastAsia="Times New Roman" w:hAnsi="Arial" w:cs="Arial"/>
          <w:b/>
          <w:bCs/>
          <w:kern w:val="0"/>
          <w:sz w:val="28"/>
          <w:szCs w:val="28"/>
          <w:lang w:eastAsia="pt-BR"/>
          <w14:ligatures w14:val="none"/>
        </w:rPr>
        <w:t>24.6.</w:t>
      </w:r>
      <w:bookmarkEnd w:id="304"/>
    </w:p>
    <w:p w14:paraId="467FD29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será exigida, na fase de apresentação da Proposta Econômica, comprovação de financiamento contratado, bastando a apresentação das premissas de estruturação financeira, compromissos de suporte, cartas, instrumentos, intenções vinculantes ou documentos exigidos neste Edital para demonstrar a exequibilidade da proposta, quando aplicável.</w:t>
      </w:r>
    </w:p>
    <w:p w14:paraId="30BFE29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05" w:name="_Toc230252819"/>
      <w:r w:rsidRPr="00B86D91">
        <w:rPr>
          <w:rFonts w:ascii="Arial" w:eastAsia="Times New Roman" w:hAnsi="Arial" w:cs="Arial"/>
          <w:b/>
          <w:bCs/>
          <w:kern w:val="0"/>
          <w:sz w:val="28"/>
          <w:szCs w:val="28"/>
          <w:lang w:eastAsia="pt-BR"/>
          <w14:ligatures w14:val="none"/>
        </w:rPr>
        <w:t>24.7.</w:t>
      </w:r>
      <w:bookmarkEnd w:id="305"/>
    </w:p>
    <w:p w14:paraId="4C65C4D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realizar diligências para esclarecer premissas, confirmar compromissos financeiros, verificar a coerência entre o Plano de Negócios, a Proposta Técnica e a Proposta Econômica, bem como aferir a exequibilidade da proposta, vedada a alteração substancial dos valores, premissas essenciais ou condições econômicas após a entrega dos envelopes.</w:t>
      </w:r>
    </w:p>
    <w:p w14:paraId="773CD56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06" w:name="_Toc230252820"/>
      <w:r w:rsidRPr="00B86D91">
        <w:rPr>
          <w:rFonts w:ascii="Arial" w:eastAsia="Times New Roman" w:hAnsi="Arial" w:cs="Arial"/>
          <w:b/>
          <w:bCs/>
          <w:kern w:val="0"/>
          <w:sz w:val="28"/>
          <w:szCs w:val="28"/>
          <w:lang w:eastAsia="pt-BR"/>
          <w14:ligatures w14:val="none"/>
        </w:rPr>
        <w:t>24.8.</w:t>
      </w:r>
      <w:bookmarkEnd w:id="306"/>
    </w:p>
    <w:p w14:paraId="73D3A8D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área destinada à implantação da Unidade Industrial Termoquímica de Valorização Energética de RSU será indicada pelo Município de Ribeira do Pombal/BA, devendo ser disponibilizada à Concessionária por meio de instrumento jurídico adequado, conforme definido no Contrato, no Relatório Jurídico e nos documentos fundiários integrantes do processo administrativo.</w:t>
      </w:r>
    </w:p>
    <w:p w14:paraId="1A00DA1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07" w:name="_Toc230252821"/>
      <w:r w:rsidRPr="00B86D91">
        <w:rPr>
          <w:rFonts w:ascii="Arial" w:eastAsia="Times New Roman" w:hAnsi="Arial" w:cs="Arial"/>
          <w:b/>
          <w:bCs/>
          <w:kern w:val="0"/>
          <w:sz w:val="28"/>
          <w:szCs w:val="28"/>
          <w:lang w:eastAsia="pt-BR"/>
          <w14:ligatures w14:val="none"/>
        </w:rPr>
        <w:t>24.9.</w:t>
      </w:r>
      <w:bookmarkEnd w:id="307"/>
    </w:p>
    <w:p w14:paraId="2DBC18D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instrumento de disponibilização da área deverá observar o prazo da Concessão Administrativa, de </w:t>
      </w:r>
      <w:r w:rsidRPr="00B86D91">
        <w:rPr>
          <w:rFonts w:ascii="Arial" w:eastAsia="Times New Roman" w:hAnsi="Arial" w:cs="Arial"/>
          <w:b/>
          <w:bCs/>
          <w:kern w:val="0"/>
          <w:sz w:val="20"/>
          <w:szCs w:val="20"/>
          <w:lang w:eastAsia="pt-BR"/>
          <w14:ligatures w14:val="none"/>
        </w:rPr>
        <w:t>35 (trinta e cinco) anos</w:t>
      </w:r>
      <w:r w:rsidRPr="00B86D91">
        <w:rPr>
          <w:rFonts w:ascii="Arial" w:eastAsia="Times New Roman" w:hAnsi="Arial" w:cs="Arial"/>
          <w:kern w:val="0"/>
          <w:sz w:val="20"/>
          <w:szCs w:val="20"/>
          <w:lang w:eastAsia="pt-BR"/>
          <w14:ligatures w14:val="none"/>
        </w:rPr>
        <w:t>, e assegurar à Concessionária o uso necessário à implantação, operação, manutenção e gestão da Unidade Industrial, observadas as condições previstas neste Edital, no Contrato, em seus Anexos e na legislação aplicável.</w:t>
      </w:r>
    </w:p>
    <w:p w14:paraId="24120AE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08" w:name="_Toc230252822"/>
      <w:r w:rsidRPr="00B86D91">
        <w:rPr>
          <w:rFonts w:ascii="Arial" w:eastAsia="Times New Roman" w:hAnsi="Arial" w:cs="Arial"/>
          <w:b/>
          <w:bCs/>
          <w:kern w:val="0"/>
          <w:sz w:val="28"/>
          <w:szCs w:val="28"/>
          <w:lang w:eastAsia="pt-BR"/>
          <w14:ligatures w14:val="none"/>
        </w:rPr>
        <w:t>24.10.</w:t>
      </w:r>
      <w:bookmarkEnd w:id="308"/>
    </w:p>
    <w:p w14:paraId="63394A7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área disponibilizada deverá estar identificada, delimitada e caracterizada nos documentos técnicos e fundiários do processo administrativo, com indicação de localização, coordenadas geográficas, acessos, condições físicas, restrições conhecidas, situação dominial, disponibilidade para uso, compatibilidade preliminar com o objeto da concessão e demais informações relevantes à implantação da Unidade Industrial.</w:t>
      </w:r>
    </w:p>
    <w:p w14:paraId="4B016C6C" w14:textId="77777777" w:rsidR="00540BD6" w:rsidRPr="00B86D91" w:rsidRDefault="00540BD6"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09" w:name="_Toc230252823"/>
    </w:p>
    <w:p w14:paraId="27EA6517" w14:textId="433E604E"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24.11.</w:t>
      </w:r>
      <w:bookmarkEnd w:id="309"/>
    </w:p>
    <w:p w14:paraId="6634DD2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Poder Concedente deverá disponibilizar a área livre de ônus, ocupações, restrições ou impedimentos incompatíveis com a implantação e operação da Unidade Industrial, ressalvadas as informações expressamente indicadas no Edital, no Contrato, em seus Anexos ou na matriz de riscos.</w:t>
      </w:r>
    </w:p>
    <w:p w14:paraId="1513F03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10" w:name="_Toc230252824"/>
      <w:r w:rsidRPr="00B86D91">
        <w:rPr>
          <w:rFonts w:ascii="Arial" w:eastAsia="Times New Roman" w:hAnsi="Arial" w:cs="Arial"/>
          <w:b/>
          <w:bCs/>
          <w:kern w:val="0"/>
          <w:sz w:val="28"/>
          <w:szCs w:val="28"/>
          <w:lang w:eastAsia="pt-BR"/>
          <w14:ligatures w14:val="none"/>
        </w:rPr>
        <w:t>24.12.</w:t>
      </w:r>
      <w:bookmarkEnd w:id="310"/>
    </w:p>
    <w:p w14:paraId="38F239E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disponibilização da área pelo Poder Concedente não afastará a responsabilidade da Concessionária pela análise técnica, implantação da solução, obtenção de licenças e autorizações de sua responsabilidade, elaboração de projetos, atendimento às condicionantes ambientais, segurança operacional e cumprimento das demais obrigações previstas no Contrato.</w:t>
      </w:r>
    </w:p>
    <w:p w14:paraId="3FA526C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11" w:name="_Toc230252825"/>
      <w:r w:rsidRPr="00B86D91">
        <w:rPr>
          <w:rFonts w:ascii="Arial" w:eastAsia="Times New Roman" w:hAnsi="Arial" w:cs="Arial"/>
          <w:b/>
          <w:bCs/>
          <w:kern w:val="0"/>
          <w:sz w:val="28"/>
          <w:szCs w:val="28"/>
          <w:lang w:eastAsia="pt-BR"/>
          <w14:ligatures w14:val="none"/>
        </w:rPr>
        <w:t>24.13.</w:t>
      </w:r>
      <w:bookmarkEnd w:id="311"/>
    </w:p>
    <w:p w14:paraId="3DCE109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Caso se verifique, antes ou durante a execução contratual, impedimento jurídico, fundiário, ambiental, operacional ou técnico relativo à área disponibilizada que inviabilize ou prejudique a implantação da Unidade Industrial e cuja responsabilidade esteja alocada ao Poder Concedente, serão aplicadas as regras de recomposição de prazos, matriz de riscos e reequilíbrio econômico-financeiro previstas no Contrato.</w:t>
      </w:r>
    </w:p>
    <w:p w14:paraId="255F385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12" w:name="_Toc230252826"/>
      <w:r w:rsidRPr="00B86D91">
        <w:rPr>
          <w:rFonts w:ascii="Arial" w:eastAsia="Times New Roman" w:hAnsi="Arial" w:cs="Arial"/>
          <w:b/>
          <w:bCs/>
          <w:kern w:val="0"/>
          <w:sz w:val="28"/>
          <w:szCs w:val="28"/>
          <w:lang w:eastAsia="pt-BR"/>
          <w14:ligatures w14:val="none"/>
        </w:rPr>
        <w:t>24.14.</w:t>
      </w:r>
      <w:bookmarkEnd w:id="312"/>
    </w:p>
    <w:p w14:paraId="5101200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definição da área, sua disponibilização e o instrumento jurídico de uso deverão observar o interesse público, a legislação patrimonial, urbanística, ambiental, fundiária e municipal aplicável, bem como as exigências do licenciamento ambiental e da modelagem da Concessão Administrativa.</w:t>
      </w:r>
    </w:p>
    <w:p w14:paraId="3336456C" w14:textId="10A94E25"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4411FF66" w14:textId="77777777" w:rsidR="00181D82" w:rsidRPr="00B86D91" w:rsidRDefault="00181D82" w:rsidP="00220DC4">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313" w:name="_Toc230252827"/>
      <w:r w:rsidRPr="00B86D91">
        <w:rPr>
          <w:rFonts w:ascii="Arial" w:eastAsia="Times New Roman" w:hAnsi="Arial" w:cs="Arial"/>
          <w:b/>
          <w:bCs/>
          <w:kern w:val="36"/>
          <w:sz w:val="40"/>
          <w:szCs w:val="40"/>
          <w:lang w:eastAsia="pt-BR"/>
          <w14:ligatures w14:val="none"/>
        </w:rPr>
        <w:t>25. DO MECANISMO DE AFERIÇÃO, MEDIÇÃO, GLOSAS E PAGAMENTO</w:t>
      </w:r>
      <w:bookmarkEnd w:id="313"/>
    </w:p>
    <w:p w14:paraId="017FCA9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14" w:name="_Toc230252828"/>
      <w:r w:rsidRPr="00B86D91">
        <w:rPr>
          <w:rFonts w:ascii="Arial" w:eastAsia="Times New Roman" w:hAnsi="Arial" w:cs="Arial"/>
          <w:b/>
          <w:bCs/>
          <w:kern w:val="0"/>
          <w:sz w:val="28"/>
          <w:szCs w:val="28"/>
          <w:lang w:eastAsia="pt-BR"/>
          <w14:ligatures w14:val="none"/>
        </w:rPr>
        <w:t>25.1.</w:t>
      </w:r>
      <w:bookmarkEnd w:id="314"/>
    </w:p>
    <w:p w14:paraId="1E8CCBB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Concessionária fará jus à Contraprestação Pública devida pelo Poder Concedente em razão da execução do objeto da Concessão Administrativa, observadas as regras de medição, aferição de </w:t>
      </w:r>
      <w:r w:rsidRPr="00B86D91">
        <w:rPr>
          <w:rFonts w:ascii="Arial" w:eastAsia="Times New Roman" w:hAnsi="Arial" w:cs="Arial"/>
          <w:kern w:val="0"/>
          <w:sz w:val="20"/>
          <w:szCs w:val="20"/>
          <w:lang w:eastAsia="pt-BR"/>
          <w14:ligatures w14:val="none"/>
        </w:rPr>
        <w:lastRenderedPageBreak/>
        <w:t>desempenho, disponibilidade da Unidade Industrial, quantidade de RSU efetivamente recebido e/ou processado, indicadores contratuais, glosas, penalidades, reajuste, revisão, equilíbrio econômico-financeiro e demais condições previstas neste Edital, no Contrato e em seus Anexos.</w:t>
      </w:r>
    </w:p>
    <w:p w14:paraId="1A700DC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15" w:name="_Toc230252829"/>
      <w:r w:rsidRPr="00B86D91">
        <w:rPr>
          <w:rFonts w:ascii="Arial" w:eastAsia="Times New Roman" w:hAnsi="Arial" w:cs="Arial"/>
          <w:b/>
          <w:bCs/>
          <w:kern w:val="0"/>
          <w:sz w:val="28"/>
          <w:szCs w:val="28"/>
          <w:lang w:eastAsia="pt-BR"/>
          <w14:ligatures w14:val="none"/>
        </w:rPr>
        <w:t>25.2.</w:t>
      </w:r>
      <w:bookmarkEnd w:id="315"/>
    </w:p>
    <w:p w14:paraId="57CDC95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pagamento da Contraprestação Pública não será automático nem incondicional, devendo observar o Sistema de Mensuração de Desempenho — SMD, o Índice de Desempenho Contratual — IDC, os relatórios de medição, a efetiva disponibilidade operacional da Unidade Industrial, o cumprimento dos indicadores técnicos, ambientais, operacionais e energéticos, bem como as regras de glosa e penalidade previstas no Contrato.</w:t>
      </w:r>
    </w:p>
    <w:p w14:paraId="0CB23E0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16" w:name="_Toc230252830"/>
      <w:r w:rsidRPr="00B86D91">
        <w:rPr>
          <w:rFonts w:ascii="Arial" w:eastAsia="Times New Roman" w:hAnsi="Arial" w:cs="Arial"/>
          <w:b/>
          <w:bCs/>
          <w:kern w:val="0"/>
          <w:sz w:val="28"/>
          <w:szCs w:val="28"/>
          <w:lang w:eastAsia="pt-BR"/>
          <w14:ligatures w14:val="none"/>
        </w:rPr>
        <w:t>25.3.</w:t>
      </w:r>
      <w:bookmarkEnd w:id="316"/>
    </w:p>
    <w:p w14:paraId="2D034B4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aferição mensal da Contraprestação Pública deverá considerar, conforme metodologia definida no Contrato e em seus Anexos:</w:t>
      </w:r>
    </w:p>
    <w:p w14:paraId="726C5C8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a</w:t>
      </w:r>
      <w:proofErr w:type="gramEnd"/>
      <w:r w:rsidRPr="00B86D91">
        <w:rPr>
          <w:rFonts w:ascii="Arial" w:eastAsia="Times New Roman" w:hAnsi="Arial" w:cs="Arial"/>
          <w:kern w:val="0"/>
          <w:sz w:val="20"/>
          <w:szCs w:val="20"/>
          <w:lang w:eastAsia="pt-BR"/>
          <w14:ligatures w14:val="none"/>
        </w:rPr>
        <w:t xml:space="preserve"> disponibilidade operacional da Unidade Industrial;</w:t>
      </w:r>
    </w:p>
    <w:p w14:paraId="4226908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o</w:t>
      </w:r>
      <w:proofErr w:type="gramEnd"/>
      <w:r w:rsidRPr="00B86D91">
        <w:rPr>
          <w:rFonts w:ascii="Arial" w:eastAsia="Times New Roman" w:hAnsi="Arial" w:cs="Arial"/>
          <w:kern w:val="0"/>
          <w:sz w:val="20"/>
          <w:szCs w:val="20"/>
          <w:lang w:eastAsia="pt-BR"/>
          <w14:ligatures w14:val="none"/>
        </w:rPr>
        <w:t xml:space="preserve"> montante de RSU efetivamente recebido e/ou processado, quando aplicável à composição da remuneração;</w:t>
      </w:r>
    </w:p>
    <w:p w14:paraId="5C83F4B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o cumprimento dos indicadores de desempenho técnico, operacional, ambiental e energético;</w:t>
      </w:r>
    </w:p>
    <w:p w14:paraId="4D510B7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o</w:t>
      </w:r>
      <w:proofErr w:type="gramEnd"/>
      <w:r w:rsidRPr="00B86D91">
        <w:rPr>
          <w:rFonts w:ascii="Arial" w:eastAsia="Times New Roman" w:hAnsi="Arial" w:cs="Arial"/>
          <w:kern w:val="0"/>
          <w:sz w:val="20"/>
          <w:szCs w:val="20"/>
          <w:lang w:eastAsia="pt-BR"/>
          <w14:ligatures w14:val="none"/>
        </w:rPr>
        <w:t xml:space="preserve"> cumprimento das obrigações de controle ambiental, monitoramento de emissões, rastreabilidade, segurança operacional e destinação ambientalmente adequada de eventuais resíduos finais;</w:t>
      </w:r>
    </w:p>
    <w:p w14:paraId="3931CA6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o</w:t>
      </w:r>
      <w:proofErr w:type="gramEnd"/>
      <w:r w:rsidRPr="00B86D91">
        <w:rPr>
          <w:rFonts w:ascii="Arial" w:eastAsia="Times New Roman" w:hAnsi="Arial" w:cs="Arial"/>
          <w:kern w:val="0"/>
          <w:sz w:val="20"/>
          <w:szCs w:val="20"/>
          <w:lang w:eastAsia="pt-BR"/>
          <w14:ligatures w14:val="none"/>
        </w:rPr>
        <w:t xml:space="preserve"> desconto ou vantagem energética efetivamente disponibilizado ao Município, quando aplicável;</w:t>
      </w:r>
    </w:p>
    <w:p w14:paraId="462E495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as</w:t>
      </w:r>
      <w:proofErr w:type="gramEnd"/>
      <w:r w:rsidRPr="00B86D91">
        <w:rPr>
          <w:rFonts w:ascii="Arial" w:eastAsia="Times New Roman" w:hAnsi="Arial" w:cs="Arial"/>
          <w:kern w:val="0"/>
          <w:sz w:val="20"/>
          <w:szCs w:val="20"/>
          <w:lang w:eastAsia="pt-BR"/>
          <w14:ligatures w14:val="none"/>
        </w:rPr>
        <w:t xml:space="preserve"> glosas, descontos, penalidades, compensações, reajustes ou revisões aplicáveis;</w:t>
      </w:r>
    </w:p>
    <w:p w14:paraId="78BFDDA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demais critérios definidos no Sistema de Mensuração de Desempenho e no Contrato.</w:t>
      </w:r>
    </w:p>
    <w:p w14:paraId="73A81E9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17" w:name="_Toc230252831"/>
      <w:r w:rsidRPr="00B86D91">
        <w:rPr>
          <w:rFonts w:ascii="Arial" w:eastAsia="Times New Roman" w:hAnsi="Arial" w:cs="Arial"/>
          <w:b/>
          <w:bCs/>
          <w:kern w:val="0"/>
          <w:sz w:val="28"/>
          <w:szCs w:val="28"/>
          <w:lang w:eastAsia="pt-BR"/>
          <w14:ligatures w14:val="none"/>
        </w:rPr>
        <w:t>25.4.</w:t>
      </w:r>
      <w:bookmarkEnd w:id="317"/>
    </w:p>
    <w:p w14:paraId="13AAAB0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Concessionária deverá apresentar mensalmente relatório de medição e desempenho, contendo, no mínimo, as informações operacionais, ambientais, energéticas e financeiras necessárias </w:t>
      </w:r>
      <w:r w:rsidRPr="00B86D91">
        <w:rPr>
          <w:rFonts w:ascii="Arial" w:eastAsia="Times New Roman" w:hAnsi="Arial" w:cs="Arial"/>
          <w:kern w:val="0"/>
          <w:sz w:val="20"/>
          <w:szCs w:val="20"/>
          <w:lang w:eastAsia="pt-BR"/>
          <w14:ligatures w14:val="none"/>
        </w:rPr>
        <w:lastRenderedPageBreak/>
        <w:t>à apuração da Contraprestação Pública, conforme modelo, prazos e procedimentos previstos no Contrato e em seus Anexos.</w:t>
      </w:r>
    </w:p>
    <w:p w14:paraId="156FDE1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18" w:name="_Toc230252832"/>
      <w:r w:rsidRPr="00B86D91">
        <w:rPr>
          <w:rFonts w:ascii="Arial" w:eastAsia="Times New Roman" w:hAnsi="Arial" w:cs="Arial"/>
          <w:b/>
          <w:bCs/>
          <w:kern w:val="0"/>
          <w:sz w:val="28"/>
          <w:szCs w:val="28"/>
          <w:lang w:eastAsia="pt-BR"/>
          <w14:ligatures w14:val="none"/>
        </w:rPr>
        <w:t>25.5.</w:t>
      </w:r>
      <w:bookmarkEnd w:id="318"/>
    </w:p>
    <w:p w14:paraId="7FA9160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Poder Concedente analisará o relatório de medição e desempenho no prazo previsto no Contrato, podendo aprová-lo, aprová-lo parcialmente, solicitar esclarecimentos, determinar diligências, aplicar glosas ou contestar valores, indicadores ou informações apresentadas pela Concessionária, de forma motivada.</w:t>
      </w:r>
    </w:p>
    <w:p w14:paraId="14BF621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19" w:name="_Toc230252833"/>
      <w:r w:rsidRPr="00B86D91">
        <w:rPr>
          <w:rFonts w:ascii="Arial" w:eastAsia="Times New Roman" w:hAnsi="Arial" w:cs="Arial"/>
          <w:b/>
          <w:bCs/>
          <w:kern w:val="0"/>
          <w:sz w:val="28"/>
          <w:szCs w:val="28"/>
          <w:lang w:eastAsia="pt-BR"/>
          <w14:ligatures w14:val="none"/>
        </w:rPr>
        <w:t>25.6.</w:t>
      </w:r>
      <w:bookmarkEnd w:id="319"/>
    </w:p>
    <w:p w14:paraId="0D23BC5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Quando houver Verificador Independente contratado, este poderá apoiar o Poder Concedente na análise dos relatórios de medição, indicadores de desempenho, disponibilidade da Unidade Industrial, benefícios energéticos, glosas e demais elementos necessários à aferição da Contraprestação Pública, sem substituir a competência fiscalizatória do Poder Concedente nem afastar a responsabilidade integral da Concessionária.</w:t>
      </w:r>
    </w:p>
    <w:p w14:paraId="2EFD2C3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20" w:name="_Toc230252834"/>
      <w:r w:rsidRPr="00B86D91">
        <w:rPr>
          <w:rFonts w:ascii="Arial" w:eastAsia="Times New Roman" w:hAnsi="Arial" w:cs="Arial"/>
          <w:b/>
          <w:bCs/>
          <w:kern w:val="0"/>
          <w:sz w:val="28"/>
          <w:szCs w:val="28"/>
          <w:lang w:eastAsia="pt-BR"/>
          <w14:ligatures w14:val="none"/>
        </w:rPr>
        <w:t>25.7.</w:t>
      </w:r>
      <w:bookmarkEnd w:id="320"/>
    </w:p>
    <w:p w14:paraId="41965FA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discordância da Concessionária quanto a glosas, medições, indicadores, valores ou decisões do Poder Concedente deverá observar os procedimentos de contestação, solução amigável de controvérsias e demais mecanismos previstos no Contrato, sem prejuízo da continuidade da prestação dos serviços e do cumprimento das obrigações contratuais não controvertidas.</w:t>
      </w:r>
    </w:p>
    <w:p w14:paraId="40E02E15"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21" w:name="_Toc230252835"/>
      <w:r w:rsidRPr="00B86D91">
        <w:rPr>
          <w:rFonts w:ascii="Arial" w:eastAsia="Times New Roman" w:hAnsi="Arial" w:cs="Arial"/>
          <w:b/>
          <w:bCs/>
          <w:kern w:val="0"/>
          <w:sz w:val="28"/>
          <w:szCs w:val="28"/>
          <w:lang w:eastAsia="pt-BR"/>
          <w14:ligatures w14:val="none"/>
        </w:rPr>
        <w:t>25.8.</w:t>
      </w:r>
      <w:bookmarkEnd w:id="321"/>
    </w:p>
    <w:p w14:paraId="7354C01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inadimplemento da obrigação de pagamento da Contraprestação Pública pelo Poder Concedente sujeitará o débito à atualização monetária, multa e juros nos termos previstos no Contrato, sem prejuízo do acionamento das garantias de pagamento, mecanismos de conta vinculada, </w:t>
      </w:r>
      <w:proofErr w:type="spellStart"/>
      <w:r w:rsidRPr="00B86D91">
        <w:rPr>
          <w:rFonts w:ascii="Arial" w:eastAsia="Times New Roman" w:hAnsi="Arial" w:cs="Arial"/>
          <w:kern w:val="0"/>
          <w:sz w:val="20"/>
          <w:szCs w:val="20"/>
          <w:lang w:eastAsia="pt-BR"/>
          <w14:ligatures w14:val="none"/>
        </w:rPr>
        <w:t>conta-garantia</w:t>
      </w:r>
      <w:proofErr w:type="spellEnd"/>
      <w:r w:rsidRPr="00B86D91">
        <w:rPr>
          <w:rFonts w:ascii="Arial" w:eastAsia="Times New Roman" w:hAnsi="Arial" w:cs="Arial"/>
          <w:kern w:val="0"/>
          <w:sz w:val="20"/>
          <w:szCs w:val="20"/>
          <w:lang w:eastAsia="pt-BR"/>
          <w14:ligatures w14:val="none"/>
        </w:rPr>
        <w:t xml:space="preserve"> ou outros instrumentos de garantia previstos neste Edital, no Contrato e em seus Anexos.</w:t>
      </w:r>
    </w:p>
    <w:p w14:paraId="155ABBE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22" w:name="_Toc230252836"/>
      <w:r w:rsidRPr="00B86D91">
        <w:rPr>
          <w:rFonts w:ascii="Arial" w:eastAsia="Times New Roman" w:hAnsi="Arial" w:cs="Arial"/>
          <w:b/>
          <w:bCs/>
          <w:kern w:val="0"/>
          <w:sz w:val="28"/>
          <w:szCs w:val="28"/>
          <w:lang w:eastAsia="pt-BR"/>
          <w14:ligatures w14:val="none"/>
        </w:rPr>
        <w:t>25.9.</w:t>
      </w:r>
      <w:bookmarkEnd w:id="322"/>
    </w:p>
    <w:p w14:paraId="54E75C9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atraso de pagamento por prazo superior àquele previsto no Contrato poderá ensejar as consequências contratuais cabíveis, inclusive acionamento das garantias, recomposição do equilíbrio econômico-financeiro, suspensão de investimentos não essenciais ou adoção de outras medidas previstas no Contrato, preservada a continuidade dos serviços essenciais, a segurança operacional, a proteção ambiental e o interesse público.</w:t>
      </w:r>
    </w:p>
    <w:p w14:paraId="4AD703B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23" w:name="_Toc230252837"/>
      <w:r w:rsidRPr="00B86D91">
        <w:rPr>
          <w:rFonts w:ascii="Arial" w:eastAsia="Times New Roman" w:hAnsi="Arial" w:cs="Arial"/>
          <w:b/>
          <w:bCs/>
          <w:kern w:val="0"/>
          <w:sz w:val="28"/>
          <w:szCs w:val="28"/>
          <w:lang w:eastAsia="pt-BR"/>
          <w14:ligatures w14:val="none"/>
        </w:rPr>
        <w:lastRenderedPageBreak/>
        <w:t>25.10.</w:t>
      </w:r>
      <w:bookmarkEnd w:id="323"/>
    </w:p>
    <w:p w14:paraId="35B7341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poderá explorar receitas acessórias, alternativas, complementares ou decorrentes de projetos associados, inclusive relacionadas à energia elétrica, produtos, subprodutos, créditos, certificados, atributos ambientais, materiais recuperados e eventual recebimento, tratamento ou processamento de resíduos de terceiros, desde que compatíveis com o objeto da concessão, com a capacidade licenciada da Unidade Industrial, com a legislação aplicável e sem prejuízo ao atendimento prioritário do Município de Ribeira do Pombal/BA.</w:t>
      </w:r>
    </w:p>
    <w:p w14:paraId="505531D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24" w:name="_Toc230252838"/>
      <w:r w:rsidRPr="00B86D91">
        <w:rPr>
          <w:rFonts w:ascii="Arial" w:eastAsia="Times New Roman" w:hAnsi="Arial" w:cs="Arial"/>
          <w:b/>
          <w:bCs/>
          <w:kern w:val="0"/>
          <w:sz w:val="28"/>
          <w:szCs w:val="28"/>
          <w:lang w:eastAsia="pt-BR"/>
          <w14:ligatures w14:val="none"/>
        </w:rPr>
        <w:t>25.11.</w:t>
      </w:r>
      <w:bookmarkEnd w:id="324"/>
    </w:p>
    <w:p w14:paraId="6F64D6E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receitas referidas no item anterior constituirão receitas da Concessionária e integrarão a modelagem econômico-financeira da Concessão Administrativa, não estando sujeitas a compartilhamento ordinário com o Poder Concedente, salvo imposição legal expressa.</w:t>
      </w:r>
    </w:p>
    <w:p w14:paraId="0A950355"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25" w:name="_Toc230252839"/>
      <w:r w:rsidRPr="00B86D91">
        <w:rPr>
          <w:rFonts w:ascii="Arial" w:eastAsia="Times New Roman" w:hAnsi="Arial" w:cs="Arial"/>
          <w:b/>
          <w:bCs/>
          <w:kern w:val="0"/>
          <w:sz w:val="28"/>
          <w:szCs w:val="28"/>
          <w:lang w:eastAsia="pt-BR"/>
          <w14:ligatures w14:val="none"/>
        </w:rPr>
        <w:t>25.12.</w:t>
      </w:r>
      <w:bookmarkEnd w:id="325"/>
    </w:p>
    <w:p w14:paraId="11AD9C5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existência de receitas acessórias, alternativas, complementares ou decorrentes de projetos associados deverá ser considerada pela Concessionária na formulação de sua Proposta Econômica e na sustentabilidade econômico-financeira da concessão, especialmente para fins de redução da Contraprestação Pública, oferta de desconto ou vantagem energética ao Município e demonstração de exequibilidade da proposta.</w:t>
      </w:r>
    </w:p>
    <w:p w14:paraId="4C535B85"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26" w:name="_Toc230252840"/>
      <w:r w:rsidRPr="00B86D91">
        <w:rPr>
          <w:rFonts w:ascii="Arial" w:eastAsia="Times New Roman" w:hAnsi="Arial" w:cs="Arial"/>
          <w:b/>
          <w:bCs/>
          <w:kern w:val="0"/>
          <w:sz w:val="28"/>
          <w:szCs w:val="28"/>
          <w:lang w:eastAsia="pt-BR"/>
          <w14:ligatures w14:val="none"/>
        </w:rPr>
        <w:t>25.13.</w:t>
      </w:r>
      <w:bookmarkEnd w:id="326"/>
    </w:p>
    <w:p w14:paraId="34EAD3B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detalhamento das regras de aferição, medição, pagamento, glosas, indicadores de desempenho, prazos de contestação, atuação do Verificador Independente, inadimplemento, garantias e demais procedimentos será disciplinado no Contrato e nos Anexos da Concessão.</w:t>
      </w:r>
    </w:p>
    <w:p w14:paraId="2FC8B127" w14:textId="4A278BED"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492D5581"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170A7B47"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1968E6D4"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681777C0" w14:textId="77777777" w:rsidR="00540BD6"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7F61BF09" w14:textId="77777777" w:rsidR="00220DC4" w:rsidRDefault="00220DC4" w:rsidP="00B837D8">
      <w:pPr>
        <w:spacing w:after="0" w:line="360" w:lineRule="auto"/>
        <w:ind w:firstLine="709"/>
        <w:jc w:val="both"/>
        <w:rPr>
          <w:rFonts w:ascii="Arial" w:eastAsia="Times New Roman" w:hAnsi="Arial" w:cs="Arial"/>
          <w:kern w:val="0"/>
          <w:sz w:val="20"/>
          <w:szCs w:val="20"/>
          <w:lang w:eastAsia="pt-BR"/>
          <w14:ligatures w14:val="none"/>
        </w:rPr>
      </w:pPr>
    </w:p>
    <w:p w14:paraId="3CF532A5" w14:textId="77777777" w:rsidR="00220DC4" w:rsidRPr="00B86D91" w:rsidRDefault="00220DC4" w:rsidP="00B837D8">
      <w:pPr>
        <w:spacing w:after="0" w:line="360" w:lineRule="auto"/>
        <w:ind w:firstLine="709"/>
        <w:jc w:val="both"/>
        <w:rPr>
          <w:rFonts w:ascii="Arial" w:eastAsia="Times New Roman" w:hAnsi="Arial" w:cs="Arial"/>
          <w:kern w:val="0"/>
          <w:sz w:val="20"/>
          <w:szCs w:val="20"/>
          <w:lang w:eastAsia="pt-BR"/>
          <w14:ligatures w14:val="none"/>
        </w:rPr>
      </w:pPr>
    </w:p>
    <w:p w14:paraId="56EA2252"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006BE44B"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4140FC4F" w14:textId="77777777"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327" w:name="_Toc230252841"/>
      <w:r w:rsidRPr="00B86D91">
        <w:rPr>
          <w:rFonts w:ascii="Arial" w:eastAsia="Times New Roman" w:hAnsi="Arial" w:cs="Arial"/>
          <w:b/>
          <w:bCs/>
          <w:kern w:val="36"/>
          <w:sz w:val="40"/>
          <w:szCs w:val="40"/>
          <w:lang w:eastAsia="pt-BR"/>
          <w14:ligatures w14:val="none"/>
        </w:rPr>
        <w:lastRenderedPageBreak/>
        <w:t>26. DA CONTRAPRESTAÇÃO PÚBLICA</w:t>
      </w:r>
      <w:bookmarkEnd w:id="327"/>
    </w:p>
    <w:p w14:paraId="751C460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28" w:name="_Toc230252842"/>
      <w:r w:rsidRPr="00B86D91">
        <w:rPr>
          <w:rFonts w:ascii="Arial" w:eastAsia="Times New Roman" w:hAnsi="Arial" w:cs="Arial"/>
          <w:b/>
          <w:bCs/>
          <w:kern w:val="0"/>
          <w:sz w:val="28"/>
          <w:szCs w:val="28"/>
          <w:lang w:eastAsia="pt-BR"/>
          <w14:ligatures w14:val="none"/>
        </w:rPr>
        <w:t>26.1.</w:t>
      </w:r>
      <w:bookmarkEnd w:id="328"/>
    </w:p>
    <w:p w14:paraId="58B85B6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Contraprestação Pública corresponde à remuneração devida pelo Poder Concedente à Concessionária em razão da execução do objeto da Concessão Administrativa, observadas as regras deste Edital, do Contrato e de seus Anexos, especialmente quanto à medição, disponibilidade da Unidade Industrial, quantidade de RSU efetivamente recebido e/ou processado, indicadores de desempenho, glosas, penalidades, reajuste, revisão e equilíbrio econômico-financeiro.</w:t>
      </w:r>
    </w:p>
    <w:p w14:paraId="33967F6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29" w:name="_Toc230252843"/>
      <w:r w:rsidRPr="00B86D91">
        <w:rPr>
          <w:rFonts w:ascii="Arial" w:eastAsia="Times New Roman" w:hAnsi="Arial" w:cs="Arial"/>
          <w:b/>
          <w:bCs/>
          <w:kern w:val="0"/>
          <w:sz w:val="28"/>
          <w:szCs w:val="28"/>
          <w:lang w:eastAsia="pt-BR"/>
          <w14:ligatures w14:val="none"/>
        </w:rPr>
        <w:t>26.2.</w:t>
      </w:r>
      <w:bookmarkEnd w:id="329"/>
    </w:p>
    <w:p w14:paraId="2FA2E3E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Contraprestação Pública poderá ser composta por parcela fixa, parcela variável ou combinação de ambas, conforme definido no Contrato, no Relatório Orçamentário-Financeiro e nos </w:t>
      </w:r>
      <w:proofErr w:type="gramStart"/>
      <w:r w:rsidRPr="00B86D91">
        <w:rPr>
          <w:rFonts w:ascii="Arial" w:eastAsia="Times New Roman" w:hAnsi="Arial" w:cs="Arial"/>
          <w:kern w:val="0"/>
          <w:sz w:val="20"/>
          <w:szCs w:val="20"/>
          <w:lang w:eastAsia="pt-BR"/>
          <w14:ligatures w14:val="none"/>
        </w:rPr>
        <w:t>demais Anexos</w:t>
      </w:r>
      <w:proofErr w:type="gramEnd"/>
      <w:r w:rsidRPr="00B86D91">
        <w:rPr>
          <w:rFonts w:ascii="Arial" w:eastAsia="Times New Roman" w:hAnsi="Arial" w:cs="Arial"/>
          <w:kern w:val="0"/>
          <w:sz w:val="20"/>
          <w:szCs w:val="20"/>
          <w:lang w:eastAsia="pt-BR"/>
          <w14:ligatures w14:val="none"/>
        </w:rPr>
        <w:t>, podendo considerar, entre outros elementos, a disponibilidade operacional da Unidade Industrial, o volume de RSU efetivamente recebido e/ou processado, o atendimento aos indicadores de desempenho e o cumprimento das obrigações técnicas, ambientais, operacionais e energéticas da Concessionária.</w:t>
      </w:r>
    </w:p>
    <w:p w14:paraId="170E831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30" w:name="_Toc230252844"/>
      <w:r w:rsidRPr="00B86D91">
        <w:rPr>
          <w:rFonts w:ascii="Arial" w:eastAsia="Times New Roman" w:hAnsi="Arial" w:cs="Arial"/>
          <w:b/>
          <w:bCs/>
          <w:kern w:val="0"/>
          <w:sz w:val="28"/>
          <w:szCs w:val="28"/>
          <w:lang w:eastAsia="pt-BR"/>
          <w14:ligatures w14:val="none"/>
        </w:rPr>
        <w:t>26.3.</w:t>
      </w:r>
      <w:bookmarkEnd w:id="330"/>
    </w:p>
    <w:p w14:paraId="22C8DA1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Contraprestação Pública somente será devida após o cumprimento das condições previstas no Contrato para início da remuneração ordinária, incluindo, quando aplicável, implantação, comissionamento, testes, operação assistida, início da operação comercial, apresentação dos relatórios de medição e aferição do desempenho da Concessionária.</w:t>
      </w:r>
    </w:p>
    <w:p w14:paraId="0E633CB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31" w:name="_Toc230252845"/>
      <w:r w:rsidRPr="00B86D91">
        <w:rPr>
          <w:rFonts w:ascii="Arial" w:eastAsia="Times New Roman" w:hAnsi="Arial" w:cs="Arial"/>
          <w:b/>
          <w:bCs/>
          <w:kern w:val="0"/>
          <w:sz w:val="28"/>
          <w:szCs w:val="28"/>
          <w:lang w:eastAsia="pt-BR"/>
          <w14:ligatures w14:val="none"/>
        </w:rPr>
        <w:t>26.4.</w:t>
      </w:r>
      <w:bookmarkEnd w:id="331"/>
    </w:p>
    <w:p w14:paraId="101CC6D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Contraprestação Pública não terá natureza de pagamento automático, integral ou incondicional, sujeitando-se às regras de aferição, medição, desempenho, glosas, descontos, penalidades e demais ajustes previstos no Sistema de Mensuração de Desempenho — SMD, no Contrato e em seus Anexos.</w:t>
      </w:r>
    </w:p>
    <w:p w14:paraId="3B0607B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32" w:name="_Toc230252846"/>
      <w:r w:rsidRPr="00B86D91">
        <w:rPr>
          <w:rFonts w:ascii="Arial" w:eastAsia="Times New Roman" w:hAnsi="Arial" w:cs="Arial"/>
          <w:b/>
          <w:bCs/>
          <w:kern w:val="0"/>
          <w:sz w:val="28"/>
          <w:szCs w:val="28"/>
          <w:lang w:eastAsia="pt-BR"/>
          <w14:ligatures w14:val="none"/>
        </w:rPr>
        <w:t>26.5.</w:t>
      </w:r>
      <w:bookmarkEnd w:id="332"/>
    </w:p>
    <w:p w14:paraId="7161F15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proposta econômica da licitante deverá observar o valor máximo da Contraprestação Pública definido neste Edital e no Relatório Orçamentário-Financeiro, sendo desclassificada a proposta que exceder o limite máximo estabelecido.</w:t>
      </w:r>
    </w:p>
    <w:p w14:paraId="55752B0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33" w:name="_Toc230252847"/>
      <w:r w:rsidRPr="00B86D91">
        <w:rPr>
          <w:rFonts w:ascii="Arial" w:eastAsia="Times New Roman" w:hAnsi="Arial" w:cs="Arial"/>
          <w:b/>
          <w:bCs/>
          <w:kern w:val="0"/>
          <w:sz w:val="28"/>
          <w:szCs w:val="28"/>
          <w:lang w:eastAsia="pt-BR"/>
          <w14:ligatures w14:val="none"/>
        </w:rPr>
        <w:lastRenderedPageBreak/>
        <w:t>26.6.</w:t>
      </w:r>
      <w:bookmarkEnd w:id="333"/>
    </w:p>
    <w:p w14:paraId="0B00152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Contraprestação Pública proposta deverá considerar todos os custos, investimentos, encargos, tributos, seguros, garantias, operação, manutenção, reinvestimentos, controle ambiental, monitoramento, comissionamento, treinamento, operação assistida, destinação ambientalmente adequada de eventuais resíduos finais, riscos assumidos e demais obrigações da Concessionária previstas no Edital, no Contrato e em seus Anexos.</w:t>
      </w:r>
    </w:p>
    <w:p w14:paraId="1D37D40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34" w:name="_Toc230252848"/>
      <w:r w:rsidRPr="00B86D91">
        <w:rPr>
          <w:rFonts w:ascii="Arial" w:eastAsia="Times New Roman" w:hAnsi="Arial" w:cs="Arial"/>
          <w:b/>
          <w:bCs/>
          <w:kern w:val="0"/>
          <w:sz w:val="28"/>
          <w:szCs w:val="28"/>
          <w:lang w:eastAsia="pt-BR"/>
          <w14:ligatures w14:val="none"/>
        </w:rPr>
        <w:t>26.7.</w:t>
      </w:r>
      <w:bookmarkEnd w:id="334"/>
    </w:p>
    <w:p w14:paraId="01CD009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desconto ou vantagem econômica incidente sobre o fornecimento, compensação ou disponibilização de energia elétrica ao Município, tendo como referência as tarifas homologadas pela Agência Nacional de Energia Elétrica — ANEEL aplicáveis à distribuidora local, deverá ser considerado na Proposta Econômica e poderá impactar o cálculo da Nota Econômica, a vantajosidade da proposta, a modelagem da remuneração e os benefícios econômicos ao Município, na forma prevista neste Edital e em seus Anexos.</w:t>
      </w:r>
    </w:p>
    <w:p w14:paraId="2A65E596" w14:textId="77777777" w:rsidR="00540BD6" w:rsidRPr="00B86D91" w:rsidRDefault="00540BD6"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35" w:name="_Toc230252849"/>
    </w:p>
    <w:p w14:paraId="0FF5538B" w14:textId="77777777" w:rsidR="00540BD6" w:rsidRPr="00B86D91" w:rsidRDefault="00540BD6"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p>
    <w:p w14:paraId="309D16C5" w14:textId="22256736"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26.8.</w:t>
      </w:r>
      <w:bookmarkEnd w:id="335"/>
    </w:p>
    <w:p w14:paraId="157F62F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receitas acessórias, alternativas, complementares ou decorrentes de projetos associados, inclusive aquelas relativas à energia elétrica, produtos, subprodutos, créditos, certificados, atributos ambientais, materiais recuperados e eventual recebimento, tratamento ou processamento de resíduos de terceiros, integrarão a modelagem econômico-financeira da Concessão Administrativa e constituirão receitas da Concessionária, não estando sujeitas a compartilhamento ordinário com o Poder Concedente, salvo imposição legal expressa.</w:t>
      </w:r>
    </w:p>
    <w:p w14:paraId="5303FDE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36" w:name="_Toc230252850"/>
      <w:r w:rsidRPr="00B86D91">
        <w:rPr>
          <w:rFonts w:ascii="Arial" w:eastAsia="Times New Roman" w:hAnsi="Arial" w:cs="Arial"/>
          <w:b/>
          <w:bCs/>
          <w:kern w:val="0"/>
          <w:sz w:val="28"/>
          <w:szCs w:val="28"/>
          <w:lang w:eastAsia="pt-BR"/>
          <w14:ligatures w14:val="none"/>
        </w:rPr>
        <w:t>26.9.</w:t>
      </w:r>
      <w:bookmarkEnd w:id="336"/>
    </w:p>
    <w:p w14:paraId="5B2FBFB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existência de receitas acessórias ou de outras receitas da Concessionária deverá ser considerada pela licitante na formulação de sua Proposta Econômica, especialmente para fins de redução da Contraprestação Pública, oferta de desconto ou vantagem energética ao Município e demonstração de exequibilidade da proposta.</w:t>
      </w:r>
    </w:p>
    <w:p w14:paraId="51DB7A1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37" w:name="_Toc230252851"/>
      <w:r w:rsidRPr="00B86D91">
        <w:rPr>
          <w:rFonts w:ascii="Arial" w:eastAsia="Times New Roman" w:hAnsi="Arial" w:cs="Arial"/>
          <w:b/>
          <w:bCs/>
          <w:kern w:val="0"/>
          <w:sz w:val="28"/>
          <w:szCs w:val="28"/>
          <w:lang w:eastAsia="pt-BR"/>
          <w14:ligatures w14:val="none"/>
        </w:rPr>
        <w:t>26.10.</w:t>
      </w:r>
      <w:bookmarkEnd w:id="337"/>
    </w:p>
    <w:p w14:paraId="6BE6D82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O pagamento da Contraprestação Pública será realizado na forma, prazo, condições e periodicidade definidos no Contrato e em seus Anexos, observadas as regras orçamentárias, fiscais, financeiras e de garantia aplicáveis.</w:t>
      </w:r>
    </w:p>
    <w:p w14:paraId="11FF6BA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38" w:name="_Toc230252852"/>
      <w:r w:rsidRPr="00B86D91">
        <w:rPr>
          <w:rFonts w:ascii="Arial" w:eastAsia="Times New Roman" w:hAnsi="Arial" w:cs="Arial"/>
          <w:b/>
          <w:bCs/>
          <w:kern w:val="0"/>
          <w:sz w:val="28"/>
          <w:szCs w:val="28"/>
          <w:lang w:eastAsia="pt-BR"/>
          <w14:ligatures w14:val="none"/>
        </w:rPr>
        <w:t>26.11.</w:t>
      </w:r>
      <w:bookmarkEnd w:id="338"/>
    </w:p>
    <w:p w14:paraId="0ED16F3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inadimplência do Poder Concedente quanto ao pagamento da Contraprestação Pública observará as regras de atualização, multa, juros, acionamento de garantias, recomposição de prazos, suspensão de investimentos não essenciais, solução de controvérsias e demais consequências previstas no Contrato, preservada a continuidade dos serviços essenciais, a segurança operacional, a proteção ambiental e o interesse público.</w:t>
      </w:r>
    </w:p>
    <w:p w14:paraId="13A33A8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39" w:name="_Toc230252853"/>
      <w:r w:rsidRPr="00B86D91">
        <w:rPr>
          <w:rFonts w:ascii="Arial" w:eastAsia="Times New Roman" w:hAnsi="Arial" w:cs="Arial"/>
          <w:b/>
          <w:bCs/>
          <w:kern w:val="0"/>
          <w:sz w:val="28"/>
          <w:szCs w:val="28"/>
          <w:lang w:eastAsia="pt-BR"/>
          <w14:ligatures w14:val="none"/>
        </w:rPr>
        <w:t>26.12.</w:t>
      </w:r>
      <w:bookmarkEnd w:id="339"/>
    </w:p>
    <w:p w14:paraId="7809792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Contraprestação Pública não se confunde com receitas acessórias, receitas de mercado, receitas energéticas, créditos, certificados, atributos ambientais, venda de produtos ou subprodutos, nem com quaisquer outras receitas próprias da Concessionária, salvo disposição expressa em sentido diverso no Contrato ou imposição legal aplicável.</w:t>
      </w:r>
    </w:p>
    <w:p w14:paraId="1E79AFC7" w14:textId="5192B591"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7E2929C1"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38655F75"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2354A183"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2324D902"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214B9FE9"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4B8E1CF1"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51A9FE26"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2C6C012A"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36FFF4C3"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099CA5DB"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57D616D5"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59A27B77"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26D117D1"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33B939F0"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68B079E4"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6968F9C1"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42E6158F"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1C3A9367"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5655C011"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1DCBA7BD"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664644BD"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504A6926"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293EB30D" w14:textId="77777777" w:rsidR="00540BD6" w:rsidRPr="00B86D91" w:rsidRDefault="00540BD6" w:rsidP="00B837D8">
      <w:pPr>
        <w:spacing w:after="0" w:line="360" w:lineRule="auto"/>
        <w:ind w:firstLine="709"/>
        <w:jc w:val="both"/>
        <w:rPr>
          <w:rFonts w:ascii="Arial" w:eastAsia="Times New Roman" w:hAnsi="Arial" w:cs="Arial"/>
          <w:kern w:val="0"/>
          <w:sz w:val="20"/>
          <w:szCs w:val="20"/>
          <w:lang w:eastAsia="pt-BR"/>
          <w14:ligatures w14:val="none"/>
        </w:rPr>
      </w:pPr>
    </w:p>
    <w:p w14:paraId="3D591A45" w14:textId="77777777" w:rsidR="00181D82" w:rsidRPr="00B86D91" w:rsidRDefault="00181D82" w:rsidP="00B837D8">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bookmarkStart w:id="340" w:name="_Toc230252854"/>
      <w:r w:rsidRPr="00B86D91">
        <w:rPr>
          <w:rFonts w:ascii="Arial" w:eastAsia="Times New Roman" w:hAnsi="Arial" w:cs="Arial"/>
          <w:b/>
          <w:bCs/>
          <w:kern w:val="36"/>
          <w:sz w:val="40"/>
          <w:szCs w:val="40"/>
          <w:lang w:eastAsia="pt-BR"/>
          <w14:ligatures w14:val="none"/>
        </w:rPr>
        <w:t>27. DA GARANTIA DE PAGAMENTO DA CONTRAPRESTAÇÃO PÚBLICA</w:t>
      </w:r>
      <w:bookmarkEnd w:id="340"/>
    </w:p>
    <w:p w14:paraId="1E518CA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41" w:name="_Toc230252855"/>
      <w:r w:rsidRPr="00B86D91">
        <w:rPr>
          <w:rFonts w:ascii="Arial" w:eastAsia="Times New Roman" w:hAnsi="Arial" w:cs="Arial"/>
          <w:b/>
          <w:bCs/>
          <w:kern w:val="0"/>
          <w:sz w:val="28"/>
          <w:szCs w:val="28"/>
          <w:lang w:eastAsia="pt-BR"/>
          <w14:ligatures w14:val="none"/>
        </w:rPr>
        <w:t>27.1.</w:t>
      </w:r>
      <w:bookmarkEnd w:id="341"/>
    </w:p>
    <w:p w14:paraId="398DB65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Poder Concedente deverá constituir, indicar ou utilizar mecanismo de garantia destinado a assegurar o cumprimento das obrigações pecuniárias assumidas perante a Concessionária no âmbito da Concessão Administrativa, especialmente o pagamento da Contraprestação Pública e demais valores expressamente devidos nos termos do Contrato e de seus Anexos.</w:t>
      </w:r>
    </w:p>
    <w:p w14:paraId="0C99E38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42" w:name="_Toc230252856"/>
      <w:r w:rsidRPr="00B86D91">
        <w:rPr>
          <w:rFonts w:ascii="Arial" w:eastAsia="Times New Roman" w:hAnsi="Arial" w:cs="Arial"/>
          <w:b/>
          <w:bCs/>
          <w:kern w:val="0"/>
          <w:sz w:val="28"/>
          <w:szCs w:val="28"/>
          <w:lang w:eastAsia="pt-BR"/>
          <w14:ligatures w14:val="none"/>
        </w:rPr>
        <w:t>27.2.</w:t>
      </w:r>
      <w:bookmarkEnd w:id="342"/>
    </w:p>
    <w:p w14:paraId="06B99DE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garantia de pagamento da Contraprestação Pública será estruturada preferencialmente por meio de </w:t>
      </w:r>
      <w:r w:rsidRPr="00B86D91">
        <w:rPr>
          <w:rFonts w:ascii="Arial" w:eastAsia="Times New Roman" w:hAnsi="Arial" w:cs="Arial"/>
          <w:b/>
          <w:bCs/>
          <w:kern w:val="0"/>
          <w:sz w:val="20"/>
          <w:szCs w:val="20"/>
          <w:lang w:eastAsia="pt-BR"/>
          <w14:ligatures w14:val="none"/>
        </w:rPr>
        <w:t>Fundo Garantidor</w:t>
      </w:r>
      <w:r w:rsidRPr="00B86D91">
        <w:rPr>
          <w:rFonts w:ascii="Arial" w:eastAsia="Times New Roman" w:hAnsi="Arial" w:cs="Arial"/>
          <w:kern w:val="0"/>
          <w:sz w:val="20"/>
          <w:szCs w:val="20"/>
          <w:lang w:eastAsia="pt-BR"/>
          <w14:ligatures w14:val="none"/>
        </w:rPr>
        <w:t>, fundo especial, fundo municipal, fundo de natureza contábil, financeira ou patrimonial, ou outro mecanismo equivalente juridicamente admitido, observado o disposto na Lei Federal nº 11.079/2004, na legislação fiscal, orçamentária, financeira e municipal aplicável, no Contrato e em seus Anexos.</w:t>
      </w:r>
    </w:p>
    <w:p w14:paraId="19EBC98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43" w:name="_Toc230252857"/>
      <w:r w:rsidRPr="00B86D91">
        <w:rPr>
          <w:rFonts w:ascii="Arial" w:eastAsia="Times New Roman" w:hAnsi="Arial" w:cs="Arial"/>
          <w:b/>
          <w:bCs/>
          <w:kern w:val="0"/>
          <w:sz w:val="28"/>
          <w:szCs w:val="28"/>
          <w:lang w:eastAsia="pt-BR"/>
          <w14:ligatures w14:val="none"/>
        </w:rPr>
        <w:t>27.3.</w:t>
      </w:r>
      <w:bookmarkEnd w:id="343"/>
    </w:p>
    <w:p w14:paraId="059E869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Fundo Garantidor ou mecanismo equivalente poderá ser complementado por </w:t>
      </w:r>
      <w:proofErr w:type="spellStart"/>
      <w:r w:rsidRPr="00B86D91">
        <w:rPr>
          <w:rFonts w:ascii="Arial" w:eastAsia="Times New Roman" w:hAnsi="Arial" w:cs="Arial"/>
          <w:b/>
          <w:bCs/>
          <w:kern w:val="0"/>
          <w:sz w:val="20"/>
          <w:szCs w:val="20"/>
          <w:lang w:eastAsia="pt-BR"/>
          <w14:ligatures w14:val="none"/>
        </w:rPr>
        <w:t>conta-garantia</w:t>
      </w:r>
      <w:proofErr w:type="spellEnd"/>
      <w:r w:rsidRPr="00B86D91">
        <w:rPr>
          <w:rFonts w:ascii="Arial" w:eastAsia="Times New Roman" w:hAnsi="Arial" w:cs="Arial"/>
          <w:kern w:val="0"/>
          <w:sz w:val="20"/>
          <w:szCs w:val="20"/>
          <w:lang w:eastAsia="pt-BR"/>
          <w14:ligatures w14:val="none"/>
        </w:rPr>
        <w:t xml:space="preserve">, </w:t>
      </w:r>
      <w:r w:rsidRPr="00B86D91">
        <w:rPr>
          <w:rFonts w:ascii="Arial" w:eastAsia="Times New Roman" w:hAnsi="Arial" w:cs="Arial"/>
          <w:b/>
          <w:bCs/>
          <w:kern w:val="0"/>
          <w:sz w:val="20"/>
          <w:szCs w:val="20"/>
          <w:lang w:eastAsia="pt-BR"/>
          <w14:ligatures w14:val="none"/>
        </w:rPr>
        <w:t>conta vinculada</w:t>
      </w:r>
      <w:r w:rsidRPr="00B86D91">
        <w:rPr>
          <w:rFonts w:ascii="Arial" w:eastAsia="Times New Roman" w:hAnsi="Arial" w:cs="Arial"/>
          <w:kern w:val="0"/>
          <w:sz w:val="20"/>
          <w:szCs w:val="20"/>
          <w:lang w:eastAsia="pt-BR"/>
          <w14:ligatures w14:val="none"/>
        </w:rPr>
        <w:t xml:space="preserve">, </w:t>
      </w:r>
      <w:r w:rsidRPr="00B86D91">
        <w:rPr>
          <w:rFonts w:ascii="Arial" w:eastAsia="Times New Roman" w:hAnsi="Arial" w:cs="Arial"/>
          <w:b/>
          <w:bCs/>
          <w:kern w:val="0"/>
          <w:sz w:val="20"/>
          <w:szCs w:val="20"/>
          <w:lang w:eastAsia="pt-BR"/>
          <w14:ligatures w14:val="none"/>
        </w:rPr>
        <w:t>conta reserva</w:t>
      </w:r>
      <w:r w:rsidRPr="00B86D91">
        <w:rPr>
          <w:rFonts w:ascii="Arial" w:eastAsia="Times New Roman" w:hAnsi="Arial" w:cs="Arial"/>
          <w:kern w:val="0"/>
          <w:sz w:val="20"/>
          <w:szCs w:val="20"/>
          <w:lang w:eastAsia="pt-BR"/>
          <w14:ligatures w14:val="none"/>
        </w:rPr>
        <w:t>, mecanismo de vinculação de receitas legalmente admitido, seguro-garantia, garantia prestada por instituição financeira ou outro instrumento admitido em lei, de modo a assegurar liquidez, previsibilidade e segurança ao fluxo de pagamento da Concessão Administrativa.</w:t>
      </w:r>
    </w:p>
    <w:p w14:paraId="2D9D830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44" w:name="_Toc230252858"/>
      <w:r w:rsidRPr="00B86D91">
        <w:rPr>
          <w:rFonts w:ascii="Arial" w:eastAsia="Times New Roman" w:hAnsi="Arial" w:cs="Arial"/>
          <w:b/>
          <w:bCs/>
          <w:kern w:val="0"/>
          <w:sz w:val="28"/>
          <w:szCs w:val="28"/>
          <w:lang w:eastAsia="pt-BR"/>
          <w14:ligatures w14:val="none"/>
        </w:rPr>
        <w:t>27.4.</w:t>
      </w:r>
      <w:bookmarkEnd w:id="344"/>
    </w:p>
    <w:p w14:paraId="0EB8844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mecanismo de garantia deverá ser constituído ou formalmente disponibilizado em favor da Concessionária, ou em benefício do fluxo de pagamento da Concessão Administrativa, em momento anterior ao início da exigibilidade ordinária da Contraprestação Pública e, quando previsto no Contrato, antes da emissão da Ordem de Serviço, do início dos investimentos principais ou de marco contratual que exponha a Concessionária a obrigações relevantes de implantação.</w:t>
      </w:r>
    </w:p>
    <w:p w14:paraId="57B75E6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45" w:name="_Toc230252859"/>
      <w:r w:rsidRPr="00B86D91">
        <w:rPr>
          <w:rFonts w:ascii="Arial" w:eastAsia="Times New Roman" w:hAnsi="Arial" w:cs="Arial"/>
          <w:b/>
          <w:bCs/>
          <w:kern w:val="0"/>
          <w:sz w:val="28"/>
          <w:szCs w:val="28"/>
          <w:lang w:eastAsia="pt-BR"/>
          <w14:ligatures w14:val="none"/>
        </w:rPr>
        <w:lastRenderedPageBreak/>
        <w:t>27.5.</w:t>
      </w:r>
      <w:bookmarkEnd w:id="345"/>
    </w:p>
    <w:p w14:paraId="30AC66C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Contrato e seus Anexos deverão disciplinar, no mínimo:</w:t>
      </w:r>
    </w:p>
    <w:p w14:paraId="60EF112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a</w:t>
      </w:r>
      <w:proofErr w:type="gramEnd"/>
      <w:r w:rsidRPr="00B86D91">
        <w:rPr>
          <w:rFonts w:ascii="Arial" w:eastAsia="Times New Roman" w:hAnsi="Arial" w:cs="Arial"/>
          <w:kern w:val="0"/>
          <w:sz w:val="20"/>
          <w:szCs w:val="20"/>
          <w:lang w:eastAsia="pt-BR"/>
          <w14:ligatures w14:val="none"/>
        </w:rPr>
        <w:t xml:space="preserve"> modalidade da garantia;</w:t>
      </w:r>
    </w:p>
    <w:p w14:paraId="4E727FA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a</w:t>
      </w:r>
      <w:proofErr w:type="gramEnd"/>
      <w:r w:rsidRPr="00B86D91">
        <w:rPr>
          <w:rFonts w:ascii="Arial" w:eastAsia="Times New Roman" w:hAnsi="Arial" w:cs="Arial"/>
          <w:kern w:val="0"/>
          <w:sz w:val="20"/>
          <w:szCs w:val="20"/>
          <w:lang w:eastAsia="pt-BR"/>
          <w14:ligatures w14:val="none"/>
        </w:rPr>
        <w:t xml:space="preserve"> natureza jurídica do Fundo Garantidor ou mecanismo equivalente;</w:t>
      </w:r>
    </w:p>
    <w:p w14:paraId="19980C2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os ativos, receitas, aportes, direitos creditórios ou recursos que comporão a garantia, quando aplicável;</w:t>
      </w:r>
    </w:p>
    <w:p w14:paraId="7915F50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o</w:t>
      </w:r>
      <w:proofErr w:type="gramEnd"/>
      <w:r w:rsidRPr="00B86D91">
        <w:rPr>
          <w:rFonts w:ascii="Arial" w:eastAsia="Times New Roman" w:hAnsi="Arial" w:cs="Arial"/>
          <w:kern w:val="0"/>
          <w:sz w:val="20"/>
          <w:szCs w:val="20"/>
          <w:lang w:eastAsia="pt-BR"/>
          <w14:ligatures w14:val="none"/>
        </w:rPr>
        <w:t xml:space="preserve"> agente financeiro, agente fiduciário, instituição depositária, gestor ou entidade responsável pela administração do mecanismo, quando aplicável;</w:t>
      </w:r>
    </w:p>
    <w:p w14:paraId="5A65D95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o</w:t>
      </w:r>
      <w:proofErr w:type="gramEnd"/>
      <w:r w:rsidRPr="00B86D91">
        <w:rPr>
          <w:rFonts w:ascii="Arial" w:eastAsia="Times New Roman" w:hAnsi="Arial" w:cs="Arial"/>
          <w:kern w:val="0"/>
          <w:sz w:val="20"/>
          <w:szCs w:val="20"/>
          <w:lang w:eastAsia="pt-BR"/>
          <w14:ligatures w14:val="none"/>
        </w:rPr>
        <w:t xml:space="preserve"> valor mínimo, saldo mínimo, cobertura mínima ou critério de dimensionamento da garantia;</w:t>
      </w:r>
    </w:p>
    <w:p w14:paraId="1050E47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as</w:t>
      </w:r>
      <w:proofErr w:type="gramEnd"/>
      <w:r w:rsidRPr="00B86D91">
        <w:rPr>
          <w:rFonts w:ascii="Arial" w:eastAsia="Times New Roman" w:hAnsi="Arial" w:cs="Arial"/>
          <w:kern w:val="0"/>
          <w:sz w:val="20"/>
          <w:szCs w:val="20"/>
          <w:lang w:eastAsia="pt-BR"/>
          <w14:ligatures w14:val="none"/>
        </w:rPr>
        <w:t xml:space="preserve"> obrigações pecuniárias garantidas;</w:t>
      </w:r>
    </w:p>
    <w:p w14:paraId="0A59394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as hipóteses e procedimentos de acionamento;</w:t>
      </w:r>
    </w:p>
    <w:p w14:paraId="1BF6BA9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os prazos de pagamento após o acionamento;</w:t>
      </w:r>
    </w:p>
    <w:p w14:paraId="636151B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os</w:t>
      </w:r>
      <w:proofErr w:type="gramEnd"/>
      <w:r w:rsidRPr="00B86D91">
        <w:rPr>
          <w:rFonts w:ascii="Arial" w:eastAsia="Times New Roman" w:hAnsi="Arial" w:cs="Arial"/>
          <w:kern w:val="0"/>
          <w:sz w:val="20"/>
          <w:szCs w:val="20"/>
          <w:lang w:eastAsia="pt-BR"/>
          <w14:ligatures w14:val="none"/>
        </w:rPr>
        <w:t xml:space="preserve"> mecanismos de recomposição da garantia;</w:t>
      </w:r>
    </w:p>
    <w:p w14:paraId="2788433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as</w:t>
      </w:r>
      <w:proofErr w:type="gramEnd"/>
      <w:r w:rsidRPr="00B86D91">
        <w:rPr>
          <w:rFonts w:ascii="Arial" w:eastAsia="Times New Roman" w:hAnsi="Arial" w:cs="Arial"/>
          <w:kern w:val="0"/>
          <w:sz w:val="20"/>
          <w:szCs w:val="20"/>
          <w:lang w:eastAsia="pt-BR"/>
          <w14:ligatures w14:val="none"/>
        </w:rPr>
        <w:t xml:space="preserve"> regras de substituição, reforço, liberação ou extinção da garantia;</w:t>
      </w:r>
    </w:p>
    <w:p w14:paraId="3187E3E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os efeitos da não constituição, não provisionamento, não recomposição ou insuficiência da garantia;</w:t>
      </w:r>
    </w:p>
    <w:p w14:paraId="454015D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 — os procedimentos de comunicação entre Poder Concedente, Concessionária e instituição ou entidade responsável pela garantia.</w:t>
      </w:r>
    </w:p>
    <w:p w14:paraId="46921CD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46" w:name="_Toc230252860"/>
      <w:r w:rsidRPr="00B86D91">
        <w:rPr>
          <w:rFonts w:ascii="Arial" w:eastAsia="Times New Roman" w:hAnsi="Arial" w:cs="Arial"/>
          <w:b/>
          <w:bCs/>
          <w:kern w:val="0"/>
          <w:sz w:val="28"/>
          <w:szCs w:val="28"/>
          <w:lang w:eastAsia="pt-BR"/>
          <w14:ligatures w14:val="none"/>
        </w:rPr>
        <w:t>27.6.</w:t>
      </w:r>
      <w:bookmarkEnd w:id="346"/>
    </w:p>
    <w:p w14:paraId="6E6A22A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garantia deverá abranger, conforme previsto no Contrato, a Contraprestação Pública vencida e não paga, atualizações monetárias, juros, multas, encargos moratórios, indenizações, valores reconhecidos em procedimento de reequilíbrio econômico-financeiro ou outras obrigações pecuniárias expressamente assumidas pelo Poder Concedente no âmbito da Concessão Administrativa.</w:t>
      </w:r>
    </w:p>
    <w:p w14:paraId="78BF33E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47" w:name="_Toc230252861"/>
      <w:r w:rsidRPr="00B86D91">
        <w:rPr>
          <w:rFonts w:ascii="Arial" w:eastAsia="Times New Roman" w:hAnsi="Arial" w:cs="Arial"/>
          <w:b/>
          <w:bCs/>
          <w:kern w:val="0"/>
          <w:sz w:val="28"/>
          <w:szCs w:val="28"/>
          <w:lang w:eastAsia="pt-BR"/>
          <w14:ligatures w14:val="none"/>
        </w:rPr>
        <w:t>27.7.</w:t>
      </w:r>
      <w:bookmarkEnd w:id="347"/>
    </w:p>
    <w:p w14:paraId="5A36445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O acionamento da garantia pela Concessionária dependerá da ocorrência de inadimplemento do Poder Concedente, observados os prazos, notificações, relatórios de medição, documentos comprobatórios, procedimentos de contestação e demais condições previstas no Contrato e em seus Anexos.</w:t>
      </w:r>
    </w:p>
    <w:p w14:paraId="6EE86BF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48" w:name="_Toc230252862"/>
      <w:r w:rsidRPr="00B86D91">
        <w:rPr>
          <w:rFonts w:ascii="Arial" w:eastAsia="Times New Roman" w:hAnsi="Arial" w:cs="Arial"/>
          <w:b/>
          <w:bCs/>
          <w:kern w:val="0"/>
          <w:sz w:val="28"/>
          <w:szCs w:val="28"/>
          <w:lang w:eastAsia="pt-BR"/>
          <w14:ligatures w14:val="none"/>
        </w:rPr>
        <w:t>27.8.</w:t>
      </w:r>
      <w:bookmarkEnd w:id="348"/>
    </w:p>
    <w:p w14:paraId="65838D1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acionamento da garantia não afastará a obrigação do Poder Concedente de recompor o Fundo Garantidor, </w:t>
      </w:r>
      <w:proofErr w:type="spellStart"/>
      <w:r w:rsidRPr="00B86D91">
        <w:rPr>
          <w:rFonts w:ascii="Arial" w:eastAsia="Times New Roman" w:hAnsi="Arial" w:cs="Arial"/>
          <w:kern w:val="0"/>
          <w:sz w:val="20"/>
          <w:szCs w:val="20"/>
          <w:lang w:eastAsia="pt-BR"/>
          <w14:ligatures w14:val="none"/>
        </w:rPr>
        <w:t>conta-garantia</w:t>
      </w:r>
      <w:proofErr w:type="spellEnd"/>
      <w:r w:rsidRPr="00B86D91">
        <w:rPr>
          <w:rFonts w:ascii="Arial" w:eastAsia="Times New Roman" w:hAnsi="Arial" w:cs="Arial"/>
          <w:kern w:val="0"/>
          <w:sz w:val="20"/>
          <w:szCs w:val="20"/>
          <w:lang w:eastAsia="pt-BR"/>
          <w14:ligatures w14:val="none"/>
        </w:rPr>
        <w:t>, conta vinculada, conta reserva ou mecanismo equivalente no prazo previsto no Contrato, sempre que houver utilização total ou parcial dos valores, redução do saldo mínimo, insuficiência de cobertura ou evento que comprometa sua efetividade.</w:t>
      </w:r>
    </w:p>
    <w:p w14:paraId="02C8B6F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49" w:name="_Toc230252863"/>
      <w:r w:rsidRPr="00B86D91">
        <w:rPr>
          <w:rFonts w:ascii="Arial" w:eastAsia="Times New Roman" w:hAnsi="Arial" w:cs="Arial"/>
          <w:b/>
          <w:bCs/>
          <w:kern w:val="0"/>
          <w:sz w:val="28"/>
          <w:szCs w:val="28"/>
          <w:lang w:eastAsia="pt-BR"/>
          <w14:ligatures w14:val="none"/>
        </w:rPr>
        <w:t>27.9.</w:t>
      </w:r>
      <w:bookmarkEnd w:id="349"/>
    </w:p>
    <w:p w14:paraId="691F4AF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insuficiência, não constituição, não recomposição, substituição irregular ou perda de eficácia da garantia de pagamento da Contraprestação Pública poderá ensejar as consequências previstas no Contrato, inclusive recomposição de prazos, suspensão de investimentos não essenciais, reequilíbrio econômico-financeiro, acionamento de mecanismos de solução de controvérsias e demais medidas cabíveis, preservada a continuidade dos serviços essenciais, a segurança operacional, a proteção ambiental e o interesse público.</w:t>
      </w:r>
    </w:p>
    <w:p w14:paraId="708BB28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50" w:name="_Toc230252864"/>
      <w:r w:rsidRPr="00B86D91">
        <w:rPr>
          <w:rFonts w:ascii="Arial" w:eastAsia="Times New Roman" w:hAnsi="Arial" w:cs="Arial"/>
          <w:b/>
          <w:bCs/>
          <w:kern w:val="0"/>
          <w:sz w:val="28"/>
          <w:szCs w:val="28"/>
          <w:lang w:eastAsia="pt-BR"/>
          <w14:ligatures w14:val="none"/>
        </w:rPr>
        <w:t>27.10.</w:t>
      </w:r>
      <w:bookmarkEnd w:id="350"/>
    </w:p>
    <w:p w14:paraId="3A4D033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substituição do Fundo Garantidor ou do mecanismo de garantia por outro instrumento juridicamente admitido poderá ocorrer mediante previsão contratual e anuência da Concessionária, desde que a nova garantia assegure grau de cobertura, liquidez, exigibilidade e segurança equivalente ou superior ao mecanismo substituído.</w:t>
      </w:r>
    </w:p>
    <w:p w14:paraId="37813FE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51" w:name="_Toc230252865"/>
      <w:r w:rsidRPr="00B86D91">
        <w:rPr>
          <w:rFonts w:ascii="Arial" w:eastAsia="Times New Roman" w:hAnsi="Arial" w:cs="Arial"/>
          <w:b/>
          <w:bCs/>
          <w:kern w:val="0"/>
          <w:sz w:val="28"/>
          <w:szCs w:val="28"/>
          <w:lang w:eastAsia="pt-BR"/>
          <w14:ligatures w14:val="none"/>
        </w:rPr>
        <w:t>27.11.</w:t>
      </w:r>
      <w:bookmarkEnd w:id="351"/>
    </w:p>
    <w:p w14:paraId="747D627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garantia de pagamento da Contraprestação Pública não se confunde com a garantia de execução contratual a ser apresentada pela Concessionária, nem afasta a aplicação das regras de medição, desempenho, glosas, penalidades, reajuste, revisão e equilíbrio econômico-financeiro previstas neste Edital, no Contrato e em seus Anexos.</w:t>
      </w:r>
    </w:p>
    <w:p w14:paraId="0937A8D5"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52" w:name="_Toc230252866"/>
      <w:r w:rsidRPr="00B86D91">
        <w:rPr>
          <w:rFonts w:ascii="Arial" w:eastAsia="Times New Roman" w:hAnsi="Arial" w:cs="Arial"/>
          <w:b/>
          <w:bCs/>
          <w:kern w:val="0"/>
          <w:sz w:val="28"/>
          <w:szCs w:val="28"/>
          <w:lang w:eastAsia="pt-BR"/>
          <w14:ligatures w14:val="none"/>
        </w:rPr>
        <w:t>27.12.</w:t>
      </w:r>
      <w:bookmarkEnd w:id="352"/>
    </w:p>
    <w:p w14:paraId="03BAFF98" w14:textId="1FBC517E" w:rsidR="00181D82" w:rsidRPr="00B86D91" w:rsidRDefault="00181D82" w:rsidP="00540BD6">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detalhamento do Fundo Garantidor ou mecanismo equivalente, incluindo sua base legal, forma de constituição, bens, receitas ou direitos afetados, valor de cobertura, forma de movimentação, recomposição, acionamento, substituição e extinção, constará da Minuta do Contrato de Concessão </w:t>
      </w:r>
      <w:r w:rsidRPr="00B86D91">
        <w:rPr>
          <w:rFonts w:ascii="Arial" w:eastAsia="Times New Roman" w:hAnsi="Arial" w:cs="Arial"/>
          <w:kern w:val="0"/>
          <w:sz w:val="20"/>
          <w:szCs w:val="20"/>
          <w:lang w:eastAsia="pt-BR"/>
          <w14:ligatures w14:val="none"/>
        </w:rPr>
        <w:lastRenderedPageBreak/>
        <w:t>Administrativa, do Relatório Orçamentário-Financeiro, do Relatório Jurídico e dos documentos complementares que instruem o processo administrativo.</w:t>
      </w:r>
    </w:p>
    <w:p w14:paraId="3DBDC00F" w14:textId="77777777" w:rsidR="00220DC4" w:rsidRDefault="00220DC4" w:rsidP="00B86D91">
      <w:pPr>
        <w:spacing w:before="100" w:beforeAutospacing="1" w:after="100" w:afterAutospacing="1" w:line="360" w:lineRule="auto"/>
        <w:ind w:firstLine="709"/>
        <w:outlineLvl w:val="0"/>
        <w:rPr>
          <w:rFonts w:ascii="Arial" w:eastAsia="Times New Roman" w:hAnsi="Arial" w:cs="Arial"/>
          <w:kern w:val="0"/>
          <w:sz w:val="20"/>
          <w:szCs w:val="20"/>
          <w:lang w:eastAsia="pt-BR"/>
          <w14:ligatures w14:val="none"/>
        </w:rPr>
      </w:pPr>
      <w:bookmarkStart w:id="353" w:name="_Toc230252867"/>
    </w:p>
    <w:p w14:paraId="27BD6B4E" w14:textId="25A4C8F2"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r w:rsidRPr="00B86D91">
        <w:rPr>
          <w:rFonts w:ascii="Arial" w:eastAsia="Times New Roman" w:hAnsi="Arial" w:cs="Arial"/>
          <w:b/>
          <w:bCs/>
          <w:kern w:val="36"/>
          <w:sz w:val="40"/>
          <w:szCs w:val="40"/>
          <w:lang w:eastAsia="pt-BR"/>
          <w14:ligatures w14:val="none"/>
        </w:rPr>
        <w:t>28. DO PROCEDIMENTO DE JULGAMENTO</w:t>
      </w:r>
      <w:bookmarkEnd w:id="353"/>
    </w:p>
    <w:p w14:paraId="28CA45E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54" w:name="_Toc230252868"/>
      <w:r w:rsidRPr="00B86D91">
        <w:rPr>
          <w:rFonts w:ascii="Arial" w:eastAsia="Times New Roman" w:hAnsi="Arial" w:cs="Arial"/>
          <w:b/>
          <w:bCs/>
          <w:kern w:val="0"/>
          <w:sz w:val="28"/>
          <w:szCs w:val="28"/>
          <w:lang w:eastAsia="pt-BR"/>
          <w14:ligatures w14:val="none"/>
        </w:rPr>
        <w:t>28.1.</w:t>
      </w:r>
      <w:bookmarkEnd w:id="354"/>
    </w:p>
    <w:p w14:paraId="72E7D1E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No dia, horário e local designados no preâmbulo, no aviso de licitação ou em ato convocatório complementar, a Comissão Especial de Licitação realizará sessão pública para recebimento, abertura e processamento dos envelopes apresentados pelas licitantes, observadas as regras deste Edital, do Contrato, de seus Anexos e da legislação aplicável.</w:t>
      </w:r>
    </w:p>
    <w:p w14:paraId="426D87B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55" w:name="_Toc230252869"/>
      <w:r w:rsidRPr="00B86D91">
        <w:rPr>
          <w:rFonts w:ascii="Arial" w:eastAsia="Times New Roman" w:hAnsi="Arial" w:cs="Arial"/>
          <w:b/>
          <w:bCs/>
          <w:kern w:val="0"/>
          <w:sz w:val="28"/>
          <w:szCs w:val="28"/>
          <w:lang w:eastAsia="pt-BR"/>
          <w14:ligatures w14:val="none"/>
        </w:rPr>
        <w:t>28.2.</w:t>
      </w:r>
      <w:bookmarkEnd w:id="355"/>
    </w:p>
    <w:p w14:paraId="7EFBE21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procedimento observará, em síntese, as seguintes etapas:</w:t>
      </w:r>
    </w:p>
    <w:p w14:paraId="201EC86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recebimento</w:t>
      </w:r>
      <w:proofErr w:type="gramEnd"/>
      <w:r w:rsidRPr="00B86D91">
        <w:rPr>
          <w:rFonts w:ascii="Arial" w:eastAsia="Times New Roman" w:hAnsi="Arial" w:cs="Arial"/>
          <w:kern w:val="0"/>
          <w:sz w:val="20"/>
          <w:szCs w:val="20"/>
          <w:lang w:eastAsia="pt-BR"/>
          <w14:ligatures w14:val="none"/>
        </w:rPr>
        <w:t xml:space="preserve"> dos envelopes;</w:t>
      </w:r>
    </w:p>
    <w:p w14:paraId="57FA1AA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abertura</w:t>
      </w:r>
      <w:proofErr w:type="gramEnd"/>
      <w:r w:rsidRPr="00B86D91">
        <w:rPr>
          <w:rFonts w:ascii="Arial" w:eastAsia="Times New Roman" w:hAnsi="Arial" w:cs="Arial"/>
          <w:kern w:val="0"/>
          <w:sz w:val="20"/>
          <w:szCs w:val="20"/>
          <w:lang w:eastAsia="pt-BR"/>
          <w14:ligatures w14:val="none"/>
        </w:rPr>
        <w:t xml:space="preserve"> do </w:t>
      </w:r>
      <w:r w:rsidRPr="00B86D91">
        <w:rPr>
          <w:rFonts w:ascii="Arial" w:eastAsia="Times New Roman" w:hAnsi="Arial" w:cs="Arial"/>
          <w:b/>
          <w:bCs/>
          <w:kern w:val="0"/>
          <w:sz w:val="20"/>
          <w:szCs w:val="20"/>
          <w:lang w:eastAsia="pt-BR"/>
          <w14:ligatures w14:val="none"/>
        </w:rPr>
        <w:t>Envelope 1 — Documentos de Credenciamento</w:t>
      </w:r>
      <w:r w:rsidRPr="00B86D91">
        <w:rPr>
          <w:rFonts w:ascii="Arial" w:eastAsia="Times New Roman" w:hAnsi="Arial" w:cs="Arial"/>
          <w:kern w:val="0"/>
          <w:sz w:val="20"/>
          <w:szCs w:val="20"/>
          <w:lang w:eastAsia="pt-BR"/>
          <w14:ligatures w14:val="none"/>
        </w:rPr>
        <w:t>;</w:t>
      </w:r>
    </w:p>
    <w:p w14:paraId="30DDB50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credenciamento dos representantes das licitantes;</w:t>
      </w:r>
    </w:p>
    <w:p w14:paraId="44770CD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abertura</w:t>
      </w:r>
      <w:proofErr w:type="gramEnd"/>
      <w:r w:rsidRPr="00B86D91">
        <w:rPr>
          <w:rFonts w:ascii="Arial" w:eastAsia="Times New Roman" w:hAnsi="Arial" w:cs="Arial"/>
          <w:kern w:val="0"/>
          <w:sz w:val="20"/>
          <w:szCs w:val="20"/>
          <w:lang w:eastAsia="pt-BR"/>
          <w14:ligatures w14:val="none"/>
        </w:rPr>
        <w:t xml:space="preserve"> do </w:t>
      </w:r>
      <w:r w:rsidRPr="00B86D91">
        <w:rPr>
          <w:rFonts w:ascii="Arial" w:eastAsia="Times New Roman" w:hAnsi="Arial" w:cs="Arial"/>
          <w:b/>
          <w:bCs/>
          <w:kern w:val="0"/>
          <w:sz w:val="20"/>
          <w:szCs w:val="20"/>
          <w:lang w:eastAsia="pt-BR"/>
          <w14:ligatures w14:val="none"/>
        </w:rPr>
        <w:t>Envelope 2 — Documentos de Habilitação</w:t>
      </w:r>
      <w:r w:rsidRPr="00B86D91">
        <w:rPr>
          <w:rFonts w:ascii="Arial" w:eastAsia="Times New Roman" w:hAnsi="Arial" w:cs="Arial"/>
          <w:kern w:val="0"/>
          <w:sz w:val="20"/>
          <w:szCs w:val="20"/>
          <w:lang w:eastAsia="pt-BR"/>
          <w14:ligatures w14:val="none"/>
        </w:rPr>
        <w:t>;</w:t>
      </w:r>
    </w:p>
    <w:p w14:paraId="26343D2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 — análise e julgamento da habilitação;</w:t>
      </w:r>
    </w:p>
    <w:p w14:paraId="3D1B62C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divulgação</w:t>
      </w:r>
      <w:proofErr w:type="gramEnd"/>
      <w:r w:rsidRPr="00B86D91">
        <w:rPr>
          <w:rFonts w:ascii="Arial" w:eastAsia="Times New Roman" w:hAnsi="Arial" w:cs="Arial"/>
          <w:kern w:val="0"/>
          <w:sz w:val="20"/>
          <w:szCs w:val="20"/>
          <w:lang w:eastAsia="pt-BR"/>
          <w14:ligatures w14:val="none"/>
        </w:rPr>
        <w:t xml:space="preserve"> do resultado da habilitação e processamento dos recursos cabíveis;</w:t>
      </w:r>
    </w:p>
    <w:p w14:paraId="5EA9430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VII — abertura do </w:t>
      </w:r>
      <w:r w:rsidRPr="00B86D91">
        <w:rPr>
          <w:rFonts w:ascii="Arial" w:eastAsia="Times New Roman" w:hAnsi="Arial" w:cs="Arial"/>
          <w:b/>
          <w:bCs/>
          <w:kern w:val="0"/>
          <w:sz w:val="20"/>
          <w:szCs w:val="20"/>
          <w:lang w:eastAsia="pt-BR"/>
          <w14:ligatures w14:val="none"/>
        </w:rPr>
        <w:t>Envelope 3 — Proposta Técnica</w:t>
      </w:r>
      <w:r w:rsidRPr="00B86D91">
        <w:rPr>
          <w:rFonts w:ascii="Arial" w:eastAsia="Times New Roman" w:hAnsi="Arial" w:cs="Arial"/>
          <w:kern w:val="0"/>
          <w:sz w:val="20"/>
          <w:szCs w:val="20"/>
          <w:lang w:eastAsia="pt-BR"/>
          <w14:ligatures w14:val="none"/>
        </w:rPr>
        <w:t xml:space="preserve"> das licitantes habilitadas;</w:t>
      </w:r>
    </w:p>
    <w:p w14:paraId="1E7E7D5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análise e julgamento das Propostas Técnicas;</w:t>
      </w:r>
    </w:p>
    <w:p w14:paraId="759AC20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divulgação</w:t>
      </w:r>
      <w:proofErr w:type="gramEnd"/>
      <w:r w:rsidRPr="00B86D91">
        <w:rPr>
          <w:rFonts w:ascii="Arial" w:eastAsia="Times New Roman" w:hAnsi="Arial" w:cs="Arial"/>
          <w:kern w:val="0"/>
          <w:sz w:val="20"/>
          <w:szCs w:val="20"/>
          <w:lang w:eastAsia="pt-BR"/>
          <w14:ligatures w14:val="none"/>
        </w:rPr>
        <w:t xml:space="preserve"> do resultado técnico e processamento dos recursos cabíveis, quando aplicável;</w:t>
      </w:r>
    </w:p>
    <w:p w14:paraId="4D1351F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abertura</w:t>
      </w:r>
      <w:proofErr w:type="gramEnd"/>
      <w:r w:rsidRPr="00B86D91">
        <w:rPr>
          <w:rFonts w:ascii="Arial" w:eastAsia="Times New Roman" w:hAnsi="Arial" w:cs="Arial"/>
          <w:kern w:val="0"/>
          <w:sz w:val="20"/>
          <w:szCs w:val="20"/>
          <w:lang w:eastAsia="pt-BR"/>
          <w14:ligatures w14:val="none"/>
        </w:rPr>
        <w:t xml:space="preserve"> do </w:t>
      </w:r>
      <w:r w:rsidRPr="00B86D91">
        <w:rPr>
          <w:rFonts w:ascii="Arial" w:eastAsia="Times New Roman" w:hAnsi="Arial" w:cs="Arial"/>
          <w:b/>
          <w:bCs/>
          <w:kern w:val="0"/>
          <w:sz w:val="20"/>
          <w:szCs w:val="20"/>
          <w:lang w:eastAsia="pt-BR"/>
          <w14:ligatures w14:val="none"/>
        </w:rPr>
        <w:t>Envelope 4 — Proposta Econômica</w:t>
      </w:r>
      <w:r w:rsidRPr="00B86D91">
        <w:rPr>
          <w:rFonts w:ascii="Arial" w:eastAsia="Times New Roman" w:hAnsi="Arial" w:cs="Arial"/>
          <w:kern w:val="0"/>
          <w:sz w:val="20"/>
          <w:szCs w:val="20"/>
          <w:lang w:eastAsia="pt-BR"/>
          <w14:ligatures w14:val="none"/>
        </w:rPr>
        <w:t xml:space="preserve"> das licitantes classificadas tecnicamente;</w:t>
      </w:r>
    </w:p>
    <w:p w14:paraId="793BC06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análise e julgamento das Propostas Econômicas;</w:t>
      </w:r>
    </w:p>
    <w:p w14:paraId="0451033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XII — apuração da Nota Final da Licitação — NFL;</w:t>
      </w:r>
    </w:p>
    <w:p w14:paraId="32F4254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XIII — classificação final das licitantes;</w:t>
      </w:r>
    </w:p>
    <w:p w14:paraId="5B46CA4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XIV — processamento dos recursos cabíveis;</w:t>
      </w:r>
    </w:p>
    <w:p w14:paraId="45CB6D3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XV — adjudicação e homologação;</w:t>
      </w:r>
    </w:p>
    <w:p w14:paraId="282AE71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XVI — constituição da Sociedade de Propósito Específico — SPE;</w:t>
      </w:r>
    </w:p>
    <w:p w14:paraId="10F0826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XVII — assinatura do Contrato de Concessão Administrativa pela SPE, observadas as condições deste Edital e do Contrato.</w:t>
      </w:r>
    </w:p>
    <w:p w14:paraId="75C848F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56" w:name="_Toc230252870"/>
      <w:r w:rsidRPr="00B86D91">
        <w:rPr>
          <w:rFonts w:ascii="Arial" w:eastAsia="Times New Roman" w:hAnsi="Arial" w:cs="Arial"/>
          <w:b/>
          <w:bCs/>
          <w:kern w:val="0"/>
          <w:sz w:val="28"/>
          <w:szCs w:val="28"/>
          <w:lang w:eastAsia="pt-BR"/>
          <w14:ligatures w14:val="none"/>
        </w:rPr>
        <w:t>28.3.</w:t>
      </w:r>
      <w:bookmarkEnd w:id="356"/>
    </w:p>
    <w:p w14:paraId="1FA5175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promover diligências, solicitar esclarecimentos complementares e admitir o saneamento de falhas formais, nos limites previstos neste Edital e na legislação aplicável, vedada a substituição de proposta, a alteração substancial de seu conteúdo, a criação posterior de condição de habilitação inexistente na data de entrega dos envelopes ou a concessão de vantagem indevida a qualquer licitante.</w:t>
      </w:r>
    </w:p>
    <w:p w14:paraId="1B7DEB3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57" w:name="_Toc230252871"/>
      <w:r w:rsidRPr="00B86D91">
        <w:rPr>
          <w:rFonts w:ascii="Arial" w:eastAsia="Times New Roman" w:hAnsi="Arial" w:cs="Arial"/>
          <w:b/>
          <w:bCs/>
          <w:kern w:val="0"/>
          <w:sz w:val="28"/>
          <w:szCs w:val="28"/>
          <w:lang w:eastAsia="pt-BR"/>
          <w14:ligatures w14:val="none"/>
        </w:rPr>
        <w:t>28.4.</w:t>
      </w:r>
      <w:bookmarkEnd w:id="357"/>
    </w:p>
    <w:p w14:paraId="48B602D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envelopes ainda não abertos serão rubricados pelos membros da Comissão Especial de Licitação e pelos representantes credenciados presentes, quando assim requerido, permanecendo sob guarda da Comissão em local seguro e indevassável até a sessão ou fase própria de abertura.</w:t>
      </w:r>
    </w:p>
    <w:p w14:paraId="0998964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58" w:name="_Toc230252872"/>
      <w:r w:rsidRPr="00B86D91">
        <w:rPr>
          <w:rFonts w:ascii="Arial" w:eastAsia="Times New Roman" w:hAnsi="Arial" w:cs="Arial"/>
          <w:b/>
          <w:bCs/>
          <w:kern w:val="0"/>
          <w:sz w:val="28"/>
          <w:szCs w:val="28"/>
          <w:lang w:eastAsia="pt-BR"/>
          <w14:ligatures w14:val="none"/>
        </w:rPr>
        <w:t>28.5.</w:t>
      </w:r>
      <w:bookmarkEnd w:id="358"/>
    </w:p>
    <w:p w14:paraId="3DC8F76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ausência de representante credenciado não impedirá a participação da licitante que tenha apresentado tempestivamente os envelopes, mas impedirá a prática de manifestações presenciais, renúncia de prazos, interposição oral de recurso ou assinatura de ata, salvo regularização admitida pela Comissão Especial de Licitação, quando juridicamente possível e sem prejuízo à isonomia.</w:t>
      </w:r>
    </w:p>
    <w:p w14:paraId="61C828A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59" w:name="_Toc230252873"/>
      <w:r w:rsidRPr="00B86D91">
        <w:rPr>
          <w:rFonts w:ascii="Arial" w:eastAsia="Times New Roman" w:hAnsi="Arial" w:cs="Arial"/>
          <w:b/>
          <w:bCs/>
          <w:kern w:val="0"/>
          <w:sz w:val="28"/>
          <w:szCs w:val="28"/>
          <w:lang w:eastAsia="pt-BR"/>
          <w14:ligatures w14:val="none"/>
        </w:rPr>
        <w:t>28.6.</w:t>
      </w:r>
      <w:bookmarkEnd w:id="359"/>
    </w:p>
    <w:p w14:paraId="56CD2AC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Após a abertura dos documentos de habilitação, Propostas Técnicas ou Propostas Econômicas, conforme a fase, a Comissão Especial de Licitação poderá franquear a palavra aos representantes credenciados das licitantes para registro de observações, manifestações ou impugnações, as quais serão consignadas em ata.</w:t>
      </w:r>
    </w:p>
    <w:p w14:paraId="17EFA58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60" w:name="_Toc230252874"/>
      <w:r w:rsidRPr="00B86D91">
        <w:rPr>
          <w:rFonts w:ascii="Arial" w:eastAsia="Times New Roman" w:hAnsi="Arial" w:cs="Arial"/>
          <w:b/>
          <w:bCs/>
          <w:kern w:val="0"/>
          <w:sz w:val="28"/>
          <w:szCs w:val="28"/>
          <w:lang w:eastAsia="pt-BR"/>
          <w14:ligatures w14:val="none"/>
        </w:rPr>
        <w:lastRenderedPageBreak/>
        <w:t>28.7.</w:t>
      </w:r>
      <w:bookmarkEnd w:id="360"/>
    </w:p>
    <w:p w14:paraId="5FAF236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decidir de imediato as manifestações apresentadas em sessão ou designar nova data para divulgação do resultado, sempre que a complexidade da matéria exigir exame mais detalhado, diligência, análise técnica, jurídica ou econômico-financeira.</w:t>
      </w:r>
    </w:p>
    <w:p w14:paraId="5CEF33E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61" w:name="_Toc230252875"/>
      <w:r w:rsidRPr="00B86D91">
        <w:rPr>
          <w:rFonts w:ascii="Arial" w:eastAsia="Times New Roman" w:hAnsi="Arial" w:cs="Arial"/>
          <w:b/>
          <w:bCs/>
          <w:kern w:val="0"/>
          <w:sz w:val="28"/>
          <w:szCs w:val="28"/>
          <w:lang w:eastAsia="pt-BR"/>
          <w14:ligatures w14:val="none"/>
        </w:rPr>
        <w:t>28.8.</w:t>
      </w:r>
      <w:bookmarkEnd w:id="361"/>
    </w:p>
    <w:p w14:paraId="5FA762A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Serão habilitadas as licitantes que atenderem às exigências de habilitação previstas neste Edital e na legislação aplicável, admitido o saneamento de falhas formais nos limites estabelecidos neste instrumento convocatório.</w:t>
      </w:r>
    </w:p>
    <w:p w14:paraId="337FDDC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62" w:name="_Toc230252876"/>
      <w:r w:rsidRPr="00B86D91">
        <w:rPr>
          <w:rFonts w:ascii="Arial" w:eastAsia="Times New Roman" w:hAnsi="Arial" w:cs="Arial"/>
          <w:b/>
          <w:bCs/>
          <w:kern w:val="0"/>
          <w:sz w:val="28"/>
          <w:szCs w:val="28"/>
          <w:lang w:eastAsia="pt-BR"/>
          <w14:ligatures w14:val="none"/>
        </w:rPr>
        <w:t>28.9.</w:t>
      </w:r>
      <w:bookmarkEnd w:id="362"/>
    </w:p>
    <w:p w14:paraId="4B6B2D7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Serão inabilitadas as licitantes que deixarem de atender requisito essencial de habilitação, apresentarem documento falso, inválido, incompatível ou insuscetível de verificação, ou incidirem em qualquer hipótese legal ou editalícia de impedimento, fraude, conflito de interesses ou participação indevida.</w:t>
      </w:r>
    </w:p>
    <w:p w14:paraId="69BB63A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63" w:name="_Toc230252877"/>
      <w:r w:rsidRPr="00B86D91">
        <w:rPr>
          <w:rFonts w:ascii="Arial" w:eastAsia="Times New Roman" w:hAnsi="Arial" w:cs="Arial"/>
          <w:b/>
          <w:bCs/>
          <w:kern w:val="0"/>
          <w:sz w:val="28"/>
          <w:szCs w:val="28"/>
          <w:lang w:eastAsia="pt-BR"/>
          <w14:ligatures w14:val="none"/>
        </w:rPr>
        <w:t>28.10.</w:t>
      </w:r>
      <w:bookmarkEnd w:id="363"/>
    </w:p>
    <w:p w14:paraId="54EBC7F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Serão inabilitadas as licitantes cujos documentos de habilitação contenham informação que revele, antecipe ou permita identificar elementos essenciais da Proposta Técnica ou da Proposta Econômica, quando tal fato comprometer o sigilo, a isonomia, a ordem procedimental ou o julgamento objetivo.</w:t>
      </w:r>
    </w:p>
    <w:p w14:paraId="7462A8E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64" w:name="_Toc230252878"/>
      <w:r w:rsidRPr="00B86D91">
        <w:rPr>
          <w:rFonts w:ascii="Arial" w:eastAsia="Times New Roman" w:hAnsi="Arial" w:cs="Arial"/>
          <w:b/>
          <w:bCs/>
          <w:kern w:val="0"/>
          <w:sz w:val="28"/>
          <w:szCs w:val="28"/>
          <w:lang w:eastAsia="pt-BR"/>
          <w14:ligatures w14:val="none"/>
        </w:rPr>
        <w:t>28.11.</w:t>
      </w:r>
      <w:bookmarkEnd w:id="364"/>
    </w:p>
    <w:p w14:paraId="07F6171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Da sessão pública será lavrada ata circunstanciada, com registro dos atos praticados, documentos abertos, manifestações apresentadas, decisões proferidas, ocorrências relevantes, diligências determinadas e demais elementos necessários à transparência do procedimento.</w:t>
      </w:r>
    </w:p>
    <w:p w14:paraId="06E05BF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65" w:name="_Toc230252879"/>
      <w:r w:rsidRPr="00B86D91">
        <w:rPr>
          <w:rFonts w:ascii="Arial" w:eastAsia="Times New Roman" w:hAnsi="Arial" w:cs="Arial"/>
          <w:b/>
          <w:bCs/>
          <w:kern w:val="0"/>
          <w:sz w:val="28"/>
          <w:szCs w:val="28"/>
          <w:lang w:eastAsia="pt-BR"/>
          <w14:ligatures w14:val="none"/>
        </w:rPr>
        <w:t>28.12.</w:t>
      </w:r>
      <w:bookmarkEnd w:id="365"/>
    </w:p>
    <w:p w14:paraId="6834FCA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resultados das fases de habilitação, julgamento técnico, julgamento econômico e classificação final serão divulgados nos meios oficiais indicados neste Edital, incluindo o Diário Oficial utilizado pelo Município, o Portal da Transparência Municipal, o Mural de Licitações do Tribunal de Contas dos Municípios do Estado da Bahia, o Portal Nacional de Contratações Públicas — PNCP, quando aplicável, e demais meios de publicidade exigidos pela legislação.</w:t>
      </w:r>
    </w:p>
    <w:p w14:paraId="53CE72E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66" w:name="_Toc230252880"/>
      <w:r w:rsidRPr="00B86D91">
        <w:rPr>
          <w:rFonts w:ascii="Arial" w:eastAsia="Times New Roman" w:hAnsi="Arial" w:cs="Arial"/>
          <w:b/>
          <w:bCs/>
          <w:kern w:val="0"/>
          <w:sz w:val="28"/>
          <w:szCs w:val="28"/>
          <w:lang w:eastAsia="pt-BR"/>
          <w14:ligatures w14:val="none"/>
        </w:rPr>
        <w:lastRenderedPageBreak/>
        <w:t>28.13.</w:t>
      </w:r>
      <w:bookmarkEnd w:id="366"/>
    </w:p>
    <w:p w14:paraId="321B040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prazos recursais observarão o disposto neste Edital e na legislação aplicável, especialmente a Lei Federal nº 14.133/2021, sendo assegurados o contraditório, a ampla defesa, a motivação das decisões e a publicidade dos atos do procedimento.</w:t>
      </w:r>
    </w:p>
    <w:p w14:paraId="5175460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67" w:name="_Toc230252881"/>
      <w:r w:rsidRPr="00B86D91">
        <w:rPr>
          <w:rFonts w:ascii="Arial" w:eastAsia="Times New Roman" w:hAnsi="Arial" w:cs="Arial"/>
          <w:b/>
          <w:bCs/>
          <w:kern w:val="0"/>
          <w:sz w:val="28"/>
          <w:szCs w:val="28"/>
          <w:lang w:eastAsia="pt-BR"/>
          <w14:ligatures w14:val="none"/>
        </w:rPr>
        <w:t>28.14.</w:t>
      </w:r>
      <w:bookmarkEnd w:id="367"/>
    </w:p>
    <w:p w14:paraId="1B0D103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contar com apoio técnico, jurídico, econômico-financeiro, ambiental ou operacional de servidores, consultores, pareceristas ou especialistas designados pelo Poder Concedente, sem prejuízo de sua competência decisória e da responsabilidade pela condução do certame.</w:t>
      </w:r>
    </w:p>
    <w:p w14:paraId="777C23B5" w14:textId="77777777" w:rsidR="00181D82" w:rsidRPr="00B86D91" w:rsidRDefault="00181D82" w:rsidP="00B837D8">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bookmarkStart w:id="368" w:name="_Toc230252882"/>
      <w:r w:rsidRPr="00B86D91">
        <w:rPr>
          <w:rFonts w:ascii="Arial" w:eastAsia="Times New Roman" w:hAnsi="Arial" w:cs="Arial"/>
          <w:b/>
          <w:bCs/>
          <w:kern w:val="36"/>
          <w:sz w:val="40"/>
          <w:szCs w:val="40"/>
          <w:lang w:eastAsia="pt-BR"/>
          <w14:ligatures w14:val="none"/>
        </w:rPr>
        <w:t>29. DA ABERTURA DO ENVELOPE 3 E DO JULGAMENTO DA PROPOSTA TÉCNICA</w:t>
      </w:r>
      <w:bookmarkEnd w:id="368"/>
    </w:p>
    <w:p w14:paraId="7072DDD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69" w:name="_Toc230252883"/>
      <w:r w:rsidRPr="00B86D91">
        <w:rPr>
          <w:rFonts w:ascii="Arial" w:eastAsia="Times New Roman" w:hAnsi="Arial" w:cs="Arial"/>
          <w:b/>
          <w:bCs/>
          <w:kern w:val="0"/>
          <w:sz w:val="28"/>
          <w:szCs w:val="28"/>
          <w:lang w:eastAsia="pt-BR"/>
          <w14:ligatures w14:val="none"/>
        </w:rPr>
        <w:t>29.1.</w:t>
      </w:r>
      <w:bookmarkEnd w:id="369"/>
    </w:p>
    <w:p w14:paraId="01B5BAD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Encerrada a fase de habilitação e observados os recursos cabíveis, a Comissão Especial de Licitação procederá à abertura do </w:t>
      </w:r>
      <w:r w:rsidRPr="00B86D91">
        <w:rPr>
          <w:rFonts w:ascii="Arial" w:eastAsia="Times New Roman" w:hAnsi="Arial" w:cs="Arial"/>
          <w:b/>
          <w:bCs/>
          <w:kern w:val="0"/>
          <w:sz w:val="20"/>
          <w:szCs w:val="20"/>
          <w:lang w:eastAsia="pt-BR"/>
          <w14:ligatures w14:val="none"/>
        </w:rPr>
        <w:t>Envelope 3 — Proposta Técnica</w:t>
      </w:r>
      <w:r w:rsidRPr="00B86D91">
        <w:rPr>
          <w:rFonts w:ascii="Arial" w:eastAsia="Times New Roman" w:hAnsi="Arial" w:cs="Arial"/>
          <w:kern w:val="0"/>
          <w:sz w:val="20"/>
          <w:szCs w:val="20"/>
          <w:lang w:eastAsia="pt-BR"/>
          <w14:ligatures w14:val="none"/>
        </w:rPr>
        <w:t xml:space="preserve"> das licitantes habilitadas, em sessão pública previamente designada ou na continuidade da sessão, conforme o rito definido neste Edital.</w:t>
      </w:r>
    </w:p>
    <w:p w14:paraId="33CE222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70" w:name="_Toc230252884"/>
      <w:r w:rsidRPr="00B86D91">
        <w:rPr>
          <w:rFonts w:ascii="Arial" w:eastAsia="Times New Roman" w:hAnsi="Arial" w:cs="Arial"/>
          <w:b/>
          <w:bCs/>
          <w:kern w:val="0"/>
          <w:sz w:val="28"/>
          <w:szCs w:val="28"/>
          <w:lang w:eastAsia="pt-BR"/>
          <w14:ligatures w14:val="none"/>
        </w:rPr>
        <w:t>29.2.</w:t>
      </w:r>
      <w:bookmarkEnd w:id="370"/>
    </w:p>
    <w:p w14:paraId="05FFF2C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Proposta Técnica será avaliada com base em critérios objetivos, previamente definidos neste Edital e em seus Anexos, observados a vinculação ao instrumento convocatório, o julgamento objetivo, a isonomia, a competitividade, a proporcionalidade e a seleção da proposta mais vantajosa ao interesse público.</w:t>
      </w:r>
    </w:p>
    <w:p w14:paraId="471296C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71" w:name="_Toc230252885"/>
      <w:r w:rsidRPr="00B86D91">
        <w:rPr>
          <w:rFonts w:ascii="Arial" w:eastAsia="Times New Roman" w:hAnsi="Arial" w:cs="Arial"/>
          <w:b/>
          <w:bCs/>
          <w:kern w:val="0"/>
          <w:sz w:val="28"/>
          <w:szCs w:val="28"/>
          <w:lang w:eastAsia="pt-BR"/>
          <w14:ligatures w14:val="none"/>
        </w:rPr>
        <w:t>29.3.</w:t>
      </w:r>
      <w:bookmarkEnd w:id="371"/>
    </w:p>
    <w:p w14:paraId="2F2E8D1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Nota Técnica — NT será composta pela avaliação dos seguintes grupos:</w:t>
      </w:r>
    </w:p>
    <w:p w14:paraId="27E73B1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r w:rsidRPr="00B86D91">
        <w:rPr>
          <w:rFonts w:ascii="Arial" w:eastAsia="Times New Roman" w:hAnsi="Arial" w:cs="Arial"/>
          <w:b/>
          <w:bCs/>
          <w:kern w:val="0"/>
          <w:sz w:val="20"/>
          <w:szCs w:val="20"/>
          <w:lang w:eastAsia="pt-BR"/>
          <w14:ligatures w14:val="none"/>
        </w:rPr>
        <w:t>Solução Técnica, Tecnológica e Operacional — STTO</w:t>
      </w:r>
      <w:r w:rsidRPr="00B86D91">
        <w:rPr>
          <w:rFonts w:ascii="Arial" w:eastAsia="Times New Roman" w:hAnsi="Arial" w:cs="Arial"/>
          <w:kern w:val="0"/>
          <w:sz w:val="20"/>
          <w:szCs w:val="20"/>
          <w:lang w:eastAsia="pt-BR"/>
          <w14:ligatures w14:val="none"/>
        </w:rPr>
        <w:t>;</w:t>
      </w:r>
    </w:p>
    <w:p w14:paraId="6CD2C0B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r w:rsidRPr="00B86D91">
        <w:rPr>
          <w:rFonts w:ascii="Arial" w:eastAsia="Times New Roman" w:hAnsi="Arial" w:cs="Arial"/>
          <w:b/>
          <w:bCs/>
          <w:kern w:val="0"/>
          <w:sz w:val="20"/>
          <w:szCs w:val="20"/>
          <w:lang w:eastAsia="pt-BR"/>
          <w14:ligatures w14:val="none"/>
        </w:rPr>
        <w:t>Plano de Implantação, Comissionamento e Operação Assistida — PICOA</w:t>
      </w:r>
      <w:r w:rsidRPr="00B86D91">
        <w:rPr>
          <w:rFonts w:ascii="Arial" w:eastAsia="Times New Roman" w:hAnsi="Arial" w:cs="Arial"/>
          <w:kern w:val="0"/>
          <w:sz w:val="20"/>
          <w:szCs w:val="20"/>
          <w:lang w:eastAsia="pt-BR"/>
          <w14:ligatures w14:val="none"/>
        </w:rPr>
        <w:t>;</w:t>
      </w:r>
    </w:p>
    <w:p w14:paraId="6C38F54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III — </w:t>
      </w:r>
      <w:r w:rsidRPr="00B86D91">
        <w:rPr>
          <w:rFonts w:ascii="Arial" w:eastAsia="Times New Roman" w:hAnsi="Arial" w:cs="Arial"/>
          <w:b/>
          <w:bCs/>
          <w:kern w:val="0"/>
          <w:sz w:val="20"/>
          <w:szCs w:val="20"/>
          <w:lang w:eastAsia="pt-BR"/>
          <w14:ligatures w14:val="none"/>
        </w:rPr>
        <w:t>Controle Ambiental, Monitoramento e Segurança Operacional — CAMSO</w:t>
      </w:r>
      <w:r w:rsidRPr="00B86D91">
        <w:rPr>
          <w:rFonts w:ascii="Arial" w:eastAsia="Times New Roman" w:hAnsi="Arial" w:cs="Arial"/>
          <w:kern w:val="0"/>
          <w:sz w:val="20"/>
          <w:szCs w:val="20"/>
          <w:lang w:eastAsia="pt-BR"/>
          <w14:ligatures w14:val="none"/>
        </w:rPr>
        <w:t>;</w:t>
      </w:r>
    </w:p>
    <w:p w14:paraId="60260D0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r w:rsidRPr="00B86D91">
        <w:rPr>
          <w:rFonts w:ascii="Arial" w:eastAsia="Times New Roman" w:hAnsi="Arial" w:cs="Arial"/>
          <w:b/>
          <w:bCs/>
          <w:kern w:val="0"/>
          <w:sz w:val="20"/>
          <w:szCs w:val="20"/>
          <w:lang w:eastAsia="pt-BR"/>
          <w14:ligatures w14:val="none"/>
        </w:rPr>
        <w:t>Desempenho Energético e Benefício ao Município — DEBM</w:t>
      </w:r>
      <w:r w:rsidRPr="00B86D91">
        <w:rPr>
          <w:rFonts w:ascii="Arial" w:eastAsia="Times New Roman" w:hAnsi="Arial" w:cs="Arial"/>
          <w:kern w:val="0"/>
          <w:sz w:val="20"/>
          <w:szCs w:val="20"/>
          <w:lang w:eastAsia="pt-BR"/>
          <w14:ligatures w14:val="none"/>
        </w:rPr>
        <w:t>;</w:t>
      </w:r>
    </w:p>
    <w:p w14:paraId="2ECF22A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r w:rsidRPr="00B86D91">
        <w:rPr>
          <w:rFonts w:ascii="Arial" w:eastAsia="Times New Roman" w:hAnsi="Arial" w:cs="Arial"/>
          <w:b/>
          <w:bCs/>
          <w:kern w:val="0"/>
          <w:sz w:val="20"/>
          <w:szCs w:val="20"/>
          <w:lang w:eastAsia="pt-BR"/>
          <w14:ligatures w14:val="none"/>
        </w:rPr>
        <w:t>Capacidade Técnica, Experiência Compatível e Suporte Tecnológico — CTEST</w:t>
      </w:r>
      <w:r w:rsidRPr="00B86D91">
        <w:rPr>
          <w:rFonts w:ascii="Arial" w:eastAsia="Times New Roman" w:hAnsi="Arial" w:cs="Arial"/>
          <w:kern w:val="0"/>
          <w:sz w:val="20"/>
          <w:szCs w:val="20"/>
          <w:lang w:eastAsia="pt-BR"/>
          <w14:ligatures w14:val="none"/>
        </w:rPr>
        <w:t>.</w:t>
      </w:r>
    </w:p>
    <w:p w14:paraId="5B7161B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72" w:name="_Toc230252886"/>
      <w:r w:rsidRPr="00B86D91">
        <w:rPr>
          <w:rFonts w:ascii="Arial" w:eastAsia="Times New Roman" w:hAnsi="Arial" w:cs="Arial"/>
          <w:b/>
          <w:bCs/>
          <w:kern w:val="0"/>
          <w:sz w:val="28"/>
          <w:szCs w:val="28"/>
          <w:lang w:eastAsia="pt-BR"/>
          <w14:ligatures w14:val="none"/>
        </w:rPr>
        <w:t>29.4.</w:t>
      </w:r>
      <w:bookmarkEnd w:id="372"/>
    </w:p>
    <w:p w14:paraId="27BDBB4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Nota Técnica terá pontuação máxima de </w:t>
      </w:r>
      <w:r w:rsidRPr="00B86D91">
        <w:rPr>
          <w:rFonts w:ascii="Arial" w:eastAsia="Times New Roman" w:hAnsi="Arial" w:cs="Arial"/>
          <w:b/>
          <w:bCs/>
          <w:kern w:val="0"/>
          <w:sz w:val="20"/>
          <w:szCs w:val="20"/>
          <w:lang w:eastAsia="pt-BR"/>
          <w14:ligatures w14:val="none"/>
        </w:rPr>
        <w:t>100 (cem) pontos</w:t>
      </w:r>
      <w:r w:rsidRPr="00B86D91">
        <w:rPr>
          <w:rFonts w:ascii="Arial" w:eastAsia="Times New Roman" w:hAnsi="Arial" w:cs="Arial"/>
          <w:kern w:val="0"/>
          <w:sz w:val="20"/>
          <w:szCs w:val="20"/>
          <w:lang w:eastAsia="pt-BR"/>
          <w14:ligatures w14:val="none"/>
        </w:rPr>
        <w:t>, distribuída da seguinte forma:</w:t>
      </w:r>
    </w:p>
    <w:p w14:paraId="34C5CBC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Solução Técnica, Tecnológica e Operacional — até </w:t>
      </w:r>
      <w:r w:rsidRPr="00B86D91">
        <w:rPr>
          <w:rFonts w:ascii="Arial" w:eastAsia="Times New Roman" w:hAnsi="Arial" w:cs="Arial"/>
          <w:b/>
          <w:bCs/>
          <w:kern w:val="0"/>
          <w:sz w:val="20"/>
          <w:szCs w:val="20"/>
          <w:lang w:eastAsia="pt-BR"/>
          <w14:ligatures w14:val="none"/>
        </w:rPr>
        <w:t>25 pontos</w:t>
      </w:r>
      <w:r w:rsidRPr="00B86D91">
        <w:rPr>
          <w:rFonts w:ascii="Arial" w:eastAsia="Times New Roman" w:hAnsi="Arial" w:cs="Arial"/>
          <w:kern w:val="0"/>
          <w:sz w:val="20"/>
          <w:szCs w:val="20"/>
          <w:lang w:eastAsia="pt-BR"/>
          <w14:ligatures w14:val="none"/>
        </w:rPr>
        <w:t>;</w:t>
      </w:r>
    </w:p>
    <w:p w14:paraId="2326CA3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Plano de Implantação, Comissionamento e Operação Assistida — até </w:t>
      </w:r>
      <w:r w:rsidRPr="00B86D91">
        <w:rPr>
          <w:rFonts w:ascii="Arial" w:eastAsia="Times New Roman" w:hAnsi="Arial" w:cs="Arial"/>
          <w:b/>
          <w:bCs/>
          <w:kern w:val="0"/>
          <w:sz w:val="20"/>
          <w:szCs w:val="20"/>
          <w:lang w:eastAsia="pt-BR"/>
          <w14:ligatures w14:val="none"/>
        </w:rPr>
        <w:t>15 pontos</w:t>
      </w:r>
      <w:r w:rsidRPr="00B86D91">
        <w:rPr>
          <w:rFonts w:ascii="Arial" w:eastAsia="Times New Roman" w:hAnsi="Arial" w:cs="Arial"/>
          <w:kern w:val="0"/>
          <w:sz w:val="20"/>
          <w:szCs w:val="20"/>
          <w:lang w:eastAsia="pt-BR"/>
          <w14:ligatures w14:val="none"/>
        </w:rPr>
        <w:t>;</w:t>
      </w:r>
    </w:p>
    <w:p w14:paraId="22275ED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III — Controle Ambiental, Monitoramento e Segurança Operacional — até </w:t>
      </w:r>
      <w:r w:rsidRPr="00B86D91">
        <w:rPr>
          <w:rFonts w:ascii="Arial" w:eastAsia="Times New Roman" w:hAnsi="Arial" w:cs="Arial"/>
          <w:b/>
          <w:bCs/>
          <w:kern w:val="0"/>
          <w:sz w:val="20"/>
          <w:szCs w:val="20"/>
          <w:lang w:eastAsia="pt-BR"/>
          <w14:ligatures w14:val="none"/>
        </w:rPr>
        <w:t>20 pontos</w:t>
      </w:r>
      <w:r w:rsidRPr="00B86D91">
        <w:rPr>
          <w:rFonts w:ascii="Arial" w:eastAsia="Times New Roman" w:hAnsi="Arial" w:cs="Arial"/>
          <w:kern w:val="0"/>
          <w:sz w:val="20"/>
          <w:szCs w:val="20"/>
          <w:lang w:eastAsia="pt-BR"/>
          <w14:ligatures w14:val="none"/>
        </w:rPr>
        <w:t>;</w:t>
      </w:r>
    </w:p>
    <w:p w14:paraId="5B6D476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Desempenho Energético e Benefício ao Município — até </w:t>
      </w:r>
      <w:r w:rsidRPr="00B86D91">
        <w:rPr>
          <w:rFonts w:ascii="Arial" w:eastAsia="Times New Roman" w:hAnsi="Arial" w:cs="Arial"/>
          <w:b/>
          <w:bCs/>
          <w:kern w:val="0"/>
          <w:sz w:val="20"/>
          <w:szCs w:val="20"/>
          <w:lang w:eastAsia="pt-BR"/>
          <w14:ligatures w14:val="none"/>
        </w:rPr>
        <w:t>15 pontos</w:t>
      </w:r>
      <w:r w:rsidRPr="00B86D91">
        <w:rPr>
          <w:rFonts w:ascii="Arial" w:eastAsia="Times New Roman" w:hAnsi="Arial" w:cs="Arial"/>
          <w:kern w:val="0"/>
          <w:sz w:val="20"/>
          <w:szCs w:val="20"/>
          <w:lang w:eastAsia="pt-BR"/>
          <w14:ligatures w14:val="none"/>
        </w:rPr>
        <w:t>;</w:t>
      </w:r>
    </w:p>
    <w:p w14:paraId="0A59EFB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Capacidade Técnica, Experiência Compatível e Suporte Tecnológico — até </w:t>
      </w:r>
      <w:r w:rsidRPr="00B86D91">
        <w:rPr>
          <w:rFonts w:ascii="Arial" w:eastAsia="Times New Roman" w:hAnsi="Arial" w:cs="Arial"/>
          <w:b/>
          <w:bCs/>
          <w:kern w:val="0"/>
          <w:sz w:val="20"/>
          <w:szCs w:val="20"/>
          <w:lang w:eastAsia="pt-BR"/>
          <w14:ligatures w14:val="none"/>
        </w:rPr>
        <w:t>25 pontos</w:t>
      </w:r>
      <w:r w:rsidRPr="00B86D91">
        <w:rPr>
          <w:rFonts w:ascii="Arial" w:eastAsia="Times New Roman" w:hAnsi="Arial" w:cs="Arial"/>
          <w:kern w:val="0"/>
          <w:sz w:val="20"/>
          <w:szCs w:val="20"/>
          <w:lang w:eastAsia="pt-BR"/>
          <w14:ligatures w14:val="none"/>
        </w:rPr>
        <w:t>.</w:t>
      </w:r>
    </w:p>
    <w:p w14:paraId="374E5ED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73" w:name="_Toc230252887"/>
      <w:r w:rsidRPr="00B86D91">
        <w:rPr>
          <w:rFonts w:ascii="Arial" w:eastAsia="Times New Roman" w:hAnsi="Arial" w:cs="Arial"/>
          <w:b/>
          <w:bCs/>
          <w:kern w:val="0"/>
          <w:sz w:val="28"/>
          <w:szCs w:val="28"/>
          <w:lang w:eastAsia="pt-BR"/>
          <w14:ligatures w14:val="none"/>
        </w:rPr>
        <w:t>29.5.</w:t>
      </w:r>
      <w:bookmarkEnd w:id="373"/>
    </w:p>
    <w:p w14:paraId="5499B87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avaliação da </w:t>
      </w:r>
      <w:r w:rsidRPr="00B86D91">
        <w:rPr>
          <w:rFonts w:ascii="Arial" w:eastAsia="Times New Roman" w:hAnsi="Arial" w:cs="Arial"/>
          <w:b/>
          <w:bCs/>
          <w:kern w:val="0"/>
          <w:sz w:val="20"/>
          <w:szCs w:val="20"/>
          <w:lang w:eastAsia="pt-BR"/>
          <w14:ligatures w14:val="none"/>
        </w:rPr>
        <w:t>Solução Técnica, Tecnológica e Operacional — STTO</w:t>
      </w:r>
      <w:r w:rsidRPr="00B86D91">
        <w:rPr>
          <w:rFonts w:ascii="Arial" w:eastAsia="Times New Roman" w:hAnsi="Arial" w:cs="Arial"/>
          <w:kern w:val="0"/>
          <w:sz w:val="20"/>
          <w:szCs w:val="20"/>
          <w:lang w:eastAsia="pt-BR"/>
          <w14:ligatures w14:val="none"/>
        </w:rPr>
        <w:t xml:space="preserve"> considerará, entre outros elementos objetivos:</w:t>
      </w:r>
    </w:p>
    <w:p w14:paraId="2845D2C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adequação</w:t>
      </w:r>
      <w:proofErr w:type="gramEnd"/>
      <w:r w:rsidRPr="00B86D91">
        <w:rPr>
          <w:rFonts w:ascii="Arial" w:eastAsia="Times New Roman" w:hAnsi="Arial" w:cs="Arial"/>
          <w:kern w:val="0"/>
          <w:sz w:val="20"/>
          <w:szCs w:val="20"/>
          <w:lang w:eastAsia="pt-BR"/>
          <w14:ligatures w14:val="none"/>
        </w:rPr>
        <w:t xml:space="preserve"> da rota termoquímica proposta ao objeto da concessão;</w:t>
      </w:r>
    </w:p>
    <w:p w14:paraId="19B4865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compatibilidade</w:t>
      </w:r>
      <w:proofErr w:type="gramEnd"/>
      <w:r w:rsidRPr="00B86D91">
        <w:rPr>
          <w:rFonts w:ascii="Arial" w:eastAsia="Times New Roman" w:hAnsi="Arial" w:cs="Arial"/>
          <w:kern w:val="0"/>
          <w:sz w:val="20"/>
          <w:szCs w:val="20"/>
          <w:lang w:eastAsia="pt-BR"/>
          <w14:ligatures w14:val="none"/>
        </w:rPr>
        <w:t xml:space="preserve"> da tecnologia com o recebimento e processamento dos RSU municipais;</w:t>
      </w:r>
    </w:p>
    <w:p w14:paraId="3D93AF1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clareza do fluxograma técnico-operacional;</w:t>
      </w:r>
    </w:p>
    <w:p w14:paraId="65B0271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coerência</w:t>
      </w:r>
      <w:proofErr w:type="gramEnd"/>
      <w:r w:rsidRPr="00B86D91">
        <w:rPr>
          <w:rFonts w:ascii="Arial" w:eastAsia="Times New Roman" w:hAnsi="Arial" w:cs="Arial"/>
          <w:kern w:val="0"/>
          <w:sz w:val="20"/>
          <w:szCs w:val="20"/>
          <w:lang w:eastAsia="pt-BR"/>
          <w14:ligatures w14:val="none"/>
        </w:rPr>
        <w:t xml:space="preserve"> do balanço mássico e energético preliminar;</w:t>
      </w:r>
    </w:p>
    <w:p w14:paraId="31D8B09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 — modularidade e capacidade de expansão, quando prevista;</w:t>
      </w:r>
    </w:p>
    <w:p w14:paraId="60FB67C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adequação</w:t>
      </w:r>
      <w:proofErr w:type="gramEnd"/>
      <w:r w:rsidRPr="00B86D91">
        <w:rPr>
          <w:rFonts w:ascii="Arial" w:eastAsia="Times New Roman" w:hAnsi="Arial" w:cs="Arial"/>
          <w:kern w:val="0"/>
          <w:sz w:val="20"/>
          <w:szCs w:val="20"/>
          <w:lang w:eastAsia="pt-BR"/>
          <w14:ligatures w14:val="none"/>
        </w:rPr>
        <w:t xml:space="preserve"> dos sistemas de preparação, triagem operacional e processamento;</w:t>
      </w:r>
    </w:p>
    <w:p w14:paraId="27C8E56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robustez dos equipamentos principais e sistemas auxiliares;</w:t>
      </w:r>
    </w:p>
    <w:p w14:paraId="61149AE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compatibilidade da solução com o Projeto Básico/Caderno Técnico da Concessão.</w:t>
      </w:r>
    </w:p>
    <w:p w14:paraId="7DEBDEB7" w14:textId="77777777" w:rsidR="00220DC4" w:rsidRDefault="00220DC4"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74" w:name="_Toc230252888"/>
    </w:p>
    <w:p w14:paraId="6E87292B" w14:textId="337DD89D"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29.6.</w:t>
      </w:r>
      <w:bookmarkEnd w:id="374"/>
    </w:p>
    <w:p w14:paraId="524338A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avaliação do </w:t>
      </w:r>
      <w:r w:rsidRPr="00B86D91">
        <w:rPr>
          <w:rFonts w:ascii="Arial" w:eastAsia="Times New Roman" w:hAnsi="Arial" w:cs="Arial"/>
          <w:b/>
          <w:bCs/>
          <w:kern w:val="0"/>
          <w:sz w:val="20"/>
          <w:szCs w:val="20"/>
          <w:lang w:eastAsia="pt-BR"/>
          <w14:ligatures w14:val="none"/>
        </w:rPr>
        <w:t>Plano de Implantação, Comissionamento e Operação Assistida — PICOA</w:t>
      </w:r>
      <w:r w:rsidRPr="00B86D91">
        <w:rPr>
          <w:rFonts w:ascii="Arial" w:eastAsia="Times New Roman" w:hAnsi="Arial" w:cs="Arial"/>
          <w:kern w:val="0"/>
          <w:sz w:val="20"/>
          <w:szCs w:val="20"/>
          <w:lang w:eastAsia="pt-BR"/>
          <w14:ligatures w14:val="none"/>
        </w:rPr>
        <w:t xml:space="preserve"> considerará, entre outros elementos objetivos:</w:t>
      </w:r>
    </w:p>
    <w:p w14:paraId="77E0427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cronograma</w:t>
      </w:r>
      <w:proofErr w:type="gramEnd"/>
      <w:r w:rsidRPr="00B86D91">
        <w:rPr>
          <w:rFonts w:ascii="Arial" w:eastAsia="Times New Roman" w:hAnsi="Arial" w:cs="Arial"/>
          <w:kern w:val="0"/>
          <w:sz w:val="20"/>
          <w:szCs w:val="20"/>
          <w:lang w:eastAsia="pt-BR"/>
          <w14:ligatures w14:val="none"/>
        </w:rPr>
        <w:t xml:space="preserve"> de implantação;</w:t>
      </w:r>
    </w:p>
    <w:p w14:paraId="7161CD9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etapas</w:t>
      </w:r>
      <w:proofErr w:type="gramEnd"/>
      <w:r w:rsidRPr="00B86D91">
        <w:rPr>
          <w:rFonts w:ascii="Arial" w:eastAsia="Times New Roman" w:hAnsi="Arial" w:cs="Arial"/>
          <w:kern w:val="0"/>
          <w:sz w:val="20"/>
          <w:szCs w:val="20"/>
          <w:lang w:eastAsia="pt-BR"/>
          <w14:ligatures w14:val="none"/>
        </w:rPr>
        <w:t xml:space="preserve"> de engenharia, fabricação, fornecimento, montagem, instalação e integração;</w:t>
      </w:r>
    </w:p>
    <w:p w14:paraId="5019842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estratégia de licenciamento e obtenção de autorizações necessárias;</w:t>
      </w:r>
    </w:p>
    <w:p w14:paraId="7DEFCC1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plano</w:t>
      </w:r>
      <w:proofErr w:type="gramEnd"/>
      <w:r w:rsidRPr="00B86D91">
        <w:rPr>
          <w:rFonts w:ascii="Arial" w:eastAsia="Times New Roman" w:hAnsi="Arial" w:cs="Arial"/>
          <w:kern w:val="0"/>
          <w:sz w:val="20"/>
          <w:szCs w:val="20"/>
          <w:lang w:eastAsia="pt-BR"/>
          <w14:ligatures w14:val="none"/>
        </w:rPr>
        <w:t xml:space="preserve"> de testes, comissionamento e partida assistida;</w:t>
      </w:r>
    </w:p>
    <w:p w14:paraId="7374AAB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plano</w:t>
      </w:r>
      <w:proofErr w:type="gramEnd"/>
      <w:r w:rsidRPr="00B86D91">
        <w:rPr>
          <w:rFonts w:ascii="Arial" w:eastAsia="Times New Roman" w:hAnsi="Arial" w:cs="Arial"/>
          <w:kern w:val="0"/>
          <w:sz w:val="20"/>
          <w:szCs w:val="20"/>
          <w:lang w:eastAsia="pt-BR"/>
          <w14:ligatures w14:val="none"/>
        </w:rPr>
        <w:t xml:space="preserve"> de treinamento da equipe da Concessionária;</w:t>
      </w:r>
    </w:p>
    <w:p w14:paraId="5DC57F0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previsão</w:t>
      </w:r>
      <w:proofErr w:type="gramEnd"/>
      <w:r w:rsidRPr="00B86D91">
        <w:rPr>
          <w:rFonts w:ascii="Arial" w:eastAsia="Times New Roman" w:hAnsi="Arial" w:cs="Arial"/>
          <w:kern w:val="0"/>
          <w:sz w:val="20"/>
          <w:szCs w:val="20"/>
          <w:lang w:eastAsia="pt-BR"/>
          <w14:ligatures w14:val="none"/>
        </w:rPr>
        <w:t xml:space="preserve"> de operação assistida por fabricante, fornecedor, integrador tecnológico ou operador especializado pelo período previsto no Contrato e no Projeto Básico/Caderno Técnico;</w:t>
      </w:r>
    </w:p>
    <w:p w14:paraId="7CA7F07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plano de mitigação de riscos de implantação.</w:t>
      </w:r>
    </w:p>
    <w:p w14:paraId="51C0B76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75" w:name="_Toc230252889"/>
      <w:r w:rsidRPr="00B86D91">
        <w:rPr>
          <w:rFonts w:ascii="Arial" w:eastAsia="Times New Roman" w:hAnsi="Arial" w:cs="Arial"/>
          <w:b/>
          <w:bCs/>
          <w:kern w:val="0"/>
          <w:sz w:val="28"/>
          <w:szCs w:val="28"/>
          <w:lang w:eastAsia="pt-BR"/>
          <w14:ligatures w14:val="none"/>
        </w:rPr>
        <w:t>29.7.</w:t>
      </w:r>
      <w:bookmarkEnd w:id="375"/>
    </w:p>
    <w:p w14:paraId="6949EBC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avaliação do </w:t>
      </w:r>
      <w:r w:rsidRPr="00B86D91">
        <w:rPr>
          <w:rFonts w:ascii="Arial" w:eastAsia="Times New Roman" w:hAnsi="Arial" w:cs="Arial"/>
          <w:b/>
          <w:bCs/>
          <w:kern w:val="0"/>
          <w:sz w:val="20"/>
          <w:szCs w:val="20"/>
          <w:lang w:eastAsia="pt-BR"/>
          <w14:ligatures w14:val="none"/>
        </w:rPr>
        <w:t>Controle Ambiental, Monitoramento e Segurança Operacional — CAMSO</w:t>
      </w:r>
      <w:r w:rsidRPr="00B86D91">
        <w:rPr>
          <w:rFonts w:ascii="Arial" w:eastAsia="Times New Roman" w:hAnsi="Arial" w:cs="Arial"/>
          <w:kern w:val="0"/>
          <w:sz w:val="20"/>
          <w:szCs w:val="20"/>
          <w:lang w:eastAsia="pt-BR"/>
          <w14:ligatures w14:val="none"/>
        </w:rPr>
        <w:t xml:space="preserve"> considerará, entre outros elementos objetivos:</w:t>
      </w:r>
    </w:p>
    <w:p w14:paraId="53E6EB9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sistemas</w:t>
      </w:r>
      <w:proofErr w:type="gramEnd"/>
      <w:r w:rsidRPr="00B86D91">
        <w:rPr>
          <w:rFonts w:ascii="Arial" w:eastAsia="Times New Roman" w:hAnsi="Arial" w:cs="Arial"/>
          <w:kern w:val="0"/>
          <w:sz w:val="20"/>
          <w:szCs w:val="20"/>
          <w:lang w:eastAsia="pt-BR"/>
          <w14:ligatures w14:val="none"/>
        </w:rPr>
        <w:t xml:space="preserve"> de controle de emissões;</w:t>
      </w:r>
    </w:p>
    <w:p w14:paraId="5CE8BF7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monitoramento</w:t>
      </w:r>
      <w:proofErr w:type="gramEnd"/>
      <w:r w:rsidRPr="00B86D91">
        <w:rPr>
          <w:rFonts w:ascii="Arial" w:eastAsia="Times New Roman" w:hAnsi="Arial" w:cs="Arial"/>
          <w:kern w:val="0"/>
          <w:sz w:val="20"/>
          <w:szCs w:val="20"/>
          <w:lang w:eastAsia="pt-BR"/>
          <w14:ligatures w14:val="none"/>
        </w:rPr>
        <w:t xml:space="preserve"> ambiental e operacional;</w:t>
      </w:r>
    </w:p>
    <w:p w14:paraId="6806409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controle de odores, poeiras, efluentes, ruídos e vetores;</w:t>
      </w:r>
    </w:p>
    <w:p w14:paraId="52E91DE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plano</w:t>
      </w:r>
      <w:proofErr w:type="gramEnd"/>
      <w:r w:rsidRPr="00B86D91">
        <w:rPr>
          <w:rFonts w:ascii="Arial" w:eastAsia="Times New Roman" w:hAnsi="Arial" w:cs="Arial"/>
          <w:kern w:val="0"/>
          <w:sz w:val="20"/>
          <w:szCs w:val="20"/>
          <w:lang w:eastAsia="pt-BR"/>
          <w14:ligatures w14:val="none"/>
        </w:rPr>
        <w:t xml:space="preserve"> de destinação de eventuais resíduos finais, inertes ou rejeitos tecnicamente inevitáveis;</w:t>
      </w:r>
    </w:p>
    <w:p w14:paraId="542CE51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atendimento</w:t>
      </w:r>
      <w:proofErr w:type="gramEnd"/>
      <w:r w:rsidRPr="00B86D91">
        <w:rPr>
          <w:rFonts w:ascii="Arial" w:eastAsia="Times New Roman" w:hAnsi="Arial" w:cs="Arial"/>
          <w:kern w:val="0"/>
          <w:sz w:val="20"/>
          <w:szCs w:val="20"/>
          <w:lang w:eastAsia="pt-BR"/>
          <w14:ligatures w14:val="none"/>
        </w:rPr>
        <w:t xml:space="preserve"> às condicionantes ambientais;</w:t>
      </w:r>
    </w:p>
    <w:p w14:paraId="595E33D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rastreabilidade</w:t>
      </w:r>
      <w:proofErr w:type="gramEnd"/>
      <w:r w:rsidRPr="00B86D91">
        <w:rPr>
          <w:rFonts w:ascii="Arial" w:eastAsia="Times New Roman" w:hAnsi="Arial" w:cs="Arial"/>
          <w:kern w:val="0"/>
          <w:sz w:val="20"/>
          <w:szCs w:val="20"/>
          <w:lang w:eastAsia="pt-BR"/>
          <w14:ligatures w14:val="none"/>
        </w:rPr>
        <w:t xml:space="preserve"> dos RSU recebidos e processados;</w:t>
      </w:r>
    </w:p>
    <w:p w14:paraId="0DF8BD8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segurança operacional;</w:t>
      </w:r>
    </w:p>
    <w:p w14:paraId="1A8C349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plano de contingência.</w:t>
      </w:r>
    </w:p>
    <w:p w14:paraId="0FC98BE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76" w:name="_Toc230252890"/>
      <w:r w:rsidRPr="00B86D91">
        <w:rPr>
          <w:rFonts w:ascii="Arial" w:eastAsia="Times New Roman" w:hAnsi="Arial" w:cs="Arial"/>
          <w:b/>
          <w:bCs/>
          <w:kern w:val="0"/>
          <w:sz w:val="28"/>
          <w:szCs w:val="28"/>
          <w:lang w:eastAsia="pt-BR"/>
          <w14:ligatures w14:val="none"/>
        </w:rPr>
        <w:lastRenderedPageBreak/>
        <w:t>29.8.</w:t>
      </w:r>
      <w:bookmarkEnd w:id="376"/>
    </w:p>
    <w:p w14:paraId="4209B02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avaliação do </w:t>
      </w:r>
      <w:r w:rsidRPr="00B86D91">
        <w:rPr>
          <w:rFonts w:ascii="Arial" w:eastAsia="Times New Roman" w:hAnsi="Arial" w:cs="Arial"/>
          <w:b/>
          <w:bCs/>
          <w:kern w:val="0"/>
          <w:sz w:val="20"/>
          <w:szCs w:val="20"/>
          <w:lang w:eastAsia="pt-BR"/>
          <w14:ligatures w14:val="none"/>
        </w:rPr>
        <w:t>Desempenho Energético e Benefício ao Município — DEBM</w:t>
      </w:r>
      <w:r w:rsidRPr="00B86D91">
        <w:rPr>
          <w:rFonts w:ascii="Arial" w:eastAsia="Times New Roman" w:hAnsi="Arial" w:cs="Arial"/>
          <w:kern w:val="0"/>
          <w:sz w:val="20"/>
          <w:szCs w:val="20"/>
          <w:lang w:eastAsia="pt-BR"/>
          <w14:ligatures w14:val="none"/>
        </w:rPr>
        <w:t xml:space="preserve"> considerará, entre outros elementos objetivos:</w:t>
      </w:r>
    </w:p>
    <w:p w14:paraId="08B6C23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estimativa</w:t>
      </w:r>
      <w:proofErr w:type="gramEnd"/>
      <w:r w:rsidRPr="00B86D91">
        <w:rPr>
          <w:rFonts w:ascii="Arial" w:eastAsia="Times New Roman" w:hAnsi="Arial" w:cs="Arial"/>
          <w:kern w:val="0"/>
          <w:sz w:val="20"/>
          <w:szCs w:val="20"/>
          <w:lang w:eastAsia="pt-BR"/>
          <w14:ligatures w14:val="none"/>
        </w:rPr>
        <w:t xml:space="preserve"> de geração, fornecimento, compensação ou disponibilização de energia elétrica;</w:t>
      </w:r>
    </w:p>
    <w:p w14:paraId="6644DAB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coerência</w:t>
      </w:r>
      <w:proofErr w:type="gramEnd"/>
      <w:r w:rsidRPr="00B86D91">
        <w:rPr>
          <w:rFonts w:ascii="Arial" w:eastAsia="Times New Roman" w:hAnsi="Arial" w:cs="Arial"/>
          <w:kern w:val="0"/>
          <w:sz w:val="20"/>
          <w:szCs w:val="20"/>
          <w:lang w:eastAsia="pt-BR"/>
          <w14:ligatures w14:val="none"/>
        </w:rPr>
        <w:t xml:space="preserve"> entre desempenho energético, tecnologia proposta e balanço energético preliminar;</w:t>
      </w:r>
    </w:p>
    <w:p w14:paraId="7A86B30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forma de entrega do benefício energético ao Município;</w:t>
      </w:r>
    </w:p>
    <w:p w14:paraId="1C8F27F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compatibilidade</w:t>
      </w:r>
      <w:proofErr w:type="gramEnd"/>
      <w:r w:rsidRPr="00B86D91">
        <w:rPr>
          <w:rFonts w:ascii="Arial" w:eastAsia="Times New Roman" w:hAnsi="Arial" w:cs="Arial"/>
          <w:kern w:val="0"/>
          <w:sz w:val="20"/>
          <w:szCs w:val="20"/>
          <w:lang w:eastAsia="pt-BR"/>
          <w14:ligatures w14:val="none"/>
        </w:rPr>
        <w:t xml:space="preserve"> com a legislação setorial aplicável;</w:t>
      </w:r>
    </w:p>
    <w:p w14:paraId="3AFD753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aderência</w:t>
      </w:r>
      <w:proofErr w:type="gramEnd"/>
      <w:r w:rsidRPr="00B86D91">
        <w:rPr>
          <w:rFonts w:ascii="Arial" w:eastAsia="Times New Roman" w:hAnsi="Arial" w:cs="Arial"/>
          <w:kern w:val="0"/>
          <w:sz w:val="20"/>
          <w:szCs w:val="20"/>
          <w:lang w:eastAsia="pt-BR"/>
          <w14:ligatures w14:val="none"/>
        </w:rPr>
        <w:t xml:space="preserve"> à proposta de desconto ou vantagem econômica referenciada às tarifas homologadas pela ANEEL aplicáveis à distribuidora local;</w:t>
      </w:r>
    </w:p>
    <w:p w14:paraId="28869F3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mecanismos</w:t>
      </w:r>
      <w:proofErr w:type="gramEnd"/>
      <w:r w:rsidRPr="00B86D91">
        <w:rPr>
          <w:rFonts w:ascii="Arial" w:eastAsia="Times New Roman" w:hAnsi="Arial" w:cs="Arial"/>
          <w:kern w:val="0"/>
          <w:sz w:val="20"/>
          <w:szCs w:val="20"/>
          <w:lang w:eastAsia="pt-BR"/>
          <w14:ligatures w14:val="none"/>
        </w:rPr>
        <w:t xml:space="preserve"> de aferição do benefício energético.</w:t>
      </w:r>
    </w:p>
    <w:p w14:paraId="4F95D6F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77" w:name="_Toc230252891"/>
      <w:r w:rsidRPr="00B86D91">
        <w:rPr>
          <w:rFonts w:ascii="Arial" w:eastAsia="Times New Roman" w:hAnsi="Arial" w:cs="Arial"/>
          <w:b/>
          <w:bCs/>
          <w:kern w:val="0"/>
          <w:sz w:val="28"/>
          <w:szCs w:val="28"/>
          <w:lang w:eastAsia="pt-BR"/>
          <w14:ligatures w14:val="none"/>
        </w:rPr>
        <w:t>29.9.</w:t>
      </w:r>
      <w:bookmarkEnd w:id="377"/>
    </w:p>
    <w:p w14:paraId="4264BC7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avaliação da </w:t>
      </w:r>
      <w:r w:rsidRPr="00B86D91">
        <w:rPr>
          <w:rFonts w:ascii="Arial" w:eastAsia="Times New Roman" w:hAnsi="Arial" w:cs="Arial"/>
          <w:b/>
          <w:bCs/>
          <w:kern w:val="0"/>
          <w:sz w:val="20"/>
          <w:szCs w:val="20"/>
          <w:lang w:eastAsia="pt-BR"/>
          <w14:ligatures w14:val="none"/>
        </w:rPr>
        <w:t>Capacidade Técnica, Experiência Compatível e Suporte Tecnológico — CTEST</w:t>
      </w:r>
      <w:r w:rsidRPr="00B86D91">
        <w:rPr>
          <w:rFonts w:ascii="Arial" w:eastAsia="Times New Roman" w:hAnsi="Arial" w:cs="Arial"/>
          <w:kern w:val="0"/>
          <w:sz w:val="20"/>
          <w:szCs w:val="20"/>
          <w:lang w:eastAsia="pt-BR"/>
          <w14:ligatures w14:val="none"/>
        </w:rPr>
        <w:t xml:space="preserve"> considerará, entre outros elementos objetivos:</w:t>
      </w:r>
    </w:p>
    <w:p w14:paraId="2D9EE8F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experiência</w:t>
      </w:r>
      <w:proofErr w:type="gramEnd"/>
      <w:r w:rsidRPr="00B86D91">
        <w:rPr>
          <w:rFonts w:ascii="Arial" w:eastAsia="Times New Roman" w:hAnsi="Arial" w:cs="Arial"/>
          <w:kern w:val="0"/>
          <w:sz w:val="20"/>
          <w:szCs w:val="20"/>
          <w:lang w:eastAsia="pt-BR"/>
          <w14:ligatures w14:val="none"/>
        </w:rPr>
        <w:t xml:space="preserve"> compatível da licitante, consorciados, fabricante, fornecedor, integrador tecnológico, operador especializado ou subcontratado estratégico;</w:t>
      </w:r>
    </w:p>
    <w:p w14:paraId="445B128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experiência</w:t>
      </w:r>
      <w:proofErr w:type="gramEnd"/>
      <w:r w:rsidRPr="00B86D91">
        <w:rPr>
          <w:rFonts w:ascii="Arial" w:eastAsia="Times New Roman" w:hAnsi="Arial" w:cs="Arial"/>
          <w:kern w:val="0"/>
          <w:sz w:val="20"/>
          <w:szCs w:val="20"/>
          <w:lang w:eastAsia="pt-BR"/>
          <w14:ligatures w14:val="none"/>
        </w:rPr>
        <w:t xml:space="preserve"> em fornecimento, implantação, integração, comissionamento, operação ou assistência técnica de equipamentos e sistemas industriais compatíveis;</w:t>
      </w:r>
    </w:p>
    <w:p w14:paraId="74E1DE7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experiência em tratamento de resíduos, processo termoquímico, recuperação energética, operação industrial, controle ambiental ou infraestrutura sujeita a licenciamento;</w:t>
      </w:r>
    </w:p>
    <w:p w14:paraId="182061E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comprovação</w:t>
      </w:r>
      <w:proofErr w:type="gramEnd"/>
      <w:r w:rsidRPr="00B86D91">
        <w:rPr>
          <w:rFonts w:ascii="Arial" w:eastAsia="Times New Roman" w:hAnsi="Arial" w:cs="Arial"/>
          <w:kern w:val="0"/>
          <w:sz w:val="20"/>
          <w:szCs w:val="20"/>
          <w:lang w:eastAsia="pt-BR"/>
          <w14:ligatures w14:val="none"/>
        </w:rPr>
        <w:t xml:space="preserve"> de compromisso formal de fabricante, fornecedor, integrador tecnológico ou operador assistido;</w:t>
      </w:r>
    </w:p>
    <w:p w14:paraId="2D57EF3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 — qualidade e abrangência do suporte técnico oferecido;</w:t>
      </w:r>
    </w:p>
    <w:p w14:paraId="21821D0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 — experiência e disponibilidade da equipe técnica indicada;</w:t>
      </w:r>
    </w:p>
    <w:p w14:paraId="17A15B6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clareza das responsabilidades dos terceiros técnicos indicados na proposta.</w:t>
      </w:r>
    </w:p>
    <w:p w14:paraId="243C7CE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78" w:name="_Toc230252892"/>
      <w:r w:rsidRPr="00B86D91">
        <w:rPr>
          <w:rFonts w:ascii="Arial" w:eastAsia="Times New Roman" w:hAnsi="Arial" w:cs="Arial"/>
          <w:b/>
          <w:bCs/>
          <w:kern w:val="0"/>
          <w:sz w:val="28"/>
          <w:szCs w:val="28"/>
          <w:lang w:eastAsia="pt-BR"/>
          <w14:ligatures w14:val="none"/>
        </w:rPr>
        <w:lastRenderedPageBreak/>
        <w:t>29.10.</w:t>
      </w:r>
      <w:bookmarkEnd w:id="378"/>
    </w:p>
    <w:p w14:paraId="3F904E6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Será admitida, para fins de pontuação técnica, a experiência comprovada de fabricante, fornecedor de equipamentos, integrador tecnológico, licenciador da tecnologia, operador assistido, empresa de engenharia, empresa de controle ambiental, empresa de energia ou subcontratado estratégico, desde que haja compromisso formal de participação na execução da futura Concessão Administrativa, com indicação objetiva do escopo de atuação.</w:t>
      </w:r>
    </w:p>
    <w:p w14:paraId="1E1CD73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79" w:name="_Toc230252893"/>
      <w:r w:rsidRPr="00B86D91">
        <w:rPr>
          <w:rFonts w:ascii="Arial" w:eastAsia="Times New Roman" w:hAnsi="Arial" w:cs="Arial"/>
          <w:b/>
          <w:bCs/>
          <w:kern w:val="0"/>
          <w:sz w:val="28"/>
          <w:szCs w:val="28"/>
          <w:lang w:eastAsia="pt-BR"/>
          <w14:ligatures w14:val="none"/>
        </w:rPr>
        <w:t>29.11.</w:t>
      </w:r>
      <w:bookmarkEnd w:id="379"/>
    </w:p>
    <w:p w14:paraId="5379B80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experiência técnica própria da licitante não será exigida como única forma de pontuação, sendo admitida a soma ou composição de experiências compatíveis de consorciados, fabricantes, fornecedores, operadores, integradores tecnológicos, responsáveis técnicos e subcontratados estratégicos, observadas as regras deste Edital.</w:t>
      </w:r>
    </w:p>
    <w:p w14:paraId="7F964E0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80" w:name="_Toc230252894"/>
      <w:r w:rsidRPr="00B86D91">
        <w:rPr>
          <w:rFonts w:ascii="Arial" w:eastAsia="Times New Roman" w:hAnsi="Arial" w:cs="Arial"/>
          <w:b/>
          <w:bCs/>
          <w:kern w:val="0"/>
          <w:sz w:val="28"/>
          <w:szCs w:val="28"/>
          <w:lang w:eastAsia="pt-BR"/>
          <w14:ligatures w14:val="none"/>
        </w:rPr>
        <w:t>29.12.</w:t>
      </w:r>
      <w:bookmarkEnd w:id="380"/>
    </w:p>
    <w:p w14:paraId="443BEF5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será atribuída pontuação adicional pelo simples fato de a licitante ter experiência anterior em contrato de Parceria Público-Privada ou concessão administrativa, salvo quando tal experiência estiver diretamente relacionada à execução técnica, operacional, ambiental, energética ou industrial compatível com o objeto da presente licitação.</w:t>
      </w:r>
    </w:p>
    <w:p w14:paraId="4A5A524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81" w:name="_Toc230252895"/>
      <w:r w:rsidRPr="00B86D91">
        <w:rPr>
          <w:rFonts w:ascii="Arial" w:eastAsia="Times New Roman" w:hAnsi="Arial" w:cs="Arial"/>
          <w:b/>
          <w:bCs/>
          <w:kern w:val="0"/>
          <w:sz w:val="28"/>
          <w:szCs w:val="28"/>
          <w:lang w:eastAsia="pt-BR"/>
          <w14:ligatures w14:val="none"/>
        </w:rPr>
        <w:t>29.13.</w:t>
      </w:r>
      <w:bookmarkEnd w:id="381"/>
    </w:p>
    <w:p w14:paraId="0613F81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solicitar apoio de equipe técnica, pareceristas, consultores ou especialistas para avaliação das Propostas Técnicas, sem prejuízo da responsabilidade da Comissão pela condução do procedimento e pela fundamentação das decisões.</w:t>
      </w:r>
    </w:p>
    <w:p w14:paraId="472152F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82" w:name="_Toc230252896"/>
      <w:r w:rsidRPr="00B86D91">
        <w:rPr>
          <w:rFonts w:ascii="Arial" w:eastAsia="Times New Roman" w:hAnsi="Arial" w:cs="Arial"/>
          <w:b/>
          <w:bCs/>
          <w:kern w:val="0"/>
          <w:sz w:val="28"/>
          <w:szCs w:val="28"/>
          <w:lang w:eastAsia="pt-BR"/>
          <w14:ligatures w14:val="none"/>
        </w:rPr>
        <w:t>29.14.</w:t>
      </w:r>
      <w:bookmarkEnd w:id="382"/>
    </w:p>
    <w:p w14:paraId="6478819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realizar diligências para esclarecer pontos da Proposta Técnica, confirmar documentos, validar compromissos de fabricantes, fornecedores, integradores tecnológicos ou operadores assistidos, verificar referências e aferir a compatibilidade da solução proposta, vedada a alteração substancial da proposta após a entrega dos envelopes.</w:t>
      </w:r>
    </w:p>
    <w:p w14:paraId="7E0FFF4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83" w:name="_Toc230252897"/>
      <w:r w:rsidRPr="00B86D91">
        <w:rPr>
          <w:rFonts w:ascii="Arial" w:eastAsia="Times New Roman" w:hAnsi="Arial" w:cs="Arial"/>
          <w:b/>
          <w:bCs/>
          <w:kern w:val="0"/>
          <w:sz w:val="28"/>
          <w:szCs w:val="28"/>
          <w:lang w:eastAsia="pt-BR"/>
          <w14:ligatures w14:val="none"/>
        </w:rPr>
        <w:t>29.15.</w:t>
      </w:r>
      <w:bookmarkEnd w:id="383"/>
    </w:p>
    <w:p w14:paraId="46C131F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Serão desclassificadas as Propostas Técnicas que:</w:t>
      </w:r>
    </w:p>
    <w:p w14:paraId="7CA5BAC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apresentarem os documentos mínimos exigidos neste Edital;</w:t>
      </w:r>
    </w:p>
    <w:p w14:paraId="7CFC128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II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demonstrarem solução técnica compatível com o objeto da concessão;</w:t>
      </w:r>
    </w:p>
    <w:p w14:paraId="6D60A18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não comprovarem direito de uso, fornecimento, licenciamento ou suporte da tecnologia essencial indicada;</w:t>
      </w:r>
    </w:p>
    <w:p w14:paraId="2F21D76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apresentarem compromisso formal de fabricante, fornecedor, integrador ou operador assistido quando a proposta depender de sua tecnologia, equipamento ou know-how;</w:t>
      </w:r>
    </w:p>
    <w:p w14:paraId="4051E4D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apresentarem</w:t>
      </w:r>
      <w:proofErr w:type="gramEnd"/>
      <w:r w:rsidRPr="00B86D91">
        <w:rPr>
          <w:rFonts w:ascii="Arial" w:eastAsia="Times New Roman" w:hAnsi="Arial" w:cs="Arial"/>
          <w:kern w:val="0"/>
          <w:sz w:val="20"/>
          <w:szCs w:val="20"/>
          <w:lang w:eastAsia="pt-BR"/>
          <w14:ligatures w14:val="none"/>
        </w:rPr>
        <w:t xml:space="preserve"> solução incompatível com o licenciamento ambiental, legislação aplicável, Projeto Básico/Caderno Técnico ou requisitos mínimos de desempenho;</w:t>
      </w:r>
    </w:p>
    <w:p w14:paraId="20C4ABB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contiverem</w:t>
      </w:r>
      <w:proofErr w:type="gramEnd"/>
      <w:r w:rsidRPr="00B86D91">
        <w:rPr>
          <w:rFonts w:ascii="Arial" w:eastAsia="Times New Roman" w:hAnsi="Arial" w:cs="Arial"/>
          <w:kern w:val="0"/>
          <w:sz w:val="20"/>
          <w:szCs w:val="20"/>
          <w:lang w:eastAsia="pt-BR"/>
          <w14:ligatures w14:val="none"/>
        </w:rPr>
        <w:t xml:space="preserve"> informação falsa, inexequível, contraditória ou insuscetível de verificação;</w:t>
      </w:r>
    </w:p>
    <w:p w14:paraId="33FCCB1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VII — não alcançarem a pontuação técnica mínima definida </w:t>
      </w:r>
      <w:proofErr w:type="spellStart"/>
      <w:r w:rsidRPr="00B86D91">
        <w:rPr>
          <w:rFonts w:ascii="Arial" w:eastAsia="Times New Roman" w:hAnsi="Arial" w:cs="Arial"/>
          <w:kern w:val="0"/>
          <w:sz w:val="20"/>
          <w:szCs w:val="20"/>
          <w:lang w:eastAsia="pt-BR"/>
          <w14:ligatures w14:val="none"/>
        </w:rPr>
        <w:t>neste</w:t>
      </w:r>
      <w:proofErr w:type="spellEnd"/>
      <w:r w:rsidRPr="00B86D91">
        <w:rPr>
          <w:rFonts w:ascii="Arial" w:eastAsia="Times New Roman" w:hAnsi="Arial" w:cs="Arial"/>
          <w:kern w:val="0"/>
          <w:sz w:val="20"/>
          <w:szCs w:val="20"/>
          <w:lang w:eastAsia="pt-BR"/>
          <w14:ligatures w14:val="none"/>
        </w:rPr>
        <w:t xml:space="preserve"> Edital ou em seus Anexos, quando houver.</w:t>
      </w:r>
    </w:p>
    <w:p w14:paraId="04075CD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84" w:name="_Toc230252898"/>
      <w:r w:rsidRPr="00B86D91">
        <w:rPr>
          <w:rFonts w:ascii="Arial" w:eastAsia="Times New Roman" w:hAnsi="Arial" w:cs="Arial"/>
          <w:b/>
          <w:bCs/>
          <w:kern w:val="0"/>
          <w:sz w:val="28"/>
          <w:szCs w:val="28"/>
          <w:lang w:eastAsia="pt-BR"/>
          <w14:ligatures w14:val="none"/>
        </w:rPr>
        <w:t>29.16.</w:t>
      </w:r>
      <w:bookmarkEnd w:id="384"/>
    </w:p>
    <w:p w14:paraId="29815BC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Concluído o julgamento das Propostas Técnicas, a Comissão Especial de Licitação divulgará o resultado pelos meios oficiais previstos neste Edital, abrindo-se o prazo recursal cabível ou, quando juridicamente possível e não houver manifestação contrária, prosseguindo-se à abertura do </w:t>
      </w:r>
      <w:r w:rsidRPr="00B86D91">
        <w:rPr>
          <w:rFonts w:ascii="Arial" w:eastAsia="Times New Roman" w:hAnsi="Arial" w:cs="Arial"/>
          <w:b/>
          <w:bCs/>
          <w:kern w:val="0"/>
          <w:sz w:val="20"/>
          <w:szCs w:val="20"/>
          <w:lang w:eastAsia="pt-BR"/>
          <w14:ligatures w14:val="none"/>
        </w:rPr>
        <w:t>Envelope 4 — Proposta Econômica</w:t>
      </w:r>
      <w:r w:rsidRPr="00B86D91">
        <w:rPr>
          <w:rFonts w:ascii="Arial" w:eastAsia="Times New Roman" w:hAnsi="Arial" w:cs="Arial"/>
          <w:kern w:val="0"/>
          <w:sz w:val="20"/>
          <w:szCs w:val="20"/>
          <w:lang w:eastAsia="pt-BR"/>
          <w14:ligatures w14:val="none"/>
        </w:rPr>
        <w:t xml:space="preserve"> das licitantes classificadas tecnicamente.</w:t>
      </w:r>
    </w:p>
    <w:p w14:paraId="62AAB98F" w14:textId="7584E2F5"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595B8892"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56039D00"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39172DBD"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62294F0D"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1B9A10EF"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1BB37839" w14:textId="77777777" w:rsidR="00220DC4" w:rsidRDefault="00220DC4"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385" w:name="_Toc230252899"/>
    </w:p>
    <w:p w14:paraId="63241C5A" w14:textId="77777777" w:rsidR="00220DC4" w:rsidRDefault="00220DC4"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p>
    <w:p w14:paraId="44C3C22B" w14:textId="77777777" w:rsidR="00220DC4" w:rsidRDefault="00220DC4"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p>
    <w:p w14:paraId="4A9D7BBD" w14:textId="7B609F14"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r w:rsidRPr="00B86D91">
        <w:rPr>
          <w:rFonts w:ascii="Arial" w:eastAsia="Times New Roman" w:hAnsi="Arial" w:cs="Arial"/>
          <w:b/>
          <w:bCs/>
          <w:kern w:val="36"/>
          <w:sz w:val="40"/>
          <w:szCs w:val="40"/>
          <w:lang w:eastAsia="pt-BR"/>
          <w14:ligatures w14:val="none"/>
        </w:rPr>
        <w:lastRenderedPageBreak/>
        <w:t>30. DA ABERTURA DO ENVELOPE 4 E DO JULGAMENTO DA PROPOSTA ECONÔMICA</w:t>
      </w:r>
      <w:bookmarkEnd w:id="385"/>
    </w:p>
    <w:p w14:paraId="16A0E4D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86" w:name="_Toc230252900"/>
      <w:r w:rsidRPr="00B86D91">
        <w:rPr>
          <w:rFonts w:ascii="Arial" w:eastAsia="Times New Roman" w:hAnsi="Arial" w:cs="Arial"/>
          <w:b/>
          <w:bCs/>
          <w:kern w:val="0"/>
          <w:sz w:val="28"/>
          <w:szCs w:val="28"/>
          <w:lang w:eastAsia="pt-BR"/>
          <w14:ligatures w14:val="none"/>
        </w:rPr>
        <w:t>30.1.</w:t>
      </w:r>
      <w:bookmarkEnd w:id="386"/>
    </w:p>
    <w:p w14:paraId="3578DF0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Encerrado o julgamento das Propostas Técnicas e observados os recursos cabíveis, a Comissão Especial de Licitação procederá à abertura do </w:t>
      </w:r>
      <w:r w:rsidRPr="00B86D91">
        <w:rPr>
          <w:rFonts w:ascii="Arial" w:eastAsia="Times New Roman" w:hAnsi="Arial" w:cs="Arial"/>
          <w:b/>
          <w:bCs/>
          <w:kern w:val="0"/>
          <w:sz w:val="20"/>
          <w:szCs w:val="20"/>
          <w:lang w:eastAsia="pt-BR"/>
          <w14:ligatures w14:val="none"/>
        </w:rPr>
        <w:t>Envelope 4 — Proposta Econômica</w:t>
      </w:r>
      <w:r w:rsidRPr="00B86D91">
        <w:rPr>
          <w:rFonts w:ascii="Arial" w:eastAsia="Times New Roman" w:hAnsi="Arial" w:cs="Arial"/>
          <w:kern w:val="0"/>
          <w:sz w:val="20"/>
          <w:szCs w:val="20"/>
          <w:lang w:eastAsia="pt-BR"/>
          <w14:ligatures w14:val="none"/>
        </w:rPr>
        <w:t xml:space="preserve"> das licitantes classificadas tecnicamente, em sessão pública previamente designada ou na continuidade da sessão, conforme o rito previsto neste Edital.</w:t>
      </w:r>
    </w:p>
    <w:p w14:paraId="791018B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87" w:name="_Toc230252901"/>
      <w:r w:rsidRPr="00B86D91">
        <w:rPr>
          <w:rFonts w:ascii="Arial" w:eastAsia="Times New Roman" w:hAnsi="Arial" w:cs="Arial"/>
          <w:b/>
          <w:bCs/>
          <w:kern w:val="0"/>
          <w:sz w:val="28"/>
          <w:szCs w:val="28"/>
          <w:lang w:eastAsia="pt-BR"/>
          <w14:ligatures w14:val="none"/>
        </w:rPr>
        <w:t>30.2.</w:t>
      </w:r>
      <w:bookmarkEnd w:id="387"/>
    </w:p>
    <w:p w14:paraId="7990AE7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Proposta Econômica será avaliada com base em critérios objetivos, previamente definidos neste Edital e em seus Anexos, observados a vinculação ao instrumento convocatório, o julgamento objetivo, a isonomia, a competitividade, a exequibilidade, a vantajosidade para o Município e a sustentabilidade econômico-financeira da Concessão Administrativa.</w:t>
      </w:r>
    </w:p>
    <w:p w14:paraId="3E812B6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88" w:name="_Toc230252902"/>
      <w:r w:rsidRPr="00B86D91">
        <w:rPr>
          <w:rFonts w:ascii="Arial" w:eastAsia="Times New Roman" w:hAnsi="Arial" w:cs="Arial"/>
          <w:b/>
          <w:bCs/>
          <w:kern w:val="0"/>
          <w:sz w:val="28"/>
          <w:szCs w:val="28"/>
          <w:lang w:eastAsia="pt-BR"/>
          <w14:ligatures w14:val="none"/>
        </w:rPr>
        <w:t>30.3.</w:t>
      </w:r>
      <w:bookmarkEnd w:id="388"/>
    </w:p>
    <w:p w14:paraId="7C6AB5C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Nota Econômica — NE será atribuída considerando, na forma deste Edital e de seus Anexos, os seguintes elementos:</w:t>
      </w:r>
    </w:p>
    <w:p w14:paraId="24CB94D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valor</w:t>
      </w:r>
      <w:proofErr w:type="gramEnd"/>
      <w:r w:rsidRPr="00B86D91">
        <w:rPr>
          <w:rFonts w:ascii="Arial" w:eastAsia="Times New Roman" w:hAnsi="Arial" w:cs="Arial"/>
          <w:kern w:val="0"/>
          <w:sz w:val="20"/>
          <w:szCs w:val="20"/>
          <w:lang w:eastAsia="pt-BR"/>
          <w14:ligatures w14:val="none"/>
        </w:rPr>
        <w:t xml:space="preserve"> da Contraprestação Pública proposta;</w:t>
      </w:r>
    </w:p>
    <w:p w14:paraId="3118D86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eventual</w:t>
      </w:r>
      <w:proofErr w:type="gramEnd"/>
      <w:r w:rsidRPr="00B86D91">
        <w:rPr>
          <w:rFonts w:ascii="Arial" w:eastAsia="Times New Roman" w:hAnsi="Arial" w:cs="Arial"/>
          <w:kern w:val="0"/>
          <w:sz w:val="20"/>
          <w:szCs w:val="20"/>
          <w:lang w:eastAsia="pt-BR"/>
          <w14:ligatures w14:val="none"/>
        </w:rPr>
        <w:t xml:space="preserve"> parcela fixa e/ou variável da remuneração, quando prevista na modelagem;</w:t>
      </w:r>
    </w:p>
    <w:p w14:paraId="21322C3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eventual valor de referência por tonelada de RSU efetivamente recebido e/ou processado, quando aplicável;</w:t>
      </w:r>
    </w:p>
    <w:p w14:paraId="1CD773E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desconto</w:t>
      </w:r>
      <w:proofErr w:type="gramEnd"/>
      <w:r w:rsidRPr="00B86D91">
        <w:rPr>
          <w:rFonts w:ascii="Arial" w:eastAsia="Times New Roman" w:hAnsi="Arial" w:cs="Arial"/>
          <w:kern w:val="0"/>
          <w:sz w:val="20"/>
          <w:szCs w:val="20"/>
          <w:lang w:eastAsia="pt-BR"/>
          <w14:ligatures w14:val="none"/>
        </w:rPr>
        <w:t xml:space="preserve"> ou vantagem econômica incidente sobre o fornecimento, compensação ou disponibilização de energia elétrica ao Município, tendo como referência as tarifas homologadas pela Agência Nacional de Energia Elétrica — ANEEL aplicáveis à distribuidora local;</w:t>
      </w:r>
    </w:p>
    <w:p w14:paraId="10854B2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coerência</w:t>
      </w:r>
      <w:proofErr w:type="gramEnd"/>
      <w:r w:rsidRPr="00B86D91">
        <w:rPr>
          <w:rFonts w:ascii="Arial" w:eastAsia="Times New Roman" w:hAnsi="Arial" w:cs="Arial"/>
          <w:kern w:val="0"/>
          <w:sz w:val="20"/>
          <w:szCs w:val="20"/>
          <w:lang w:eastAsia="pt-BR"/>
          <w14:ligatures w14:val="none"/>
        </w:rPr>
        <w:t xml:space="preserve"> da Proposta Econômica com a Proposta Técnica e com o Plano de Negócios da Concessão;</w:t>
      </w:r>
    </w:p>
    <w:p w14:paraId="64A16E9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demonstração</w:t>
      </w:r>
      <w:proofErr w:type="gramEnd"/>
      <w:r w:rsidRPr="00B86D91">
        <w:rPr>
          <w:rFonts w:ascii="Arial" w:eastAsia="Times New Roman" w:hAnsi="Arial" w:cs="Arial"/>
          <w:kern w:val="0"/>
          <w:sz w:val="20"/>
          <w:szCs w:val="20"/>
          <w:lang w:eastAsia="pt-BR"/>
          <w14:ligatures w14:val="none"/>
        </w:rPr>
        <w:t xml:space="preserve"> de exequibilidade econômico-financeira da proposta.</w:t>
      </w:r>
    </w:p>
    <w:p w14:paraId="108C0D67" w14:textId="77777777" w:rsidR="00220DC4" w:rsidRDefault="00220DC4"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89" w:name="_Toc230252903"/>
    </w:p>
    <w:p w14:paraId="201C52A7" w14:textId="24FCC7DC"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30.4.</w:t>
      </w:r>
      <w:bookmarkEnd w:id="389"/>
    </w:p>
    <w:p w14:paraId="799B823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 julgamento, será considerada mais vantajosa, sob o aspecto econômico, a proposta que, observada a classificação técnica mínima exigida, apresentar a melhor combinação entre menor Contraprestação Pública, maior desconto ou vantagem energética ao Município e exequibilidade econômico-financeira, conforme metodologia de pontuação prevista neste Edital e em seus Anexos.</w:t>
      </w:r>
    </w:p>
    <w:p w14:paraId="5DDE947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90" w:name="_Toc230252904"/>
      <w:r w:rsidRPr="00B86D91">
        <w:rPr>
          <w:rFonts w:ascii="Arial" w:eastAsia="Times New Roman" w:hAnsi="Arial" w:cs="Arial"/>
          <w:b/>
          <w:bCs/>
          <w:kern w:val="0"/>
          <w:sz w:val="28"/>
          <w:szCs w:val="28"/>
          <w:lang w:eastAsia="pt-BR"/>
          <w14:ligatures w14:val="none"/>
        </w:rPr>
        <w:t>30.5.</w:t>
      </w:r>
      <w:bookmarkEnd w:id="390"/>
    </w:p>
    <w:p w14:paraId="3EF2DDC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Proposta Econômica deverá observar o valor máximo da Contraprestação Pública estabelecido neste Edital, no Relatório Orçamentário-Financeiro e nos </w:t>
      </w:r>
      <w:proofErr w:type="gramStart"/>
      <w:r w:rsidRPr="00B86D91">
        <w:rPr>
          <w:rFonts w:ascii="Arial" w:eastAsia="Times New Roman" w:hAnsi="Arial" w:cs="Arial"/>
          <w:kern w:val="0"/>
          <w:sz w:val="20"/>
          <w:szCs w:val="20"/>
          <w:lang w:eastAsia="pt-BR"/>
          <w14:ligatures w14:val="none"/>
        </w:rPr>
        <w:t>demais Anexos</w:t>
      </w:r>
      <w:proofErr w:type="gramEnd"/>
      <w:r w:rsidRPr="00B86D91">
        <w:rPr>
          <w:rFonts w:ascii="Arial" w:eastAsia="Times New Roman" w:hAnsi="Arial" w:cs="Arial"/>
          <w:kern w:val="0"/>
          <w:sz w:val="20"/>
          <w:szCs w:val="20"/>
          <w:lang w:eastAsia="pt-BR"/>
          <w14:ligatures w14:val="none"/>
        </w:rPr>
        <w:t>, sendo desclassificada a proposta que apresentar valor superior ao limite máximo admitido.</w:t>
      </w:r>
    </w:p>
    <w:p w14:paraId="0632930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91" w:name="_Toc230252905"/>
      <w:r w:rsidRPr="00B86D91">
        <w:rPr>
          <w:rFonts w:ascii="Arial" w:eastAsia="Times New Roman" w:hAnsi="Arial" w:cs="Arial"/>
          <w:b/>
          <w:bCs/>
          <w:kern w:val="0"/>
          <w:sz w:val="28"/>
          <w:szCs w:val="28"/>
          <w:lang w:eastAsia="pt-BR"/>
          <w14:ligatures w14:val="none"/>
        </w:rPr>
        <w:t>30.6.</w:t>
      </w:r>
      <w:bookmarkEnd w:id="391"/>
    </w:p>
    <w:p w14:paraId="5D40344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Quando houver previsão de parcela variável vinculada ao RSU efetivamente recebido e/ou processado, a Proposta Econômica deverá indicar o respectivo valor ou metodologia de cálculo, observados os limites, parâmetros, critérios de medição, matriz de riscos, glosas e regras de pagamento previstas neste Edital, no Contrato e em seus Anexos.</w:t>
      </w:r>
    </w:p>
    <w:p w14:paraId="0323ABB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92" w:name="_Toc230252906"/>
      <w:r w:rsidRPr="00B86D91">
        <w:rPr>
          <w:rFonts w:ascii="Arial" w:eastAsia="Times New Roman" w:hAnsi="Arial" w:cs="Arial"/>
          <w:b/>
          <w:bCs/>
          <w:kern w:val="0"/>
          <w:sz w:val="28"/>
          <w:szCs w:val="28"/>
          <w:lang w:eastAsia="pt-BR"/>
          <w14:ligatures w14:val="none"/>
        </w:rPr>
        <w:t>30.7.</w:t>
      </w:r>
      <w:bookmarkEnd w:id="392"/>
    </w:p>
    <w:p w14:paraId="0A7E7BD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desconto ou vantagem energética ofertado pela licitante deverá ser apresentado de forma objetiva, mensurável e verificável, com indicação da metodologia de cálculo, referência tarifária adotada, forma de fornecimento, compensação ou disponibilização de energia elétrica ao Município e condições de aferição do benefício, observadas as normas setoriais aplicáveis.</w:t>
      </w:r>
    </w:p>
    <w:p w14:paraId="3161DF7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93" w:name="_Toc230252907"/>
      <w:r w:rsidRPr="00B86D91">
        <w:rPr>
          <w:rFonts w:ascii="Arial" w:eastAsia="Times New Roman" w:hAnsi="Arial" w:cs="Arial"/>
          <w:b/>
          <w:bCs/>
          <w:kern w:val="0"/>
          <w:sz w:val="28"/>
          <w:szCs w:val="28"/>
          <w:lang w:eastAsia="pt-BR"/>
          <w14:ligatures w14:val="none"/>
        </w:rPr>
        <w:t>30.8.</w:t>
      </w:r>
      <w:bookmarkEnd w:id="393"/>
    </w:p>
    <w:p w14:paraId="12C5D7F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referência tarifária para o cálculo do desconto ou vantagem energética será baseada nas tarifas homologadas pela Agência Nacional de Energia Elétrica — ANEEL aplicáveis à distribuidora local, conforme metodologia definida </w:t>
      </w:r>
      <w:proofErr w:type="spellStart"/>
      <w:r w:rsidRPr="00B86D91">
        <w:rPr>
          <w:rFonts w:ascii="Arial" w:eastAsia="Times New Roman" w:hAnsi="Arial" w:cs="Arial"/>
          <w:kern w:val="0"/>
          <w:sz w:val="20"/>
          <w:szCs w:val="20"/>
          <w:lang w:eastAsia="pt-BR"/>
          <w14:ligatures w14:val="none"/>
        </w:rPr>
        <w:t>neste</w:t>
      </w:r>
      <w:proofErr w:type="spellEnd"/>
      <w:r w:rsidRPr="00B86D91">
        <w:rPr>
          <w:rFonts w:ascii="Arial" w:eastAsia="Times New Roman" w:hAnsi="Arial" w:cs="Arial"/>
          <w:kern w:val="0"/>
          <w:sz w:val="20"/>
          <w:szCs w:val="20"/>
          <w:lang w:eastAsia="pt-BR"/>
          <w14:ligatures w14:val="none"/>
        </w:rPr>
        <w:t xml:space="preserve"> Edital, no Relatório Orçamentário-Financeiro e nos Anexos pertinentes.</w:t>
      </w:r>
    </w:p>
    <w:p w14:paraId="4AFA2AB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94" w:name="_Toc230252908"/>
      <w:r w:rsidRPr="00B86D91">
        <w:rPr>
          <w:rFonts w:ascii="Arial" w:eastAsia="Times New Roman" w:hAnsi="Arial" w:cs="Arial"/>
          <w:b/>
          <w:bCs/>
          <w:kern w:val="0"/>
          <w:sz w:val="28"/>
          <w:szCs w:val="28"/>
          <w:lang w:eastAsia="pt-BR"/>
          <w14:ligatures w14:val="none"/>
        </w:rPr>
        <w:t>30.9.</w:t>
      </w:r>
      <w:bookmarkEnd w:id="394"/>
    </w:p>
    <w:p w14:paraId="7A451E0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As receitas acessórias, alternativas, complementares ou decorrentes de projetos associados, inclusive aquelas relativas à energia elétrica, produtos, subprodutos, créditos, certificados, atributos ambientais, materiais recuperados e eventual recebimento, tratamento ou processamento de resíduos de terceiros, poderão ser consideradas pela licitante na formulação de sua Proposta Econômica e </w:t>
      </w:r>
      <w:r w:rsidRPr="00B86D91">
        <w:rPr>
          <w:rFonts w:ascii="Arial" w:eastAsia="Times New Roman" w:hAnsi="Arial" w:cs="Arial"/>
          <w:kern w:val="0"/>
          <w:sz w:val="20"/>
          <w:szCs w:val="20"/>
          <w:lang w:eastAsia="pt-BR"/>
          <w14:ligatures w14:val="none"/>
        </w:rPr>
        <w:lastRenderedPageBreak/>
        <w:t>integrarão a modelagem econômico-financeira da Concessão, constituindo receitas da Concessionária, sem compartilhamento ordinário com o Poder Concedente, salvo imposição legal expressa.</w:t>
      </w:r>
    </w:p>
    <w:p w14:paraId="489E0AF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95" w:name="_Toc230252909"/>
      <w:r w:rsidRPr="00B86D91">
        <w:rPr>
          <w:rFonts w:ascii="Arial" w:eastAsia="Times New Roman" w:hAnsi="Arial" w:cs="Arial"/>
          <w:b/>
          <w:bCs/>
          <w:kern w:val="0"/>
          <w:sz w:val="28"/>
          <w:szCs w:val="28"/>
          <w:lang w:eastAsia="pt-BR"/>
          <w14:ligatures w14:val="none"/>
        </w:rPr>
        <w:t>30.10.</w:t>
      </w:r>
      <w:bookmarkEnd w:id="395"/>
    </w:p>
    <w:p w14:paraId="7216D16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realizar diligências para esclarecer premissas, confirmar documentos, verificar a coerência entre Proposta Técnica, Proposta Econômica e Plano de Negócios, bem como aferir a exequibilidade da proposta, vedada a alteração substancial dos valores, percentuais, descontos, vantagens energéticas ou condições essenciais apresentadas após a entrega dos envelopes.</w:t>
      </w:r>
    </w:p>
    <w:p w14:paraId="706D824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96" w:name="_Toc230252910"/>
      <w:r w:rsidRPr="00B86D91">
        <w:rPr>
          <w:rFonts w:ascii="Arial" w:eastAsia="Times New Roman" w:hAnsi="Arial" w:cs="Arial"/>
          <w:b/>
          <w:bCs/>
          <w:kern w:val="0"/>
          <w:sz w:val="28"/>
          <w:szCs w:val="28"/>
          <w:lang w:eastAsia="pt-BR"/>
          <w14:ligatures w14:val="none"/>
        </w:rPr>
        <w:t>30.11.</w:t>
      </w:r>
      <w:bookmarkEnd w:id="396"/>
    </w:p>
    <w:p w14:paraId="342B36C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Proposta Econômica será considerada inexequível quando, de forma motivada e após eventual diligência, ficar demonstrado que os valores, descontos, vantagens energéticas, receitas, custos, investimentos, prazos ou premissas apresentados são incompatíveis com a execução adequada do objeto, com a Proposta Técnica, com o cumprimento dos indicadores de desempenho, com as obrigações ambientais, com a operação segura da Unidade Industrial ou com a sustentabilidade econômico-financeira da Concessão Administrativa.</w:t>
      </w:r>
    </w:p>
    <w:p w14:paraId="78E0720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97" w:name="_Toc230252911"/>
      <w:r w:rsidRPr="00B86D91">
        <w:rPr>
          <w:rFonts w:ascii="Arial" w:eastAsia="Times New Roman" w:hAnsi="Arial" w:cs="Arial"/>
          <w:b/>
          <w:bCs/>
          <w:kern w:val="0"/>
          <w:sz w:val="28"/>
          <w:szCs w:val="28"/>
          <w:lang w:eastAsia="pt-BR"/>
          <w14:ligatures w14:val="none"/>
        </w:rPr>
        <w:t>30.12.</w:t>
      </w:r>
      <w:bookmarkEnd w:id="397"/>
    </w:p>
    <w:p w14:paraId="5583C10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será admitida Proposta Econômica condicionada a evento futuro não previsto neste Edital, obtenção incerta de subsídio, incentivo, financiamento, benefício fiscal, receita acessória, autorização, licença ou vantagem econômica que não esteja contemplada na matriz de riscos ou nos Anexos da Concessão.</w:t>
      </w:r>
    </w:p>
    <w:p w14:paraId="3A8FEF0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98" w:name="_Toc230252912"/>
      <w:r w:rsidRPr="00B86D91">
        <w:rPr>
          <w:rFonts w:ascii="Arial" w:eastAsia="Times New Roman" w:hAnsi="Arial" w:cs="Arial"/>
          <w:b/>
          <w:bCs/>
          <w:kern w:val="0"/>
          <w:sz w:val="28"/>
          <w:szCs w:val="28"/>
          <w:lang w:eastAsia="pt-BR"/>
          <w14:ligatures w14:val="none"/>
        </w:rPr>
        <w:t>30.13.</w:t>
      </w:r>
      <w:bookmarkEnd w:id="398"/>
    </w:p>
    <w:p w14:paraId="3ED2753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Serão desclassificadas as Propostas Econômicas que:</w:t>
      </w:r>
    </w:p>
    <w:p w14:paraId="2AE8120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apresentarem os documentos mínimos exigidos para o Envelope 4;</w:t>
      </w:r>
    </w:p>
    <w:p w14:paraId="240970B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indicarem a Contraprestação Pública proposta, quando exigida;</w:t>
      </w:r>
    </w:p>
    <w:p w14:paraId="1935D6D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apresentarem valor superior ao limite máximo de Contraprestação Pública admitido;</w:t>
      </w:r>
    </w:p>
    <w:p w14:paraId="41802FC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indicarem o desconto ou vantagem energética ao Município, quando este constituir critério econômico obrigatório;</w:t>
      </w:r>
    </w:p>
    <w:p w14:paraId="6DB5C32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V — </w:t>
      </w:r>
      <w:proofErr w:type="gramStart"/>
      <w:r w:rsidRPr="00B86D91">
        <w:rPr>
          <w:rFonts w:ascii="Arial" w:eastAsia="Times New Roman" w:hAnsi="Arial" w:cs="Arial"/>
          <w:kern w:val="0"/>
          <w:sz w:val="20"/>
          <w:szCs w:val="20"/>
          <w:lang w:eastAsia="pt-BR"/>
          <w14:ligatures w14:val="none"/>
        </w:rPr>
        <w:t>apresentarem</w:t>
      </w:r>
      <w:proofErr w:type="gramEnd"/>
      <w:r w:rsidRPr="00B86D91">
        <w:rPr>
          <w:rFonts w:ascii="Arial" w:eastAsia="Times New Roman" w:hAnsi="Arial" w:cs="Arial"/>
          <w:kern w:val="0"/>
          <w:sz w:val="20"/>
          <w:szCs w:val="20"/>
          <w:lang w:eastAsia="pt-BR"/>
          <w14:ligatures w14:val="none"/>
        </w:rPr>
        <w:t xml:space="preserve"> inconsistência grave entre a Proposta Técnica, a Proposta Econômica e o Plano de Negócios;</w:t>
      </w:r>
    </w:p>
    <w:p w14:paraId="710D860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forem</w:t>
      </w:r>
      <w:proofErr w:type="gramEnd"/>
      <w:r w:rsidRPr="00B86D91">
        <w:rPr>
          <w:rFonts w:ascii="Arial" w:eastAsia="Times New Roman" w:hAnsi="Arial" w:cs="Arial"/>
          <w:kern w:val="0"/>
          <w:sz w:val="20"/>
          <w:szCs w:val="20"/>
          <w:lang w:eastAsia="pt-BR"/>
          <w14:ligatures w14:val="none"/>
        </w:rPr>
        <w:t xml:space="preserve"> consideradas inexequíveis, nos termos deste Edital;</w:t>
      </w:r>
    </w:p>
    <w:p w14:paraId="2EDC0EA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condicionarem a proposta a evento futuro, incerto ou não previsto;</w:t>
      </w:r>
    </w:p>
    <w:p w14:paraId="4B2B724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contiverem vício insanável, informação falsa, omissão relevante ou elemento incompatível com o objeto da Concessão Administrativa.</w:t>
      </w:r>
    </w:p>
    <w:p w14:paraId="5CCC554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399" w:name="_Toc230252913"/>
      <w:r w:rsidRPr="00B86D91">
        <w:rPr>
          <w:rFonts w:ascii="Arial" w:eastAsia="Times New Roman" w:hAnsi="Arial" w:cs="Arial"/>
          <w:b/>
          <w:bCs/>
          <w:kern w:val="0"/>
          <w:sz w:val="28"/>
          <w:szCs w:val="28"/>
          <w:lang w:eastAsia="pt-BR"/>
          <w14:ligatures w14:val="none"/>
        </w:rPr>
        <w:t>30.14.</w:t>
      </w:r>
      <w:bookmarkEnd w:id="399"/>
    </w:p>
    <w:p w14:paraId="25EF665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Concluído o julgamento das Propostas Econômicas, a Comissão Especial de Licitação apurará a Nota Econômica — NE de cada licitante, na forma da metodologia prevista neste Edital e em seus Anexos.</w:t>
      </w:r>
    </w:p>
    <w:p w14:paraId="6C352B1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00" w:name="_Toc230252914"/>
      <w:r w:rsidRPr="00B86D91">
        <w:rPr>
          <w:rFonts w:ascii="Arial" w:eastAsia="Times New Roman" w:hAnsi="Arial" w:cs="Arial"/>
          <w:b/>
          <w:bCs/>
          <w:kern w:val="0"/>
          <w:sz w:val="28"/>
          <w:szCs w:val="28"/>
          <w:lang w:eastAsia="pt-BR"/>
          <w14:ligatures w14:val="none"/>
        </w:rPr>
        <w:t>30.15.</w:t>
      </w:r>
      <w:bookmarkEnd w:id="400"/>
    </w:p>
    <w:p w14:paraId="4EC3AA6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classificação final será obtida pela combinação da Nota Técnica — NT e da Nota Econômica — NE, resultando na Nota Final da Licitação — NFL, conforme pesos, fórmulas e critérios de desempate previstos neste Edital e em seus Anexos.</w:t>
      </w:r>
    </w:p>
    <w:p w14:paraId="436D64D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01" w:name="_Toc230252915"/>
      <w:r w:rsidRPr="00B86D91">
        <w:rPr>
          <w:rFonts w:ascii="Arial" w:eastAsia="Times New Roman" w:hAnsi="Arial" w:cs="Arial"/>
          <w:b/>
          <w:bCs/>
          <w:kern w:val="0"/>
          <w:sz w:val="28"/>
          <w:szCs w:val="28"/>
          <w:lang w:eastAsia="pt-BR"/>
          <w14:ligatures w14:val="none"/>
        </w:rPr>
        <w:t>30.16.</w:t>
      </w:r>
      <w:bookmarkEnd w:id="401"/>
    </w:p>
    <w:p w14:paraId="56C399F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resultado do julgamento da Proposta Econômica e da classificação final será divulgado nos meios oficiais previstos neste Edital, abrindo-se o prazo recursal cabível, nos termos da legislação aplicável.</w:t>
      </w:r>
    </w:p>
    <w:p w14:paraId="28F6D2EE" w14:textId="25AE5B5C"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16C9428A"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23EA7004"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4A1F3D5E"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5C506005"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57469DC6"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7014358B"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5183E0F4"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3B2D4D65" w14:textId="77777777" w:rsidR="00220DC4" w:rsidRDefault="00220DC4"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402" w:name="_Toc230252916"/>
    </w:p>
    <w:p w14:paraId="2006B666" w14:textId="67EAF105"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r w:rsidRPr="00B86D91">
        <w:rPr>
          <w:rFonts w:ascii="Arial" w:eastAsia="Times New Roman" w:hAnsi="Arial" w:cs="Arial"/>
          <w:b/>
          <w:bCs/>
          <w:kern w:val="36"/>
          <w:sz w:val="40"/>
          <w:szCs w:val="40"/>
          <w:lang w:eastAsia="pt-BR"/>
          <w14:ligatures w14:val="none"/>
        </w:rPr>
        <w:lastRenderedPageBreak/>
        <w:t>31. DOS RECURSOS ADMINISTRATIVOS</w:t>
      </w:r>
      <w:bookmarkEnd w:id="402"/>
    </w:p>
    <w:p w14:paraId="3C903AE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03" w:name="_Toc230252917"/>
      <w:r w:rsidRPr="00B86D91">
        <w:rPr>
          <w:rFonts w:ascii="Arial" w:eastAsia="Times New Roman" w:hAnsi="Arial" w:cs="Arial"/>
          <w:b/>
          <w:bCs/>
          <w:kern w:val="0"/>
          <w:sz w:val="28"/>
          <w:szCs w:val="28"/>
          <w:lang w:eastAsia="pt-BR"/>
          <w14:ligatures w14:val="none"/>
        </w:rPr>
        <w:t>31.1.</w:t>
      </w:r>
      <w:bookmarkEnd w:id="403"/>
    </w:p>
    <w:p w14:paraId="04306D3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Dos atos da Comissão Especial de Licitação e da autoridade competente caberão recursos administrativos, nos prazos e na forma previstos na Lei Federal nº 14.133/2021, especialmente quanto às decisões de habilitação ou inabilitação, julgamento da Proposta Técnica, julgamento da Proposta Econômica, classificação final, anulação ou revogação da licitação e demais atos passíveis de impugnação administrativa.</w:t>
      </w:r>
    </w:p>
    <w:p w14:paraId="50DA7A6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04" w:name="_Toc230252918"/>
      <w:r w:rsidRPr="00B86D91">
        <w:rPr>
          <w:rFonts w:ascii="Arial" w:eastAsia="Times New Roman" w:hAnsi="Arial" w:cs="Arial"/>
          <w:b/>
          <w:bCs/>
          <w:kern w:val="0"/>
          <w:sz w:val="28"/>
          <w:szCs w:val="28"/>
          <w:lang w:eastAsia="pt-BR"/>
          <w14:ligatures w14:val="none"/>
        </w:rPr>
        <w:t>31.2.</w:t>
      </w:r>
      <w:bookmarkEnd w:id="404"/>
    </w:p>
    <w:p w14:paraId="689757D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recursos deverão ser apresentados por escrito, de forma clara, objetiva e fundamentada, no prazo legal aplicável, contados da intimação ou divulgação oficial do ato recorrido, conforme o caso, observados os meios de protocolo físico ou eletrônico indicados neste Edital.</w:t>
      </w:r>
    </w:p>
    <w:p w14:paraId="11121F2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05" w:name="_Toc230252919"/>
      <w:r w:rsidRPr="00B86D91">
        <w:rPr>
          <w:rFonts w:ascii="Arial" w:eastAsia="Times New Roman" w:hAnsi="Arial" w:cs="Arial"/>
          <w:b/>
          <w:bCs/>
          <w:kern w:val="0"/>
          <w:sz w:val="28"/>
          <w:szCs w:val="28"/>
          <w:lang w:eastAsia="pt-BR"/>
          <w14:ligatures w14:val="none"/>
        </w:rPr>
        <w:t>31.3.</w:t>
      </w:r>
      <w:bookmarkEnd w:id="405"/>
    </w:p>
    <w:p w14:paraId="7F414C7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recurso deverá conter, no mínimo:</w:t>
      </w:r>
    </w:p>
    <w:p w14:paraId="0720624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identificação</w:t>
      </w:r>
      <w:proofErr w:type="gramEnd"/>
      <w:r w:rsidRPr="00B86D91">
        <w:rPr>
          <w:rFonts w:ascii="Arial" w:eastAsia="Times New Roman" w:hAnsi="Arial" w:cs="Arial"/>
          <w:kern w:val="0"/>
          <w:sz w:val="20"/>
          <w:szCs w:val="20"/>
          <w:lang w:eastAsia="pt-BR"/>
          <w14:ligatures w14:val="none"/>
        </w:rPr>
        <w:t xml:space="preserve"> da recorrente;</w:t>
      </w:r>
    </w:p>
    <w:p w14:paraId="0066216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indicação</w:t>
      </w:r>
      <w:proofErr w:type="gramEnd"/>
      <w:r w:rsidRPr="00B86D91">
        <w:rPr>
          <w:rFonts w:ascii="Arial" w:eastAsia="Times New Roman" w:hAnsi="Arial" w:cs="Arial"/>
          <w:kern w:val="0"/>
          <w:sz w:val="20"/>
          <w:szCs w:val="20"/>
          <w:lang w:eastAsia="pt-BR"/>
          <w14:ligatures w14:val="none"/>
        </w:rPr>
        <w:t xml:space="preserve"> do ato recorrido;</w:t>
      </w:r>
    </w:p>
    <w:p w14:paraId="691CDC7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exposição objetiva dos fatos e fundamentos jurídicos, técnicos ou econômico-financeiros do pedido;</w:t>
      </w:r>
    </w:p>
    <w:p w14:paraId="1343805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pedido</w:t>
      </w:r>
      <w:proofErr w:type="gramEnd"/>
      <w:r w:rsidRPr="00B86D91">
        <w:rPr>
          <w:rFonts w:ascii="Arial" w:eastAsia="Times New Roman" w:hAnsi="Arial" w:cs="Arial"/>
          <w:kern w:val="0"/>
          <w:sz w:val="20"/>
          <w:szCs w:val="20"/>
          <w:lang w:eastAsia="pt-BR"/>
          <w14:ligatures w14:val="none"/>
        </w:rPr>
        <w:t xml:space="preserve"> claro e determinado;</w:t>
      </w:r>
    </w:p>
    <w:p w14:paraId="1F9FD5D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documentos</w:t>
      </w:r>
      <w:proofErr w:type="gramEnd"/>
      <w:r w:rsidRPr="00B86D91">
        <w:rPr>
          <w:rFonts w:ascii="Arial" w:eastAsia="Times New Roman" w:hAnsi="Arial" w:cs="Arial"/>
          <w:kern w:val="0"/>
          <w:sz w:val="20"/>
          <w:szCs w:val="20"/>
          <w:lang w:eastAsia="pt-BR"/>
          <w14:ligatures w14:val="none"/>
        </w:rPr>
        <w:t xml:space="preserve"> comprobatórios, quando houver;</w:t>
      </w:r>
    </w:p>
    <w:p w14:paraId="51DC389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assinatura</w:t>
      </w:r>
      <w:proofErr w:type="gramEnd"/>
      <w:r w:rsidRPr="00B86D91">
        <w:rPr>
          <w:rFonts w:ascii="Arial" w:eastAsia="Times New Roman" w:hAnsi="Arial" w:cs="Arial"/>
          <w:kern w:val="0"/>
          <w:sz w:val="20"/>
          <w:szCs w:val="20"/>
          <w:lang w:eastAsia="pt-BR"/>
          <w14:ligatures w14:val="none"/>
        </w:rPr>
        <w:t xml:space="preserve"> de representante legal ou procurador com poderes suficientes.</w:t>
      </w:r>
    </w:p>
    <w:p w14:paraId="08746A6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06" w:name="_Toc230252920"/>
      <w:r w:rsidRPr="00B86D91">
        <w:rPr>
          <w:rFonts w:ascii="Arial" w:eastAsia="Times New Roman" w:hAnsi="Arial" w:cs="Arial"/>
          <w:b/>
          <w:bCs/>
          <w:kern w:val="0"/>
          <w:sz w:val="28"/>
          <w:szCs w:val="28"/>
          <w:lang w:eastAsia="pt-BR"/>
          <w14:ligatures w14:val="none"/>
        </w:rPr>
        <w:t>31.4.</w:t>
      </w:r>
      <w:bookmarkEnd w:id="406"/>
    </w:p>
    <w:p w14:paraId="7523A27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Recebido o recurso, a Comissão Especial de Licitação poderá reconsiderar sua decisão no prazo legal ou encaminhá-lo, devidamente informado, à autoridade competente para decisão.</w:t>
      </w:r>
    </w:p>
    <w:p w14:paraId="731C013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07" w:name="_Toc230252921"/>
      <w:r w:rsidRPr="00B86D91">
        <w:rPr>
          <w:rFonts w:ascii="Arial" w:eastAsia="Times New Roman" w:hAnsi="Arial" w:cs="Arial"/>
          <w:b/>
          <w:bCs/>
          <w:kern w:val="0"/>
          <w:sz w:val="28"/>
          <w:szCs w:val="28"/>
          <w:lang w:eastAsia="pt-BR"/>
          <w14:ligatures w14:val="none"/>
        </w:rPr>
        <w:t>31.5.</w:t>
      </w:r>
      <w:bookmarkEnd w:id="407"/>
    </w:p>
    <w:p w14:paraId="1467D3D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As demais licitantes serão intimadas para, querendo, apresentar contrarrazões no prazo legal, contado da divulgação da interposição do recurso, assegurados o contraditório, a ampla defesa, a publicidade e a isonomia.</w:t>
      </w:r>
    </w:p>
    <w:p w14:paraId="6E364A0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08" w:name="_Toc230252922"/>
      <w:r w:rsidRPr="00B86D91">
        <w:rPr>
          <w:rFonts w:ascii="Arial" w:eastAsia="Times New Roman" w:hAnsi="Arial" w:cs="Arial"/>
          <w:b/>
          <w:bCs/>
          <w:kern w:val="0"/>
          <w:sz w:val="28"/>
          <w:szCs w:val="28"/>
          <w:lang w:eastAsia="pt-BR"/>
          <w14:ligatures w14:val="none"/>
        </w:rPr>
        <w:t>31.6.</w:t>
      </w:r>
      <w:bookmarkEnd w:id="408"/>
    </w:p>
    <w:p w14:paraId="33C3ACF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recursos terão efeito suspensivo quando previsto em lei ou quando atribuído motivadamente pela autoridade competente, considerada a natureza do ato recorrido, o risco de prejuízo ao certame, a segurança jurídica, a isonomia e o interesse público.</w:t>
      </w:r>
    </w:p>
    <w:p w14:paraId="74D03ED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09" w:name="_Toc230252923"/>
      <w:r w:rsidRPr="00B86D91">
        <w:rPr>
          <w:rFonts w:ascii="Arial" w:eastAsia="Times New Roman" w:hAnsi="Arial" w:cs="Arial"/>
          <w:b/>
          <w:bCs/>
          <w:kern w:val="0"/>
          <w:sz w:val="28"/>
          <w:szCs w:val="28"/>
          <w:lang w:eastAsia="pt-BR"/>
          <w14:ligatures w14:val="none"/>
        </w:rPr>
        <w:t>31.7.</w:t>
      </w:r>
      <w:bookmarkEnd w:id="409"/>
    </w:p>
    <w:p w14:paraId="7407FBF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serão conhecidos recursos intempestivos, genéricos, sem fundamentação mínima, apresentados por pessoa sem poderes de representação, por meio diverso do previsto neste Edital ou que não indiquem de forma clara o ato recorrido e o pedido formulado.</w:t>
      </w:r>
    </w:p>
    <w:p w14:paraId="715A6415"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10" w:name="_Toc230252924"/>
      <w:r w:rsidRPr="00B86D91">
        <w:rPr>
          <w:rFonts w:ascii="Arial" w:eastAsia="Times New Roman" w:hAnsi="Arial" w:cs="Arial"/>
          <w:b/>
          <w:bCs/>
          <w:kern w:val="0"/>
          <w:sz w:val="28"/>
          <w:szCs w:val="28"/>
          <w:lang w:eastAsia="pt-BR"/>
          <w14:ligatures w14:val="none"/>
        </w:rPr>
        <w:t>31.8.</w:t>
      </w:r>
      <w:bookmarkEnd w:id="410"/>
    </w:p>
    <w:p w14:paraId="33BE77B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interposição de recurso não autoriza a recorrente a alterar, complementar ou substituir documentos de habilitação, Proposta Técnica, Proposta Econômica ou elementos essenciais apresentados originalmente, ressalvadas as hipóteses de saneamento de falhas formais admitidas neste Edital e na legislação aplicável.</w:t>
      </w:r>
    </w:p>
    <w:p w14:paraId="2D0435C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11" w:name="_Toc230252925"/>
      <w:r w:rsidRPr="00B86D91">
        <w:rPr>
          <w:rFonts w:ascii="Arial" w:eastAsia="Times New Roman" w:hAnsi="Arial" w:cs="Arial"/>
          <w:b/>
          <w:bCs/>
          <w:kern w:val="0"/>
          <w:sz w:val="28"/>
          <w:szCs w:val="28"/>
          <w:lang w:eastAsia="pt-BR"/>
          <w14:ligatures w14:val="none"/>
        </w:rPr>
        <w:t>31.9.</w:t>
      </w:r>
      <w:bookmarkEnd w:id="411"/>
    </w:p>
    <w:p w14:paraId="158EC10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decisão dos recursos será motivada e divulgada nos meios oficiais previstos neste Edital, podendo manter, reformar, anular, corrigir ou determinar o refazimento de ato do procedimento, conforme a natureza da matéria apreciada.</w:t>
      </w:r>
    </w:p>
    <w:p w14:paraId="2090A8F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12" w:name="_Toc230252926"/>
      <w:r w:rsidRPr="00B86D91">
        <w:rPr>
          <w:rFonts w:ascii="Arial" w:eastAsia="Times New Roman" w:hAnsi="Arial" w:cs="Arial"/>
          <w:b/>
          <w:bCs/>
          <w:kern w:val="0"/>
          <w:sz w:val="28"/>
          <w:szCs w:val="28"/>
          <w:lang w:eastAsia="pt-BR"/>
          <w14:ligatures w14:val="none"/>
        </w:rPr>
        <w:t>31.10.</w:t>
      </w:r>
      <w:bookmarkEnd w:id="412"/>
    </w:p>
    <w:p w14:paraId="68AF3A7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acolhimento de recurso implicará a invalidação apenas dos atos que não possam ser aproveitados, preservando-se, sempre que juridicamente possível, os atos regulares, válidos e não contaminados pelo vício reconhecido.</w:t>
      </w:r>
    </w:p>
    <w:p w14:paraId="2562B13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13" w:name="_Toc230252927"/>
      <w:r w:rsidRPr="00B86D91">
        <w:rPr>
          <w:rFonts w:ascii="Arial" w:eastAsia="Times New Roman" w:hAnsi="Arial" w:cs="Arial"/>
          <w:b/>
          <w:bCs/>
          <w:kern w:val="0"/>
          <w:sz w:val="28"/>
          <w:szCs w:val="28"/>
          <w:lang w:eastAsia="pt-BR"/>
          <w14:ligatures w14:val="none"/>
        </w:rPr>
        <w:t>31.11.</w:t>
      </w:r>
      <w:bookmarkEnd w:id="413"/>
    </w:p>
    <w:p w14:paraId="2D876AAD" w14:textId="53FEE9D7" w:rsidR="00D20C54" w:rsidRPr="00B86D91" w:rsidRDefault="00181D82" w:rsidP="00220DC4">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Encerrada a fase recursal, o procedimento seguirá para a etapa subsequente, observada a ordem procedimental prevista neste Edital.</w:t>
      </w:r>
    </w:p>
    <w:p w14:paraId="7694A5F6" w14:textId="77777777"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414" w:name="_Toc230252928"/>
      <w:r w:rsidRPr="00B86D91">
        <w:rPr>
          <w:rFonts w:ascii="Arial" w:eastAsia="Times New Roman" w:hAnsi="Arial" w:cs="Arial"/>
          <w:b/>
          <w:bCs/>
          <w:kern w:val="36"/>
          <w:sz w:val="40"/>
          <w:szCs w:val="40"/>
          <w:lang w:eastAsia="pt-BR"/>
          <w14:ligatures w14:val="none"/>
        </w:rPr>
        <w:lastRenderedPageBreak/>
        <w:t>32. DA ADJUDICAÇÃO, HOMOLOGAÇÃO, CONSTITUIÇÃO DA SPE E ASSINATURA DO CONTRATO</w:t>
      </w:r>
      <w:bookmarkEnd w:id="414"/>
    </w:p>
    <w:p w14:paraId="3FAFD22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15" w:name="_Toc230252929"/>
      <w:r w:rsidRPr="00B86D91">
        <w:rPr>
          <w:rFonts w:ascii="Arial" w:eastAsia="Times New Roman" w:hAnsi="Arial" w:cs="Arial"/>
          <w:b/>
          <w:bCs/>
          <w:kern w:val="0"/>
          <w:sz w:val="28"/>
          <w:szCs w:val="28"/>
          <w:lang w:eastAsia="pt-BR"/>
          <w14:ligatures w14:val="none"/>
        </w:rPr>
        <w:t>32.1.</w:t>
      </w:r>
      <w:bookmarkEnd w:id="415"/>
    </w:p>
    <w:p w14:paraId="571E829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Concluído o julgamento, decididos os recursos administrativos cabíveis e verificada a regularidade dos atos praticados, o objeto da licitação será adjudicado à licitante vencedora e o procedimento será homologado pela autoridade competente, observada a legislação aplicável.</w:t>
      </w:r>
    </w:p>
    <w:p w14:paraId="4884422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16" w:name="_Toc230252930"/>
      <w:r w:rsidRPr="00B86D91">
        <w:rPr>
          <w:rFonts w:ascii="Arial" w:eastAsia="Times New Roman" w:hAnsi="Arial" w:cs="Arial"/>
          <w:b/>
          <w:bCs/>
          <w:kern w:val="0"/>
          <w:sz w:val="28"/>
          <w:szCs w:val="28"/>
          <w:lang w:eastAsia="pt-BR"/>
          <w14:ligatures w14:val="none"/>
        </w:rPr>
        <w:t>32.2.</w:t>
      </w:r>
      <w:bookmarkEnd w:id="416"/>
    </w:p>
    <w:p w14:paraId="14E9C81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adjudicação e a homologação não gerarão, por si sós, direito à assinatura do Contrato de Concessão Administrativa caso não sejam cumpridas, pela adjudicatária, as condições prévias previstas neste Edital, no Contrato e em seus Anexos.</w:t>
      </w:r>
    </w:p>
    <w:p w14:paraId="67AD63C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17" w:name="_Toc230252931"/>
      <w:r w:rsidRPr="00B86D91">
        <w:rPr>
          <w:rFonts w:ascii="Arial" w:eastAsia="Times New Roman" w:hAnsi="Arial" w:cs="Arial"/>
          <w:b/>
          <w:bCs/>
          <w:kern w:val="0"/>
          <w:sz w:val="28"/>
          <w:szCs w:val="28"/>
          <w:lang w:eastAsia="pt-BR"/>
          <w14:ligatures w14:val="none"/>
        </w:rPr>
        <w:t>32.3.</w:t>
      </w:r>
      <w:bookmarkEnd w:id="417"/>
    </w:p>
    <w:p w14:paraId="01DACD0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adjudicatária deverá constituir Sociedade de Propósito Específico — SPE, segundo as leis brasileiras, com sede e administração no Brasil, no prazo de até </w:t>
      </w:r>
      <w:r w:rsidRPr="00B86D91">
        <w:rPr>
          <w:rFonts w:ascii="Arial" w:eastAsia="Times New Roman" w:hAnsi="Arial" w:cs="Arial"/>
          <w:b/>
          <w:bCs/>
          <w:kern w:val="0"/>
          <w:sz w:val="20"/>
          <w:szCs w:val="20"/>
          <w:lang w:eastAsia="pt-BR"/>
          <w14:ligatures w14:val="none"/>
        </w:rPr>
        <w:t>30 (trinta) dias</w:t>
      </w:r>
      <w:r w:rsidRPr="00B86D91">
        <w:rPr>
          <w:rFonts w:ascii="Arial" w:eastAsia="Times New Roman" w:hAnsi="Arial" w:cs="Arial"/>
          <w:kern w:val="0"/>
          <w:sz w:val="20"/>
          <w:szCs w:val="20"/>
          <w:lang w:eastAsia="pt-BR"/>
          <w14:ligatures w14:val="none"/>
        </w:rPr>
        <w:t xml:space="preserve"> contados da convocação pelo Poder Concedente, prorrogável uma única vez por igual período, mediante justificativa aceita pela Administração.</w:t>
      </w:r>
    </w:p>
    <w:p w14:paraId="41F91ED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18" w:name="_Toc230252932"/>
      <w:r w:rsidRPr="00B86D91">
        <w:rPr>
          <w:rFonts w:ascii="Arial" w:eastAsia="Times New Roman" w:hAnsi="Arial" w:cs="Arial"/>
          <w:b/>
          <w:bCs/>
          <w:kern w:val="0"/>
          <w:sz w:val="28"/>
          <w:szCs w:val="28"/>
          <w:lang w:eastAsia="pt-BR"/>
          <w14:ligatures w14:val="none"/>
        </w:rPr>
        <w:t>32.4.</w:t>
      </w:r>
      <w:bookmarkEnd w:id="418"/>
    </w:p>
    <w:p w14:paraId="0D2059D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SPE terá por objeto específico e exclusivo a execução da Concessão Administrativa, incluindo a implantação, operação, manutenção e gestão da Unidade Industrial Termoquímica de Valorização Energética de RSU, bem como as demais atividades vinculadas ao objeto da concessão, às receitas acessórias admitidas, aos financiamentos, garantias, seguros e obrigações necessárias à execução contratual.</w:t>
      </w:r>
    </w:p>
    <w:p w14:paraId="2D23B87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19" w:name="_Toc230252933"/>
      <w:r w:rsidRPr="00B86D91">
        <w:rPr>
          <w:rFonts w:ascii="Arial" w:eastAsia="Times New Roman" w:hAnsi="Arial" w:cs="Arial"/>
          <w:b/>
          <w:bCs/>
          <w:kern w:val="0"/>
          <w:sz w:val="28"/>
          <w:szCs w:val="28"/>
          <w:lang w:eastAsia="pt-BR"/>
          <w14:ligatures w14:val="none"/>
        </w:rPr>
        <w:t>32.5.</w:t>
      </w:r>
      <w:bookmarkEnd w:id="419"/>
    </w:p>
    <w:p w14:paraId="4E6896E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SPE deverá observar a composição societária, estrutura de controle, compromissos de aporte, governança, responsabilidades, obrigações e demais condições assumidas pela adjudicatária na licitação, admitidas alterações apenas nos termos previstos neste Edital, no Contrato e na legislação aplicável.</w:t>
      </w:r>
    </w:p>
    <w:p w14:paraId="1D7113E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20" w:name="_Toc230252934"/>
      <w:r w:rsidRPr="00B86D91">
        <w:rPr>
          <w:rFonts w:ascii="Arial" w:eastAsia="Times New Roman" w:hAnsi="Arial" w:cs="Arial"/>
          <w:b/>
          <w:bCs/>
          <w:kern w:val="0"/>
          <w:sz w:val="28"/>
          <w:szCs w:val="28"/>
          <w:lang w:eastAsia="pt-BR"/>
          <w14:ligatures w14:val="none"/>
        </w:rPr>
        <w:lastRenderedPageBreak/>
        <w:t>32.6.</w:t>
      </w:r>
      <w:bookmarkEnd w:id="420"/>
    </w:p>
    <w:p w14:paraId="16162AF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Contrato de Concessão Administrativa será assinado pela SPE, na qualidade de Concessionária, podendo a adjudicatária, os consorciados, acionistas, controladores, garantidores, fabricantes, fornecedores, financiadores ou demais intervenientes relevantes assiná-lo como intervenientes-anuentes, responsáveis solidários ou partes vinculadas, conforme previsto no Contrato e em seus Anexos.</w:t>
      </w:r>
    </w:p>
    <w:p w14:paraId="6B7A09B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21" w:name="_Toc230252935"/>
      <w:r w:rsidRPr="00B86D91">
        <w:rPr>
          <w:rFonts w:ascii="Arial" w:eastAsia="Times New Roman" w:hAnsi="Arial" w:cs="Arial"/>
          <w:b/>
          <w:bCs/>
          <w:kern w:val="0"/>
          <w:sz w:val="28"/>
          <w:szCs w:val="28"/>
          <w:lang w:eastAsia="pt-BR"/>
          <w14:ligatures w14:val="none"/>
        </w:rPr>
        <w:t>32.7.</w:t>
      </w:r>
      <w:bookmarkEnd w:id="421"/>
    </w:p>
    <w:p w14:paraId="43D4554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assinatura do Contrato, a adjudicatária deverá comprovar, no mínimo:</w:t>
      </w:r>
    </w:p>
    <w:p w14:paraId="43D75E1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constituição</w:t>
      </w:r>
      <w:proofErr w:type="gramEnd"/>
      <w:r w:rsidRPr="00B86D91">
        <w:rPr>
          <w:rFonts w:ascii="Arial" w:eastAsia="Times New Roman" w:hAnsi="Arial" w:cs="Arial"/>
          <w:kern w:val="0"/>
          <w:sz w:val="20"/>
          <w:szCs w:val="20"/>
          <w:lang w:eastAsia="pt-BR"/>
          <w14:ligatures w14:val="none"/>
        </w:rPr>
        <w:t xml:space="preserve"> regular da SPE;</w:t>
      </w:r>
    </w:p>
    <w:p w14:paraId="3840F95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atos</w:t>
      </w:r>
      <w:proofErr w:type="gramEnd"/>
      <w:r w:rsidRPr="00B86D91">
        <w:rPr>
          <w:rFonts w:ascii="Arial" w:eastAsia="Times New Roman" w:hAnsi="Arial" w:cs="Arial"/>
          <w:kern w:val="0"/>
          <w:sz w:val="20"/>
          <w:szCs w:val="20"/>
          <w:lang w:eastAsia="pt-BR"/>
          <w14:ligatures w14:val="none"/>
        </w:rPr>
        <w:t xml:space="preserve"> societários da SPE;</w:t>
      </w:r>
    </w:p>
    <w:p w14:paraId="2FAA2A7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inscrição da SPE no CNPJ;</w:t>
      </w:r>
    </w:p>
    <w:p w14:paraId="2E2AEE7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poderes</w:t>
      </w:r>
      <w:proofErr w:type="gramEnd"/>
      <w:r w:rsidRPr="00B86D91">
        <w:rPr>
          <w:rFonts w:ascii="Arial" w:eastAsia="Times New Roman" w:hAnsi="Arial" w:cs="Arial"/>
          <w:kern w:val="0"/>
          <w:sz w:val="20"/>
          <w:szCs w:val="20"/>
          <w:lang w:eastAsia="pt-BR"/>
          <w14:ligatures w14:val="none"/>
        </w:rPr>
        <w:t xml:space="preserve"> dos representantes legais da SPE;</w:t>
      </w:r>
    </w:p>
    <w:p w14:paraId="400C2F8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manutenção</w:t>
      </w:r>
      <w:proofErr w:type="gramEnd"/>
      <w:r w:rsidRPr="00B86D91">
        <w:rPr>
          <w:rFonts w:ascii="Arial" w:eastAsia="Times New Roman" w:hAnsi="Arial" w:cs="Arial"/>
          <w:kern w:val="0"/>
          <w:sz w:val="20"/>
          <w:szCs w:val="20"/>
          <w:lang w:eastAsia="pt-BR"/>
          <w14:ligatures w14:val="none"/>
        </w:rPr>
        <w:t xml:space="preserve"> das condições de habilitação exigidas no Edital, naquilo que for aplicável;</w:t>
      </w:r>
    </w:p>
    <w:p w14:paraId="2E87A95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comprovação</w:t>
      </w:r>
      <w:proofErr w:type="gramEnd"/>
      <w:r w:rsidRPr="00B86D91">
        <w:rPr>
          <w:rFonts w:ascii="Arial" w:eastAsia="Times New Roman" w:hAnsi="Arial" w:cs="Arial"/>
          <w:kern w:val="0"/>
          <w:sz w:val="20"/>
          <w:szCs w:val="20"/>
          <w:lang w:eastAsia="pt-BR"/>
          <w14:ligatures w14:val="none"/>
        </w:rPr>
        <w:t xml:space="preserve"> dos compromissos de aporte, suporte financeiro, tecnologia, fornecimento, operação assistida ou demais compromissos essenciais assumidos na proposta, quando aplicável;</w:t>
      </w:r>
    </w:p>
    <w:p w14:paraId="2577D53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demais documentos previstos no Edital, no Contrato e em seus Anexos.</w:t>
      </w:r>
    </w:p>
    <w:p w14:paraId="013B15F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22" w:name="_Toc230252936"/>
      <w:r w:rsidRPr="00B86D91">
        <w:rPr>
          <w:rFonts w:ascii="Arial" w:eastAsia="Times New Roman" w:hAnsi="Arial" w:cs="Arial"/>
          <w:b/>
          <w:bCs/>
          <w:kern w:val="0"/>
          <w:sz w:val="28"/>
          <w:szCs w:val="28"/>
          <w:lang w:eastAsia="pt-BR"/>
          <w14:ligatures w14:val="none"/>
        </w:rPr>
        <w:t>32.8.</w:t>
      </w:r>
      <w:bookmarkEnd w:id="422"/>
    </w:p>
    <w:p w14:paraId="52C76C8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Concessionária deverá apresentar a garantia de execução contratual no prazo de até </w:t>
      </w:r>
      <w:r w:rsidRPr="00B86D91">
        <w:rPr>
          <w:rFonts w:ascii="Arial" w:eastAsia="Times New Roman" w:hAnsi="Arial" w:cs="Arial"/>
          <w:b/>
          <w:bCs/>
          <w:kern w:val="0"/>
          <w:sz w:val="20"/>
          <w:szCs w:val="20"/>
          <w:lang w:eastAsia="pt-BR"/>
          <w14:ligatures w14:val="none"/>
        </w:rPr>
        <w:t>30 (trinta) dias</w:t>
      </w:r>
      <w:r w:rsidRPr="00B86D91">
        <w:rPr>
          <w:rFonts w:ascii="Arial" w:eastAsia="Times New Roman" w:hAnsi="Arial" w:cs="Arial"/>
          <w:kern w:val="0"/>
          <w:sz w:val="20"/>
          <w:szCs w:val="20"/>
          <w:lang w:eastAsia="pt-BR"/>
          <w14:ligatures w14:val="none"/>
        </w:rPr>
        <w:t xml:space="preserve"> contados da assinatura do Contrato de Concessão Administrativa, observadas as modalidades, valores, condições de vigência, renovação, recomposição, substituição e execução previstas no Contrato e em seus Anexos.</w:t>
      </w:r>
    </w:p>
    <w:p w14:paraId="479BDDF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23" w:name="_Toc230252937"/>
      <w:r w:rsidRPr="00B86D91">
        <w:rPr>
          <w:rFonts w:ascii="Arial" w:eastAsia="Times New Roman" w:hAnsi="Arial" w:cs="Arial"/>
          <w:b/>
          <w:bCs/>
          <w:kern w:val="0"/>
          <w:sz w:val="28"/>
          <w:szCs w:val="28"/>
          <w:lang w:eastAsia="pt-BR"/>
          <w14:ligatures w14:val="none"/>
        </w:rPr>
        <w:t>32.9.</w:t>
      </w:r>
      <w:bookmarkEnd w:id="423"/>
    </w:p>
    <w:p w14:paraId="419F77B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não atendimento injustificado das condições necessárias à constituição da SPE, à assinatura do Contrato ou à apresentação da garantia de execução contratual sujeitará a adjudicatária, a SPE ou os responsáveis aplicáveis às sanções previstas neste Edital, no Contrato e na legislação, assegurados o contraditório e a ampla defesa.</w:t>
      </w:r>
    </w:p>
    <w:p w14:paraId="1DC094A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24" w:name="_Toc230252938"/>
      <w:r w:rsidRPr="00B86D91">
        <w:rPr>
          <w:rFonts w:ascii="Arial" w:eastAsia="Times New Roman" w:hAnsi="Arial" w:cs="Arial"/>
          <w:b/>
          <w:bCs/>
          <w:kern w:val="0"/>
          <w:sz w:val="28"/>
          <w:szCs w:val="28"/>
          <w:lang w:eastAsia="pt-BR"/>
          <w14:ligatures w14:val="none"/>
        </w:rPr>
        <w:lastRenderedPageBreak/>
        <w:t>32.10.</w:t>
      </w:r>
      <w:bookmarkEnd w:id="424"/>
    </w:p>
    <w:p w14:paraId="0013971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Caso a adjudicatária deixe de constituir a SPE, recuse-se injustificadamente a assinar o Contrato, não apresente documentação essencial ou descumpra condição prévia indispensável à contratação, o Poder Concedente poderá convocar as licitantes remanescentes, observada a ordem de classificação, as condições deste Edital e a legislação aplicável, sem prejuízo da aplicação das sanções cabíveis.</w:t>
      </w:r>
    </w:p>
    <w:p w14:paraId="0A98580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25" w:name="_Toc230252939"/>
      <w:r w:rsidRPr="00B86D91">
        <w:rPr>
          <w:rFonts w:ascii="Arial" w:eastAsia="Times New Roman" w:hAnsi="Arial" w:cs="Arial"/>
          <w:b/>
          <w:bCs/>
          <w:kern w:val="0"/>
          <w:sz w:val="28"/>
          <w:szCs w:val="28"/>
          <w:lang w:eastAsia="pt-BR"/>
          <w14:ligatures w14:val="none"/>
        </w:rPr>
        <w:t>32.11.</w:t>
      </w:r>
      <w:bookmarkEnd w:id="425"/>
    </w:p>
    <w:p w14:paraId="1176A68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será aplicável perda de garantia de proposta, uma vez que este Edital não exige garantia de proposta como condição de participação, sem prejuízo das demais sanções legalmente cabíveis em caso de recusa injustificada, fraude, conluio, declaração falsa ou descumprimento das obrigações assumidas pela licitante.</w:t>
      </w:r>
    </w:p>
    <w:p w14:paraId="5E66CE84" w14:textId="77777777" w:rsidR="00B86D91" w:rsidRPr="00B86D91" w:rsidRDefault="00B86D91"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26" w:name="_Toc230252940"/>
    </w:p>
    <w:p w14:paraId="0FDEFB81" w14:textId="52428EA2"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32.12.</w:t>
      </w:r>
      <w:bookmarkEnd w:id="426"/>
    </w:p>
    <w:p w14:paraId="7863343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assinatura do Contrato de Concessão Administrativa, sua publicação e o início de sua eficácia observarão os marcos, condições precedentes, garantias públicas, garantias privadas, ordem de serviço, licenciamento, disponibilização da área e demais requisitos previstos neste Edital, no Contrato e em seus Anexos.</w:t>
      </w:r>
    </w:p>
    <w:p w14:paraId="10D6D3AE" w14:textId="6FA1F454"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025ADE26"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3EE2A53C"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21233124"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7CA968C2"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61F911D4"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4393BD79"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4F4C80B1"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496AB00D"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102423BA"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1F180BB6"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6D2A94C9"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0D5ABE5B"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0E59DC3A"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6633602D"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35AE8509" w14:textId="77777777" w:rsidR="00D20C54" w:rsidRPr="00B86D91" w:rsidRDefault="00D20C54" w:rsidP="00220DC4">
      <w:pPr>
        <w:spacing w:after="0" w:line="360" w:lineRule="auto"/>
        <w:jc w:val="both"/>
        <w:rPr>
          <w:rFonts w:ascii="Arial" w:eastAsia="Times New Roman" w:hAnsi="Arial" w:cs="Arial"/>
          <w:kern w:val="0"/>
          <w:sz w:val="20"/>
          <w:szCs w:val="20"/>
          <w:lang w:eastAsia="pt-BR"/>
          <w14:ligatures w14:val="none"/>
        </w:rPr>
      </w:pPr>
    </w:p>
    <w:p w14:paraId="330FB24C"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1C837661" w14:textId="77777777"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427" w:name="_Toc230252941"/>
      <w:r w:rsidRPr="00B86D91">
        <w:rPr>
          <w:rFonts w:ascii="Arial" w:eastAsia="Times New Roman" w:hAnsi="Arial" w:cs="Arial"/>
          <w:b/>
          <w:bCs/>
          <w:kern w:val="36"/>
          <w:sz w:val="40"/>
          <w:szCs w:val="40"/>
          <w:lang w:eastAsia="pt-BR"/>
          <w14:ligatures w14:val="none"/>
        </w:rPr>
        <w:t>33. DAS SANÇÕES ADMINISTRATIVAS NA FASE LICITATÓRIA</w:t>
      </w:r>
      <w:bookmarkEnd w:id="427"/>
    </w:p>
    <w:p w14:paraId="7A613B9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28" w:name="_Toc230252942"/>
      <w:r w:rsidRPr="00B86D91">
        <w:rPr>
          <w:rFonts w:ascii="Arial" w:eastAsia="Times New Roman" w:hAnsi="Arial" w:cs="Arial"/>
          <w:b/>
          <w:bCs/>
          <w:kern w:val="0"/>
          <w:sz w:val="28"/>
          <w:szCs w:val="28"/>
          <w:lang w:eastAsia="pt-BR"/>
          <w14:ligatures w14:val="none"/>
        </w:rPr>
        <w:t>33.1.</w:t>
      </w:r>
      <w:bookmarkEnd w:id="428"/>
    </w:p>
    <w:p w14:paraId="7F38976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licitante, adjudicatária, consorciada, representante, interveniente, apoiador financeiro, fabricante, fornecedor, integrador tecnológico, operador assistido ou terceiro indicado na proposta que praticar ato ilícito no curso da licitação ficará sujeito às sanções previstas neste Edital e na legislação aplicável, especialmente na Lei Federal nº 14.133/2021, assegurados o contraditório e a ampla defesa.</w:t>
      </w:r>
    </w:p>
    <w:p w14:paraId="391437A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29" w:name="_Toc230252943"/>
      <w:r w:rsidRPr="00B86D91">
        <w:rPr>
          <w:rFonts w:ascii="Arial" w:eastAsia="Times New Roman" w:hAnsi="Arial" w:cs="Arial"/>
          <w:b/>
          <w:bCs/>
          <w:kern w:val="0"/>
          <w:sz w:val="28"/>
          <w:szCs w:val="28"/>
          <w:lang w:eastAsia="pt-BR"/>
          <w14:ligatures w14:val="none"/>
        </w:rPr>
        <w:t>33.2.</w:t>
      </w:r>
      <w:bookmarkEnd w:id="429"/>
    </w:p>
    <w:p w14:paraId="57A7222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Constituem infrações administrativas, sem prejuízo de outras previstas na legislação aplicável:</w:t>
      </w:r>
    </w:p>
    <w:p w14:paraId="41D55BD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apresentar</w:t>
      </w:r>
      <w:proofErr w:type="gramEnd"/>
      <w:r w:rsidRPr="00B86D91">
        <w:rPr>
          <w:rFonts w:ascii="Arial" w:eastAsia="Times New Roman" w:hAnsi="Arial" w:cs="Arial"/>
          <w:kern w:val="0"/>
          <w:sz w:val="20"/>
          <w:szCs w:val="20"/>
          <w:lang w:eastAsia="pt-BR"/>
          <w14:ligatures w14:val="none"/>
        </w:rPr>
        <w:t xml:space="preserve"> declaração ou documentação falsa;</w:t>
      </w:r>
    </w:p>
    <w:p w14:paraId="31318A7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deixar</w:t>
      </w:r>
      <w:proofErr w:type="gramEnd"/>
      <w:r w:rsidRPr="00B86D91">
        <w:rPr>
          <w:rFonts w:ascii="Arial" w:eastAsia="Times New Roman" w:hAnsi="Arial" w:cs="Arial"/>
          <w:kern w:val="0"/>
          <w:sz w:val="20"/>
          <w:szCs w:val="20"/>
          <w:lang w:eastAsia="pt-BR"/>
          <w14:ligatures w14:val="none"/>
        </w:rPr>
        <w:t xml:space="preserve"> de entregar documento exigido no Edital, quando a omissão comprometer requisito essencial de participação, habilitação ou julgamento;</w:t>
      </w:r>
    </w:p>
    <w:p w14:paraId="5498FF7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não manter a proposta, salvo em decorrência de fato superveniente devidamente justificado e aceito pela Administração;</w:t>
      </w:r>
    </w:p>
    <w:p w14:paraId="0C8E7AF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recusar-se</w:t>
      </w:r>
      <w:proofErr w:type="gramEnd"/>
      <w:r w:rsidRPr="00B86D91">
        <w:rPr>
          <w:rFonts w:ascii="Arial" w:eastAsia="Times New Roman" w:hAnsi="Arial" w:cs="Arial"/>
          <w:kern w:val="0"/>
          <w:sz w:val="20"/>
          <w:szCs w:val="20"/>
          <w:lang w:eastAsia="pt-BR"/>
          <w14:ligatures w14:val="none"/>
        </w:rPr>
        <w:t xml:space="preserve"> injustificadamente a constituir a SPE, quando adjudicatária;</w:t>
      </w:r>
    </w:p>
    <w:p w14:paraId="510F0DD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recusar-se</w:t>
      </w:r>
      <w:proofErr w:type="gramEnd"/>
      <w:r w:rsidRPr="00B86D91">
        <w:rPr>
          <w:rFonts w:ascii="Arial" w:eastAsia="Times New Roman" w:hAnsi="Arial" w:cs="Arial"/>
          <w:kern w:val="0"/>
          <w:sz w:val="20"/>
          <w:szCs w:val="20"/>
          <w:lang w:eastAsia="pt-BR"/>
          <w14:ligatures w14:val="none"/>
        </w:rPr>
        <w:t xml:space="preserve"> injustificadamente a assinar o Contrato de Concessão Administrativa por meio da SPE;</w:t>
      </w:r>
    </w:p>
    <w:p w14:paraId="499219D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deixar</w:t>
      </w:r>
      <w:proofErr w:type="gramEnd"/>
      <w:r w:rsidRPr="00B86D91">
        <w:rPr>
          <w:rFonts w:ascii="Arial" w:eastAsia="Times New Roman" w:hAnsi="Arial" w:cs="Arial"/>
          <w:kern w:val="0"/>
          <w:sz w:val="20"/>
          <w:szCs w:val="20"/>
          <w:lang w:eastAsia="pt-BR"/>
          <w14:ligatures w14:val="none"/>
        </w:rPr>
        <w:t xml:space="preserve"> de apresentar, no prazo previsto, documento, compromisso, garantia, comprovação ou condição essencial exigida para a contratação;</w:t>
      </w:r>
    </w:p>
    <w:p w14:paraId="04F5295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comportar-se de modo inidôneo;</w:t>
      </w:r>
    </w:p>
    <w:p w14:paraId="4C3EB95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praticar fraude, conluio, simulação, manipulação de proposta, ajuste entre licitantes ou qualquer ato destinado a frustrar o caráter competitivo do certame;</w:t>
      </w:r>
    </w:p>
    <w:p w14:paraId="1D59A2F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praticar</w:t>
      </w:r>
      <w:proofErr w:type="gramEnd"/>
      <w:r w:rsidRPr="00B86D91">
        <w:rPr>
          <w:rFonts w:ascii="Arial" w:eastAsia="Times New Roman" w:hAnsi="Arial" w:cs="Arial"/>
          <w:kern w:val="0"/>
          <w:sz w:val="20"/>
          <w:szCs w:val="20"/>
          <w:lang w:eastAsia="pt-BR"/>
          <w14:ligatures w14:val="none"/>
        </w:rPr>
        <w:t xml:space="preserve"> ato lesivo à Administração Pública, nos termos da legislação anticorrupção aplicável;</w:t>
      </w:r>
    </w:p>
    <w:p w14:paraId="12CE8FF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X — </w:t>
      </w:r>
      <w:proofErr w:type="gramStart"/>
      <w:r w:rsidRPr="00B86D91">
        <w:rPr>
          <w:rFonts w:ascii="Arial" w:eastAsia="Times New Roman" w:hAnsi="Arial" w:cs="Arial"/>
          <w:kern w:val="0"/>
          <w:sz w:val="20"/>
          <w:szCs w:val="20"/>
          <w:lang w:eastAsia="pt-BR"/>
          <w14:ligatures w14:val="none"/>
        </w:rPr>
        <w:t>apresentar</w:t>
      </w:r>
      <w:proofErr w:type="gramEnd"/>
      <w:r w:rsidRPr="00B86D91">
        <w:rPr>
          <w:rFonts w:ascii="Arial" w:eastAsia="Times New Roman" w:hAnsi="Arial" w:cs="Arial"/>
          <w:kern w:val="0"/>
          <w:sz w:val="20"/>
          <w:szCs w:val="20"/>
          <w:lang w:eastAsia="pt-BR"/>
          <w14:ligatures w14:val="none"/>
        </w:rPr>
        <w:t xml:space="preserve"> proposta técnica ou econômica manifestamente inexequível, falsa, artificial, condicionada ou incompatível com as obrigações assumidas;</w:t>
      </w:r>
    </w:p>
    <w:p w14:paraId="1975B83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impedir, perturbar ou fraudar a realização de qualquer ato do procedimento licitatório;</w:t>
      </w:r>
    </w:p>
    <w:p w14:paraId="54290CB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 — deixar de comprovar a veracidade, validade ou suficiência de compromisso financeiro, técnico, tecnológico, operacional ou societário utilizado para fins de habilitação ou julgamento;</w:t>
      </w:r>
    </w:p>
    <w:p w14:paraId="45DAAB0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XIII — descumprir obrigação assumida no âmbito da licitação, do consórcio, da proposta, do compromisso de constituição da SPE ou dos documentos apresentados.</w:t>
      </w:r>
    </w:p>
    <w:p w14:paraId="70E08C8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30" w:name="_Toc230252944"/>
      <w:r w:rsidRPr="00B86D91">
        <w:rPr>
          <w:rFonts w:ascii="Arial" w:eastAsia="Times New Roman" w:hAnsi="Arial" w:cs="Arial"/>
          <w:b/>
          <w:bCs/>
          <w:kern w:val="0"/>
          <w:sz w:val="28"/>
          <w:szCs w:val="28"/>
          <w:lang w:eastAsia="pt-BR"/>
          <w14:ligatures w14:val="none"/>
        </w:rPr>
        <w:t>33.3.</w:t>
      </w:r>
      <w:bookmarkEnd w:id="430"/>
    </w:p>
    <w:p w14:paraId="717CE8F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infrações administrativas poderão ensejar, conforme a gravidade da conduta, a aplicação das seguintes sanções:</w:t>
      </w:r>
    </w:p>
    <w:p w14:paraId="600253B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advertência</w:t>
      </w:r>
      <w:proofErr w:type="gramEnd"/>
      <w:r w:rsidRPr="00B86D91">
        <w:rPr>
          <w:rFonts w:ascii="Arial" w:eastAsia="Times New Roman" w:hAnsi="Arial" w:cs="Arial"/>
          <w:kern w:val="0"/>
          <w:sz w:val="20"/>
          <w:szCs w:val="20"/>
          <w:lang w:eastAsia="pt-BR"/>
          <w14:ligatures w14:val="none"/>
        </w:rPr>
        <w:t>;</w:t>
      </w:r>
    </w:p>
    <w:p w14:paraId="5452D41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multa</w:t>
      </w:r>
      <w:proofErr w:type="gramEnd"/>
      <w:r w:rsidRPr="00B86D91">
        <w:rPr>
          <w:rFonts w:ascii="Arial" w:eastAsia="Times New Roman" w:hAnsi="Arial" w:cs="Arial"/>
          <w:kern w:val="0"/>
          <w:sz w:val="20"/>
          <w:szCs w:val="20"/>
          <w:lang w:eastAsia="pt-BR"/>
          <w14:ligatures w14:val="none"/>
        </w:rPr>
        <w:t>;</w:t>
      </w:r>
    </w:p>
    <w:p w14:paraId="08A0830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impedimento de licitar e contratar;</w:t>
      </w:r>
    </w:p>
    <w:p w14:paraId="10CF6E4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declaração</w:t>
      </w:r>
      <w:proofErr w:type="gramEnd"/>
      <w:r w:rsidRPr="00B86D91">
        <w:rPr>
          <w:rFonts w:ascii="Arial" w:eastAsia="Times New Roman" w:hAnsi="Arial" w:cs="Arial"/>
          <w:kern w:val="0"/>
          <w:sz w:val="20"/>
          <w:szCs w:val="20"/>
          <w:lang w:eastAsia="pt-BR"/>
          <w14:ligatures w14:val="none"/>
        </w:rPr>
        <w:t xml:space="preserve"> de inidoneidade para licitar ou contratar.</w:t>
      </w:r>
    </w:p>
    <w:p w14:paraId="07E13415" w14:textId="77777777" w:rsidR="00B86D91" w:rsidRPr="00B86D91" w:rsidRDefault="00B86D91"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31" w:name="_Toc230252945"/>
    </w:p>
    <w:p w14:paraId="00C54467" w14:textId="290D8CD9"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33.4.</w:t>
      </w:r>
      <w:bookmarkEnd w:id="431"/>
    </w:p>
    <w:p w14:paraId="2ADDCAE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aplicação das sanções observará a natureza e a gravidade da infração, os danos causados ao Poder Concedente, a vantagem auferida ou pretendida pela licitante, a boa-fé, a reincidência, a cooperação da infratora, a proporcionalidade, a razoabilidade e as demais circunstâncias do caso concreto.</w:t>
      </w:r>
    </w:p>
    <w:p w14:paraId="19BDF58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32" w:name="_Toc230252946"/>
      <w:r w:rsidRPr="00B86D91">
        <w:rPr>
          <w:rFonts w:ascii="Arial" w:eastAsia="Times New Roman" w:hAnsi="Arial" w:cs="Arial"/>
          <w:b/>
          <w:bCs/>
          <w:kern w:val="0"/>
          <w:sz w:val="28"/>
          <w:szCs w:val="28"/>
          <w:lang w:eastAsia="pt-BR"/>
          <w14:ligatures w14:val="none"/>
        </w:rPr>
        <w:t>33.5.</w:t>
      </w:r>
      <w:bookmarkEnd w:id="432"/>
    </w:p>
    <w:p w14:paraId="278234A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multa aplicada na fase licitatória deverá observar os limites e critérios previstos neste Edital e na legislação aplicável, sendo vedada a fixação de penalidade desproporcional ao valor estimado da contratação, à gravidade da infração ou ao dano efetivamente causado.</w:t>
      </w:r>
    </w:p>
    <w:p w14:paraId="6DAB204B"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33" w:name="_Toc230252947"/>
    </w:p>
    <w:p w14:paraId="492B71C7" w14:textId="5A864FAA"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33.6.</w:t>
      </w:r>
      <w:bookmarkEnd w:id="433"/>
    </w:p>
    <w:p w14:paraId="22B8C5D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recusa injustificada da adjudicatária em constituir a SPE, comprovar as condições prévias à contratação ou viabilizar a assinatura do Contrato de Concessão Administrativa pela SPE poderá ensejar a aplicação das sanções cabíveis e a convocação das licitantes remanescentes, observada a ordem de classificação e a legislação aplicável.</w:t>
      </w:r>
    </w:p>
    <w:p w14:paraId="258A592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34" w:name="_Toc230252948"/>
      <w:r w:rsidRPr="00B86D91">
        <w:rPr>
          <w:rFonts w:ascii="Arial" w:eastAsia="Times New Roman" w:hAnsi="Arial" w:cs="Arial"/>
          <w:b/>
          <w:bCs/>
          <w:kern w:val="0"/>
          <w:sz w:val="28"/>
          <w:szCs w:val="28"/>
          <w:lang w:eastAsia="pt-BR"/>
          <w14:ligatures w14:val="none"/>
        </w:rPr>
        <w:t>33.7.</w:t>
      </w:r>
      <w:bookmarkEnd w:id="434"/>
    </w:p>
    <w:p w14:paraId="478A8EF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ausência de garantia de proposta neste certame não afasta a responsabilidade da licitante, adjudicatária, consorciada, controlador, apoiador financeiro, fabricante, fornecedor, integrador tecnológico, operador assistido ou terceiro indicado por atos ilícitos, documentos falsos, compromissos inexequíveis, recusa injustificada ou descumprimento de obrigações assumidas no procedimento licitatório.</w:t>
      </w:r>
    </w:p>
    <w:p w14:paraId="081C338C" w14:textId="77777777" w:rsidR="00B86D91" w:rsidRPr="00B86D91" w:rsidRDefault="00B86D91"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35" w:name="_Toc230252949"/>
    </w:p>
    <w:p w14:paraId="299BB895" w14:textId="6597B589"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33.8.</w:t>
      </w:r>
      <w:bookmarkEnd w:id="435"/>
    </w:p>
    <w:p w14:paraId="5604E29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instauração, instrução e julgamento do processo sancionatório observarão o devido processo legal, o contraditório, a ampla defesa, a motivação das decisões, a proporcionalidade e os procedimentos previstos na legislação aplicável.</w:t>
      </w:r>
    </w:p>
    <w:p w14:paraId="147609C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36" w:name="_Toc230252950"/>
      <w:r w:rsidRPr="00B86D91">
        <w:rPr>
          <w:rFonts w:ascii="Arial" w:eastAsia="Times New Roman" w:hAnsi="Arial" w:cs="Arial"/>
          <w:b/>
          <w:bCs/>
          <w:kern w:val="0"/>
          <w:sz w:val="28"/>
          <w:szCs w:val="28"/>
          <w:lang w:eastAsia="pt-BR"/>
          <w14:ligatures w14:val="none"/>
        </w:rPr>
        <w:t>33.9.</w:t>
      </w:r>
      <w:bookmarkEnd w:id="436"/>
    </w:p>
    <w:p w14:paraId="0F63183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aplicação de sanção administrativa não afasta a possibilidade de comunicação aos órgãos de controle, Ministério Público, autoridades fazendárias, ambientais, policiais ou demais entidades competentes, quando houver indícios de ilícito administrativo, civil, penal, concorrencial, ambiental, fiscal ou ato lesivo à Administração Pública.</w:t>
      </w:r>
    </w:p>
    <w:p w14:paraId="67A439B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37" w:name="_Toc230252951"/>
      <w:r w:rsidRPr="00B86D91">
        <w:rPr>
          <w:rFonts w:ascii="Arial" w:eastAsia="Times New Roman" w:hAnsi="Arial" w:cs="Arial"/>
          <w:b/>
          <w:bCs/>
          <w:kern w:val="0"/>
          <w:sz w:val="28"/>
          <w:szCs w:val="28"/>
          <w:lang w:eastAsia="pt-BR"/>
          <w14:ligatures w14:val="none"/>
        </w:rPr>
        <w:t>33.10.</w:t>
      </w:r>
      <w:bookmarkEnd w:id="437"/>
    </w:p>
    <w:p w14:paraId="2247E00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sanções aplicadas serão registradas e divulgadas na forma da legislação aplicável, sem prejuízo de sua comunicação aos cadastros públicos competentes.</w:t>
      </w:r>
    </w:p>
    <w:p w14:paraId="3A693FC2" w14:textId="73555F81"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34B7229E"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55E779C2"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37A2C949"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300B8613"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72BFD48F" w14:textId="77777777"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438" w:name="_Toc230252952"/>
      <w:r w:rsidRPr="00B86D91">
        <w:rPr>
          <w:rFonts w:ascii="Arial" w:eastAsia="Times New Roman" w:hAnsi="Arial" w:cs="Arial"/>
          <w:b/>
          <w:bCs/>
          <w:kern w:val="36"/>
          <w:sz w:val="40"/>
          <w:szCs w:val="40"/>
          <w:lang w:eastAsia="pt-BR"/>
          <w14:ligatures w14:val="none"/>
        </w:rPr>
        <w:lastRenderedPageBreak/>
        <w:t>34. DA FRAUDE, CORRUPÇÃO, CONLUIO E PRÁTICAS ILÍCITAS</w:t>
      </w:r>
      <w:bookmarkEnd w:id="438"/>
    </w:p>
    <w:p w14:paraId="444A5F0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39" w:name="_Toc230252953"/>
      <w:r w:rsidRPr="00B86D91">
        <w:rPr>
          <w:rFonts w:ascii="Arial" w:eastAsia="Times New Roman" w:hAnsi="Arial" w:cs="Arial"/>
          <w:b/>
          <w:bCs/>
          <w:kern w:val="0"/>
          <w:sz w:val="28"/>
          <w:szCs w:val="28"/>
          <w:lang w:eastAsia="pt-BR"/>
          <w14:ligatures w14:val="none"/>
        </w:rPr>
        <w:t>34.1.</w:t>
      </w:r>
      <w:bookmarkEnd w:id="439"/>
    </w:p>
    <w:p w14:paraId="742D14D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É vedada às licitantes, adjudicatária, consorciadas, acionistas, controladores, representantes, procuradores, apoiadores financeiros, fabricantes, fornecedores, integradores tecnológicos, operadores assistidos, subcontratados estratégicos e terceiros indicados nas propostas a prática de qualquer ato de fraude, corrupção, conluio, simulação, conflito de interesses, manipulação de proposta, declaração falsa, ocultação de informação relevante, prática anticompetitiva ou ato lesivo à Administração Pública.</w:t>
      </w:r>
    </w:p>
    <w:p w14:paraId="00847E6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40" w:name="_Toc230252954"/>
      <w:r w:rsidRPr="00B86D91">
        <w:rPr>
          <w:rFonts w:ascii="Arial" w:eastAsia="Times New Roman" w:hAnsi="Arial" w:cs="Arial"/>
          <w:b/>
          <w:bCs/>
          <w:kern w:val="0"/>
          <w:sz w:val="28"/>
          <w:szCs w:val="28"/>
          <w:lang w:eastAsia="pt-BR"/>
          <w14:ligatures w14:val="none"/>
        </w:rPr>
        <w:t>34.2.</w:t>
      </w:r>
      <w:bookmarkEnd w:id="440"/>
    </w:p>
    <w:p w14:paraId="75F10AC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deste Edital, consideram-se práticas vedadas, sem prejuízo de outras previstas na legislação aplicável:</w:t>
      </w:r>
    </w:p>
    <w:p w14:paraId="3B386A3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prometer</w:t>
      </w:r>
      <w:proofErr w:type="gramEnd"/>
      <w:r w:rsidRPr="00B86D91">
        <w:rPr>
          <w:rFonts w:ascii="Arial" w:eastAsia="Times New Roman" w:hAnsi="Arial" w:cs="Arial"/>
          <w:kern w:val="0"/>
          <w:sz w:val="20"/>
          <w:szCs w:val="20"/>
          <w:lang w:eastAsia="pt-BR"/>
          <w14:ligatures w14:val="none"/>
        </w:rPr>
        <w:t>, oferecer, autorizar, solicitar, aceitar ou dar, direta ou indiretamente, vantagem indevida a agente público, particular, representante de licitante, consultor, avaliador, servidor, membro da Comissão Especial de Licitação ou terceiro relacionado ao certame;</w:t>
      </w:r>
    </w:p>
    <w:p w14:paraId="7E4E814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fraudar</w:t>
      </w:r>
      <w:proofErr w:type="gramEnd"/>
      <w:r w:rsidRPr="00B86D91">
        <w:rPr>
          <w:rFonts w:ascii="Arial" w:eastAsia="Times New Roman" w:hAnsi="Arial" w:cs="Arial"/>
          <w:kern w:val="0"/>
          <w:sz w:val="20"/>
          <w:szCs w:val="20"/>
          <w:lang w:eastAsia="pt-BR"/>
          <w14:ligatures w14:val="none"/>
        </w:rPr>
        <w:t>, frustrar, manipular ou tentar manipular o caráter competitivo da licitação;</w:t>
      </w:r>
    </w:p>
    <w:p w14:paraId="24C2C32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combinar, ajustar, dividir mercado, simular disputa, coordenar propostas ou praticar qualquer ato de conluio entre licitantes;</w:t>
      </w:r>
    </w:p>
    <w:p w14:paraId="5EC5B64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apresentar</w:t>
      </w:r>
      <w:proofErr w:type="gramEnd"/>
      <w:r w:rsidRPr="00B86D91">
        <w:rPr>
          <w:rFonts w:ascii="Arial" w:eastAsia="Times New Roman" w:hAnsi="Arial" w:cs="Arial"/>
          <w:kern w:val="0"/>
          <w:sz w:val="20"/>
          <w:szCs w:val="20"/>
          <w:lang w:eastAsia="pt-BR"/>
          <w14:ligatures w14:val="none"/>
        </w:rPr>
        <w:t xml:space="preserve"> documento, declaração, atestado, compromisso técnico, compromisso financeiro, proposta técnica, proposta econômica ou informação falsa, adulterada, incompleta em aspecto essencial ou insuscetível de verificação;</w:t>
      </w:r>
    </w:p>
    <w:p w14:paraId="61EE154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utilizar</w:t>
      </w:r>
      <w:proofErr w:type="gramEnd"/>
      <w:r w:rsidRPr="00B86D91">
        <w:rPr>
          <w:rFonts w:ascii="Arial" w:eastAsia="Times New Roman" w:hAnsi="Arial" w:cs="Arial"/>
          <w:kern w:val="0"/>
          <w:sz w:val="20"/>
          <w:szCs w:val="20"/>
          <w:lang w:eastAsia="pt-BR"/>
          <w14:ligatures w14:val="none"/>
        </w:rPr>
        <w:t xml:space="preserve"> empresa interposta, pessoa jurídica sem capacidade real, arranjo societário simulado, fundo, investidor, fabricante, fornecedor, integrador ou subcontratado estratégico apenas formal, sem compromisso efetivo com a proposta apresentada;</w:t>
      </w:r>
    </w:p>
    <w:p w14:paraId="05B36F6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ocultar</w:t>
      </w:r>
      <w:proofErr w:type="gramEnd"/>
      <w:r w:rsidRPr="00B86D91">
        <w:rPr>
          <w:rFonts w:ascii="Arial" w:eastAsia="Times New Roman" w:hAnsi="Arial" w:cs="Arial"/>
          <w:kern w:val="0"/>
          <w:sz w:val="20"/>
          <w:szCs w:val="20"/>
          <w:lang w:eastAsia="pt-BR"/>
          <w14:ligatures w14:val="none"/>
        </w:rPr>
        <w:t xml:space="preserve"> relação de controle, coligação, influência relevante, participação cruzada ou vínculo entre licitantes quando tal informação puder afetar a independência das propostas, a isonomia ou a competitividade;</w:t>
      </w:r>
    </w:p>
    <w:p w14:paraId="4FC5B31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VII — tentar influenciar indevidamente decisão da Comissão Especial de Licitação, de pareceristas, consultores, agentes públicos, órgãos de controle ou autoridades envolvidas no procedimento;</w:t>
      </w:r>
    </w:p>
    <w:p w14:paraId="6E751A3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impedir, perturbar, fraudar ou retardar ato da licitação sem justificativa legítima;</w:t>
      </w:r>
    </w:p>
    <w:p w14:paraId="1D7B1F5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praticar</w:t>
      </w:r>
      <w:proofErr w:type="gramEnd"/>
      <w:r w:rsidRPr="00B86D91">
        <w:rPr>
          <w:rFonts w:ascii="Arial" w:eastAsia="Times New Roman" w:hAnsi="Arial" w:cs="Arial"/>
          <w:kern w:val="0"/>
          <w:sz w:val="20"/>
          <w:szCs w:val="20"/>
          <w:lang w:eastAsia="pt-BR"/>
          <w14:ligatures w14:val="none"/>
        </w:rPr>
        <w:t xml:space="preserve"> ato ilícito destinado a frustrar os objetivos da licitação ou a obtenção da proposta mais vantajosa ao interesse público;</w:t>
      </w:r>
    </w:p>
    <w:p w14:paraId="176E66E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praticar</w:t>
      </w:r>
      <w:proofErr w:type="gramEnd"/>
      <w:r w:rsidRPr="00B86D91">
        <w:rPr>
          <w:rFonts w:ascii="Arial" w:eastAsia="Times New Roman" w:hAnsi="Arial" w:cs="Arial"/>
          <w:kern w:val="0"/>
          <w:sz w:val="20"/>
          <w:szCs w:val="20"/>
          <w:lang w:eastAsia="pt-BR"/>
          <w14:ligatures w14:val="none"/>
        </w:rPr>
        <w:t xml:space="preserve"> ato lesivo à Administração Pública, nos termos da Lei Federal nº 12.846/2013 e demais normas anticorrupção aplicáveis.</w:t>
      </w:r>
    </w:p>
    <w:p w14:paraId="016DC5D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41" w:name="_Toc230252955"/>
      <w:r w:rsidRPr="00B86D91">
        <w:rPr>
          <w:rFonts w:ascii="Arial" w:eastAsia="Times New Roman" w:hAnsi="Arial" w:cs="Arial"/>
          <w:b/>
          <w:bCs/>
          <w:kern w:val="0"/>
          <w:sz w:val="28"/>
          <w:szCs w:val="28"/>
          <w:lang w:eastAsia="pt-BR"/>
          <w14:ligatures w14:val="none"/>
        </w:rPr>
        <w:t>34.3.</w:t>
      </w:r>
      <w:bookmarkEnd w:id="441"/>
    </w:p>
    <w:p w14:paraId="6B4CA05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constatação de indícios de fraude, corrupção, conluio, prática anticompetitiva, conflito de interesses, simulação ou ato lesivo à Administração Pública poderá ensejar, conforme o caso, a suspensão do procedimento para apuração, realização de diligências, desclassificação da proposta, inabilitação da licitante, anulação de atos, aplicação de sanções administrativas e comunicação aos órgãos competentes.</w:t>
      </w:r>
    </w:p>
    <w:p w14:paraId="75B07A3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42" w:name="_Toc230252956"/>
      <w:r w:rsidRPr="00B86D91">
        <w:rPr>
          <w:rFonts w:ascii="Arial" w:eastAsia="Times New Roman" w:hAnsi="Arial" w:cs="Arial"/>
          <w:b/>
          <w:bCs/>
          <w:kern w:val="0"/>
          <w:sz w:val="28"/>
          <w:szCs w:val="28"/>
          <w:lang w:eastAsia="pt-BR"/>
          <w14:ligatures w14:val="none"/>
        </w:rPr>
        <w:t>34.4.</w:t>
      </w:r>
      <w:bookmarkEnd w:id="442"/>
    </w:p>
    <w:p w14:paraId="0E4D1CA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licitante deverá declarar, na forma do Anexo V, que não praticou, não </w:t>
      </w:r>
      <w:proofErr w:type="gramStart"/>
      <w:r w:rsidRPr="00B86D91">
        <w:rPr>
          <w:rFonts w:ascii="Arial" w:eastAsia="Times New Roman" w:hAnsi="Arial" w:cs="Arial"/>
          <w:kern w:val="0"/>
          <w:sz w:val="20"/>
          <w:szCs w:val="20"/>
          <w:lang w:eastAsia="pt-BR"/>
          <w14:ligatures w14:val="none"/>
        </w:rPr>
        <w:t>pratica</w:t>
      </w:r>
      <w:proofErr w:type="gramEnd"/>
      <w:r w:rsidRPr="00B86D91">
        <w:rPr>
          <w:rFonts w:ascii="Arial" w:eastAsia="Times New Roman" w:hAnsi="Arial" w:cs="Arial"/>
          <w:kern w:val="0"/>
          <w:sz w:val="20"/>
          <w:szCs w:val="20"/>
          <w:lang w:eastAsia="pt-BR"/>
          <w14:ligatures w14:val="none"/>
        </w:rPr>
        <w:t xml:space="preserve"> e se compromete a não praticar atos de fraude, corrupção, conluio, simulação, prática anticompetitiva ou ato lesivo à Administração Pública, responsabilizando-se pela veracidade das informações prestadas.</w:t>
      </w:r>
    </w:p>
    <w:p w14:paraId="3F50B43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43" w:name="_Toc230252957"/>
      <w:r w:rsidRPr="00B86D91">
        <w:rPr>
          <w:rFonts w:ascii="Arial" w:eastAsia="Times New Roman" w:hAnsi="Arial" w:cs="Arial"/>
          <w:b/>
          <w:bCs/>
          <w:kern w:val="0"/>
          <w:sz w:val="28"/>
          <w:szCs w:val="28"/>
          <w:lang w:eastAsia="pt-BR"/>
          <w14:ligatures w14:val="none"/>
        </w:rPr>
        <w:t>34.5.</w:t>
      </w:r>
      <w:bookmarkEnd w:id="443"/>
    </w:p>
    <w:p w14:paraId="161F813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apresentação de compromisso financeiro, suporte técnico, tecnologia, fornecimento, operação assistida, carta de fundo de investimento, carta de sócio, carta de controlador, carta de fabricante ou documento equivalente sem lastro, sem poderes de assinatura, sem compromisso mínimo verificável ou com informação falsa poderá ser considerada prática ilícita, sem prejuízo das sanções cabíveis.</w:t>
      </w:r>
    </w:p>
    <w:p w14:paraId="51AE15B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44" w:name="_Toc230252958"/>
      <w:r w:rsidRPr="00B86D91">
        <w:rPr>
          <w:rFonts w:ascii="Arial" w:eastAsia="Times New Roman" w:hAnsi="Arial" w:cs="Arial"/>
          <w:b/>
          <w:bCs/>
          <w:kern w:val="0"/>
          <w:sz w:val="28"/>
          <w:szCs w:val="28"/>
          <w:lang w:eastAsia="pt-BR"/>
          <w14:ligatures w14:val="none"/>
        </w:rPr>
        <w:t>34.6.</w:t>
      </w:r>
      <w:bookmarkEnd w:id="444"/>
    </w:p>
    <w:p w14:paraId="1E84FB4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Caso haja indícios de infração à ordem econômica, cartel, combinação de propostas ou prática anticompetitiva, o Poder Concedente poderá comunicar os fatos ao Conselho Administrativo de Defesa Econômica — CADE e aos demais órgãos competentes, sem prejuízo das medidas administrativas cabíveis no âmbito da licitação.</w:t>
      </w:r>
    </w:p>
    <w:p w14:paraId="6EA8CA2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45" w:name="_Toc230252959"/>
      <w:r w:rsidRPr="00B86D91">
        <w:rPr>
          <w:rFonts w:ascii="Arial" w:eastAsia="Times New Roman" w:hAnsi="Arial" w:cs="Arial"/>
          <w:b/>
          <w:bCs/>
          <w:kern w:val="0"/>
          <w:sz w:val="28"/>
          <w:szCs w:val="28"/>
          <w:lang w:eastAsia="pt-BR"/>
          <w14:ligatures w14:val="none"/>
        </w:rPr>
        <w:lastRenderedPageBreak/>
        <w:t>34.7.</w:t>
      </w:r>
      <w:bookmarkEnd w:id="445"/>
    </w:p>
    <w:p w14:paraId="5C60219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Caso haja indícios de ato lesivo à Administração Pública, fraude, corrupção, documento falso, declaração falsa ou ilícito penal, civil, ambiental, fiscal ou administrativo, o Poder Concedente poderá comunicar os fatos ao Ministério Público, Tribunal de Contas, órgãos de controle interno, autoridades policiais, fazendárias, ambientais e demais autoridades competentes.</w:t>
      </w:r>
    </w:p>
    <w:p w14:paraId="6EF4AAF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46" w:name="_Toc230252960"/>
      <w:r w:rsidRPr="00B86D91">
        <w:rPr>
          <w:rFonts w:ascii="Arial" w:eastAsia="Times New Roman" w:hAnsi="Arial" w:cs="Arial"/>
          <w:b/>
          <w:bCs/>
          <w:kern w:val="0"/>
          <w:sz w:val="28"/>
          <w:szCs w:val="28"/>
          <w:lang w:eastAsia="pt-BR"/>
          <w14:ligatures w14:val="none"/>
        </w:rPr>
        <w:t>34.8.</w:t>
      </w:r>
      <w:bookmarkEnd w:id="446"/>
    </w:p>
    <w:p w14:paraId="3B509AA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apuração de práticas ilícitas observará o devido processo legal, o contraditório, a ampla defesa, a motivação das decisões e os procedimentos previstos na legislação aplicável, sem prejuízo da adoção de medidas cautelares necessárias à preservação da integridade do certame, da competitividade, da isonomia e do interesse público.</w:t>
      </w:r>
    </w:p>
    <w:p w14:paraId="1E49E47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47" w:name="_Toc230252961"/>
      <w:r w:rsidRPr="00B86D91">
        <w:rPr>
          <w:rFonts w:ascii="Arial" w:eastAsia="Times New Roman" w:hAnsi="Arial" w:cs="Arial"/>
          <w:b/>
          <w:bCs/>
          <w:kern w:val="0"/>
          <w:sz w:val="28"/>
          <w:szCs w:val="28"/>
          <w:lang w:eastAsia="pt-BR"/>
          <w14:ligatures w14:val="none"/>
        </w:rPr>
        <w:t>34.9.</w:t>
      </w:r>
      <w:bookmarkEnd w:id="447"/>
    </w:p>
    <w:p w14:paraId="13CF77D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celebração do Contrato de Concessão Administrativa não impedirá a apuração posterior de fraude, corrupção, conluio, simulação, conflito de interesses, declaração falsa ou ato lesivo praticado durante a licitação, podendo tais fatos ensejar sanções, anulação de atos, responsabilização civil, administrativa ou penal e demais consequências previstas no Contrato e na legislação aplicável.</w:t>
      </w:r>
    </w:p>
    <w:p w14:paraId="193614B5"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48" w:name="_Toc230252962"/>
      <w:r w:rsidRPr="00B86D91">
        <w:rPr>
          <w:rFonts w:ascii="Arial" w:eastAsia="Times New Roman" w:hAnsi="Arial" w:cs="Arial"/>
          <w:b/>
          <w:bCs/>
          <w:kern w:val="0"/>
          <w:sz w:val="28"/>
          <w:szCs w:val="28"/>
          <w:lang w:eastAsia="pt-BR"/>
          <w14:ligatures w14:val="none"/>
        </w:rPr>
        <w:t>34.10.</w:t>
      </w:r>
      <w:bookmarkEnd w:id="448"/>
    </w:p>
    <w:p w14:paraId="4AC518C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manter, durante a execução contratual, conduta íntegra, transparente e compatível com as normas anticorrupção, de integridade, governança, compliance, prevenção de conflito de interesses e responsabilidade administrativa aplicáveis ao contrato, sem prejuízo das obrigações específicas previstas na Minuta do Contrato e em seus Anexos.</w:t>
      </w:r>
    </w:p>
    <w:p w14:paraId="00A20D50" w14:textId="77777777" w:rsidR="00181D82" w:rsidRPr="00B86D91" w:rsidRDefault="001A0E71" w:rsidP="00B837D8">
      <w:pPr>
        <w:spacing w:after="0"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pict w14:anchorId="686993BA">
          <v:rect id="_x0000_i33048" style="width:0;height:1.5pt" o:hralign="center" o:hrstd="t" o:hr="t" fillcolor="#a0a0a0" stroked="f"/>
        </w:pict>
      </w:r>
    </w:p>
    <w:p w14:paraId="63E57659" w14:textId="77777777"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449" w:name="_Toc230252963"/>
      <w:r w:rsidRPr="00B86D91">
        <w:rPr>
          <w:rFonts w:ascii="Arial" w:eastAsia="Times New Roman" w:hAnsi="Arial" w:cs="Arial"/>
          <w:b/>
          <w:bCs/>
          <w:kern w:val="36"/>
          <w:sz w:val="40"/>
          <w:szCs w:val="40"/>
          <w:lang w:eastAsia="pt-BR"/>
          <w14:ligatures w14:val="none"/>
        </w:rPr>
        <w:t>35. DA CONSTITUIÇÃO DA SOCIEDADE DE PROPÓSITO ESPECÍFICO — SPE</w:t>
      </w:r>
      <w:bookmarkEnd w:id="449"/>
    </w:p>
    <w:p w14:paraId="74FA2EB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50" w:name="_Toc230252964"/>
      <w:r w:rsidRPr="00B86D91">
        <w:rPr>
          <w:rFonts w:ascii="Arial" w:eastAsia="Times New Roman" w:hAnsi="Arial" w:cs="Arial"/>
          <w:b/>
          <w:bCs/>
          <w:kern w:val="0"/>
          <w:sz w:val="28"/>
          <w:szCs w:val="28"/>
          <w:lang w:eastAsia="pt-BR"/>
          <w14:ligatures w14:val="none"/>
        </w:rPr>
        <w:t>35.1.</w:t>
      </w:r>
      <w:bookmarkEnd w:id="450"/>
    </w:p>
    <w:p w14:paraId="3CDE12F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adjudicatária deverá constituir Sociedade de Propósito Específico — SPE, segundo as leis brasileiras, com sede e administração no Brasil, no prazo e condições previstos neste Edital, para fins de assinatura e execução do Contrato de Concessão Administrativa.</w:t>
      </w:r>
    </w:p>
    <w:p w14:paraId="2E8B7A4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51" w:name="_Toc230252965"/>
      <w:r w:rsidRPr="00B86D91">
        <w:rPr>
          <w:rFonts w:ascii="Arial" w:eastAsia="Times New Roman" w:hAnsi="Arial" w:cs="Arial"/>
          <w:b/>
          <w:bCs/>
          <w:kern w:val="0"/>
          <w:sz w:val="28"/>
          <w:szCs w:val="28"/>
          <w:lang w:eastAsia="pt-BR"/>
          <w14:ligatures w14:val="none"/>
        </w:rPr>
        <w:lastRenderedPageBreak/>
        <w:t>35.2.</w:t>
      </w:r>
      <w:bookmarkEnd w:id="451"/>
    </w:p>
    <w:p w14:paraId="37DE039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SPE será a Concessionária responsável pela implantação, operação, manutenção e gestão da Unidade Industrial Termoquímica de Valorização Energética de RSU, bem como pelo cumprimento integral das obrigações assumidas no Contrato, neste Edital e em seus Anexos.</w:t>
      </w:r>
    </w:p>
    <w:p w14:paraId="5B3D0BA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52" w:name="_Toc230252966"/>
      <w:r w:rsidRPr="00B86D91">
        <w:rPr>
          <w:rFonts w:ascii="Arial" w:eastAsia="Times New Roman" w:hAnsi="Arial" w:cs="Arial"/>
          <w:b/>
          <w:bCs/>
          <w:kern w:val="0"/>
          <w:sz w:val="28"/>
          <w:szCs w:val="28"/>
          <w:lang w:eastAsia="pt-BR"/>
          <w14:ligatures w14:val="none"/>
        </w:rPr>
        <w:t>35.3.</w:t>
      </w:r>
      <w:bookmarkEnd w:id="452"/>
    </w:p>
    <w:p w14:paraId="4FF5D8C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SPE deverá ter objeto social específico e compatível com a execução da Concessão Administrativa, incluindo, entre outras atividades vinculadas ao objeto contratual:</w:t>
      </w:r>
    </w:p>
    <w:p w14:paraId="258AC1A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 — implantação, operação, manutenção e gestão da Unidade Industrial;</w:t>
      </w:r>
    </w:p>
    <w:p w14:paraId="57332E2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recebimento</w:t>
      </w:r>
      <w:proofErr w:type="gramEnd"/>
      <w:r w:rsidRPr="00B86D91">
        <w:rPr>
          <w:rFonts w:ascii="Arial" w:eastAsia="Times New Roman" w:hAnsi="Arial" w:cs="Arial"/>
          <w:kern w:val="0"/>
          <w:sz w:val="20"/>
          <w:szCs w:val="20"/>
          <w:lang w:eastAsia="pt-BR"/>
          <w14:ligatures w14:val="none"/>
        </w:rPr>
        <w:t>, preparação, triagem operacional e processamento termoquímico dos RSU entregues pelo Município;</w:t>
      </w:r>
    </w:p>
    <w:p w14:paraId="617F7BB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valorização energética e/ou material dos resíduos processados;</w:t>
      </w:r>
    </w:p>
    <w:p w14:paraId="72BB0A7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geração, fornecimento, compensação ou disponibilização</w:t>
      </w:r>
      <w:proofErr w:type="gramEnd"/>
      <w:r w:rsidRPr="00B86D91">
        <w:rPr>
          <w:rFonts w:ascii="Arial" w:eastAsia="Times New Roman" w:hAnsi="Arial" w:cs="Arial"/>
          <w:kern w:val="0"/>
          <w:sz w:val="20"/>
          <w:szCs w:val="20"/>
          <w:lang w:eastAsia="pt-BR"/>
          <w14:ligatures w14:val="none"/>
        </w:rPr>
        <w:t xml:space="preserve"> de energia elétrica ao Município, quando aplicável;</w:t>
      </w:r>
    </w:p>
    <w:p w14:paraId="0C8DDE1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controle</w:t>
      </w:r>
      <w:proofErr w:type="gramEnd"/>
      <w:r w:rsidRPr="00B86D91">
        <w:rPr>
          <w:rFonts w:ascii="Arial" w:eastAsia="Times New Roman" w:hAnsi="Arial" w:cs="Arial"/>
          <w:kern w:val="0"/>
          <w:sz w:val="20"/>
          <w:szCs w:val="20"/>
          <w:lang w:eastAsia="pt-BR"/>
          <w14:ligatures w14:val="none"/>
        </w:rPr>
        <w:t xml:space="preserve"> ambiental, monitoramento operacional, rastreabilidade e cumprimento dos indicadores de desempenho;</w:t>
      </w:r>
    </w:p>
    <w:p w14:paraId="398DBDE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exploração</w:t>
      </w:r>
      <w:proofErr w:type="gramEnd"/>
      <w:r w:rsidRPr="00B86D91">
        <w:rPr>
          <w:rFonts w:ascii="Arial" w:eastAsia="Times New Roman" w:hAnsi="Arial" w:cs="Arial"/>
          <w:kern w:val="0"/>
          <w:sz w:val="20"/>
          <w:szCs w:val="20"/>
          <w:lang w:eastAsia="pt-BR"/>
          <w14:ligatures w14:val="none"/>
        </w:rPr>
        <w:t xml:space="preserve"> de receitas acessórias, alternativas, complementares ou decorrentes de projetos associados, nos termos do Edital, do Contrato e da legislação aplicável;</w:t>
      </w:r>
    </w:p>
    <w:p w14:paraId="0DBAD41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contratação de financiamentos, garantias, seguros, fornecedores, fabricantes, integradores tecnológicos, operadores assistidos, subcontratados estratégicos e demais terceiros necessários à execução da concessão.</w:t>
      </w:r>
    </w:p>
    <w:p w14:paraId="5367E87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53" w:name="_Toc230252967"/>
      <w:r w:rsidRPr="00B86D91">
        <w:rPr>
          <w:rFonts w:ascii="Arial" w:eastAsia="Times New Roman" w:hAnsi="Arial" w:cs="Arial"/>
          <w:b/>
          <w:bCs/>
          <w:kern w:val="0"/>
          <w:sz w:val="28"/>
          <w:szCs w:val="28"/>
          <w:lang w:eastAsia="pt-BR"/>
          <w14:ligatures w14:val="none"/>
        </w:rPr>
        <w:t>35.4.</w:t>
      </w:r>
      <w:bookmarkEnd w:id="453"/>
    </w:p>
    <w:p w14:paraId="544D590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SPE deverá ser constituída sob a forma de </w:t>
      </w:r>
      <w:r w:rsidRPr="00B86D91">
        <w:rPr>
          <w:rFonts w:ascii="Arial" w:eastAsia="Times New Roman" w:hAnsi="Arial" w:cs="Arial"/>
          <w:b/>
          <w:bCs/>
          <w:kern w:val="0"/>
          <w:sz w:val="20"/>
          <w:szCs w:val="20"/>
          <w:lang w:eastAsia="pt-BR"/>
          <w14:ligatures w14:val="none"/>
        </w:rPr>
        <w:t>sociedade anônima</w:t>
      </w:r>
      <w:r w:rsidRPr="00B86D91">
        <w:rPr>
          <w:rFonts w:ascii="Arial" w:eastAsia="Times New Roman" w:hAnsi="Arial" w:cs="Arial"/>
          <w:kern w:val="0"/>
          <w:sz w:val="20"/>
          <w:szCs w:val="20"/>
          <w:lang w:eastAsia="pt-BR"/>
          <w14:ligatures w14:val="none"/>
        </w:rPr>
        <w:t>, observadas as regras de governança, transparência, escrituração contábil, controle societário, prestação de informações, auditoria quando legalmente exigível e demais obrigações previstas neste Edital, no Contrato e na legislação aplicável.</w:t>
      </w:r>
    </w:p>
    <w:p w14:paraId="5E7A9093"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54" w:name="_Toc230252968"/>
    </w:p>
    <w:p w14:paraId="40033A11"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p>
    <w:p w14:paraId="365DEFF6" w14:textId="1F093A03"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35.5.</w:t>
      </w:r>
      <w:bookmarkEnd w:id="454"/>
    </w:p>
    <w:p w14:paraId="4CCB789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composição societária inicial da SPE deverá refletir os compromissos assumidos pela adjudicatária na licitação, especialmente quanto aos consorciados, acionistas, controladores, investidores, compromissos de aporte, suporte financeiro, tecnologia, fornecimento, operação assistida e demais elementos relevantes à habilitação, à proposta técnica e à proposta econômica.</w:t>
      </w:r>
    </w:p>
    <w:p w14:paraId="34DE635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55" w:name="_Toc230252969"/>
      <w:r w:rsidRPr="00B86D91">
        <w:rPr>
          <w:rFonts w:ascii="Arial" w:eastAsia="Times New Roman" w:hAnsi="Arial" w:cs="Arial"/>
          <w:b/>
          <w:bCs/>
          <w:kern w:val="0"/>
          <w:sz w:val="28"/>
          <w:szCs w:val="28"/>
          <w:lang w:eastAsia="pt-BR"/>
          <w14:ligatures w14:val="none"/>
        </w:rPr>
        <w:t>35.6.</w:t>
      </w:r>
      <w:bookmarkEnd w:id="455"/>
    </w:p>
    <w:p w14:paraId="5294FD2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constituição da SPE não afastará a responsabilidade da adjudicatária, dos consorciados, acionistas, controladores, garantidores, apoiadores financeiros ou demais intervenientes pelas obrigações assumidas no procedimento licitatório, pelos compromissos apresentados, pela veracidade dos documentos e pelas responsabilidades expressamente previstas neste Edital, no Contrato e na legislação aplicável.</w:t>
      </w:r>
    </w:p>
    <w:p w14:paraId="38C1B6F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56" w:name="_Toc230252970"/>
      <w:r w:rsidRPr="00B86D91">
        <w:rPr>
          <w:rFonts w:ascii="Arial" w:eastAsia="Times New Roman" w:hAnsi="Arial" w:cs="Arial"/>
          <w:b/>
          <w:bCs/>
          <w:kern w:val="0"/>
          <w:sz w:val="28"/>
          <w:szCs w:val="28"/>
          <w:lang w:eastAsia="pt-BR"/>
          <w14:ligatures w14:val="none"/>
        </w:rPr>
        <w:t>35.7.</w:t>
      </w:r>
      <w:bookmarkEnd w:id="456"/>
    </w:p>
    <w:p w14:paraId="7A95C34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Contrato de Concessão Administrativa será assinado pela SPE, na qualidade de Concessionária, podendo a adjudicatária, consorciados, acionistas, controladores, garantidores, financiadores, fabricantes, fornecedores, integradores tecnológicos, operadores assistidos ou demais intervenientes relevantes assiná-lo como intervenientes-anuentes, responsáveis solidários, garantidores ou partes vinculadas, conforme previsto no Contrato e em seus Anexos.</w:t>
      </w:r>
    </w:p>
    <w:p w14:paraId="5E70690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57" w:name="_Toc230252971"/>
      <w:r w:rsidRPr="00B86D91">
        <w:rPr>
          <w:rFonts w:ascii="Arial" w:eastAsia="Times New Roman" w:hAnsi="Arial" w:cs="Arial"/>
          <w:b/>
          <w:bCs/>
          <w:kern w:val="0"/>
          <w:sz w:val="28"/>
          <w:szCs w:val="28"/>
          <w:lang w:eastAsia="pt-BR"/>
          <w14:ligatures w14:val="none"/>
        </w:rPr>
        <w:t>35.8.</w:t>
      </w:r>
      <w:bookmarkEnd w:id="457"/>
    </w:p>
    <w:p w14:paraId="197B333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SPE deverá manter, durante toda a vigência contratual, escrituração contábil regular, demonstrações financeiras próprias, segregação patrimonial, registros operacionais, controles internos e estrutura de governança compatíveis com a execução da Concessão Administrativa.</w:t>
      </w:r>
    </w:p>
    <w:p w14:paraId="266801B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58" w:name="_Toc230252972"/>
      <w:r w:rsidRPr="00B86D91">
        <w:rPr>
          <w:rFonts w:ascii="Arial" w:eastAsia="Times New Roman" w:hAnsi="Arial" w:cs="Arial"/>
          <w:b/>
          <w:bCs/>
          <w:kern w:val="0"/>
          <w:sz w:val="28"/>
          <w:szCs w:val="28"/>
          <w:lang w:eastAsia="pt-BR"/>
          <w14:ligatures w14:val="none"/>
        </w:rPr>
        <w:t>35.9.</w:t>
      </w:r>
      <w:bookmarkEnd w:id="458"/>
    </w:p>
    <w:p w14:paraId="7F15DF2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SPE poderá contratar financiamentos, emitir instrumentos de dívida, receber aportes de acionistas, investidores ou fundos de investimento, constituir garantias, celebrar contratos de fornecimento, contratos </w:t>
      </w:r>
      <w:proofErr w:type="spellStart"/>
      <w:r w:rsidRPr="00B86D91">
        <w:rPr>
          <w:rFonts w:ascii="Arial" w:eastAsia="Times New Roman" w:hAnsi="Arial" w:cs="Arial"/>
          <w:kern w:val="0"/>
          <w:sz w:val="20"/>
          <w:szCs w:val="20"/>
          <w:lang w:eastAsia="pt-BR"/>
          <w14:ligatures w14:val="none"/>
        </w:rPr>
        <w:t>turnkey</w:t>
      </w:r>
      <w:proofErr w:type="spellEnd"/>
      <w:r w:rsidRPr="00B86D91">
        <w:rPr>
          <w:rFonts w:ascii="Arial" w:eastAsia="Times New Roman" w:hAnsi="Arial" w:cs="Arial"/>
          <w:kern w:val="0"/>
          <w:sz w:val="20"/>
          <w:szCs w:val="20"/>
          <w:lang w:eastAsia="pt-BR"/>
          <w14:ligatures w14:val="none"/>
        </w:rPr>
        <w:t>, EPC, assistência técnica, operação assistida, manutenção, subcontratação e demais instrumentos necessários à execução do objeto, observadas as regras deste Edital, do Contrato e da legislação aplicável.</w:t>
      </w:r>
    </w:p>
    <w:p w14:paraId="1FCE4989"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59" w:name="_Toc230252973"/>
    </w:p>
    <w:p w14:paraId="051EE50A" w14:textId="56D761C3"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35.10.</w:t>
      </w:r>
      <w:bookmarkEnd w:id="459"/>
    </w:p>
    <w:p w14:paraId="0D456C8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alteração da composição societária, do controle direto ou indireto da SPE, da participação de acionistas relevantes, dos compromissos de aporte ou dos responsáveis técnicos, financeiros ou tecnológicos indicados na proposta dependerá de prévia anuência do Poder Concedente quando puder afetar a execução do contrato, a capacidade técnica, a capacidade econômico-financeira, a governança, o cumprimento dos indicadores de desempenho ou a segurança da concessão.</w:t>
      </w:r>
    </w:p>
    <w:p w14:paraId="3B60495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60" w:name="_Toc230252974"/>
      <w:r w:rsidRPr="00B86D91">
        <w:rPr>
          <w:rFonts w:ascii="Arial" w:eastAsia="Times New Roman" w:hAnsi="Arial" w:cs="Arial"/>
          <w:b/>
          <w:bCs/>
          <w:kern w:val="0"/>
          <w:sz w:val="28"/>
          <w:szCs w:val="28"/>
          <w:lang w:eastAsia="pt-BR"/>
          <w14:ligatures w14:val="none"/>
        </w:rPr>
        <w:t>35.11.</w:t>
      </w:r>
      <w:bookmarkEnd w:id="460"/>
    </w:p>
    <w:p w14:paraId="77EB269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Poderão ser admitidas alterações societárias, ingresso de fundos de investimento, financiadores, investidores estratégicos, reorganizações societárias, cessões de participação, substituições de acionistas ou operações equivalentes, desde que previamente autorizadas quando exigível, não comprometam as condições de habilitação e proposta, preservem o interesse público, a continuidade da concessão, a responsabilidade da Concessionária e a capacidade técnica e econômico-financeira do projeto.</w:t>
      </w:r>
    </w:p>
    <w:p w14:paraId="133526D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61" w:name="_Toc230252975"/>
      <w:r w:rsidRPr="00B86D91">
        <w:rPr>
          <w:rFonts w:ascii="Arial" w:eastAsia="Times New Roman" w:hAnsi="Arial" w:cs="Arial"/>
          <w:b/>
          <w:bCs/>
          <w:kern w:val="0"/>
          <w:sz w:val="28"/>
          <w:szCs w:val="28"/>
          <w:lang w:eastAsia="pt-BR"/>
          <w14:ligatures w14:val="none"/>
        </w:rPr>
        <w:t>35.12.</w:t>
      </w:r>
      <w:bookmarkEnd w:id="461"/>
    </w:p>
    <w:p w14:paraId="792086E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SPE deverá apresentar, antes da assinatura do Contrato ou nos prazos definidos neste Edital, os seguintes documentos:</w:t>
      </w:r>
    </w:p>
    <w:p w14:paraId="6FE3787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atos</w:t>
      </w:r>
      <w:proofErr w:type="gramEnd"/>
      <w:r w:rsidRPr="00B86D91">
        <w:rPr>
          <w:rFonts w:ascii="Arial" w:eastAsia="Times New Roman" w:hAnsi="Arial" w:cs="Arial"/>
          <w:kern w:val="0"/>
          <w:sz w:val="20"/>
          <w:szCs w:val="20"/>
          <w:lang w:eastAsia="pt-BR"/>
          <w14:ligatures w14:val="none"/>
        </w:rPr>
        <w:t xml:space="preserve"> constitutivos e estatuto social;</w:t>
      </w:r>
    </w:p>
    <w:p w14:paraId="0490A06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inscrição</w:t>
      </w:r>
      <w:proofErr w:type="gramEnd"/>
      <w:r w:rsidRPr="00B86D91">
        <w:rPr>
          <w:rFonts w:ascii="Arial" w:eastAsia="Times New Roman" w:hAnsi="Arial" w:cs="Arial"/>
          <w:kern w:val="0"/>
          <w:sz w:val="20"/>
          <w:szCs w:val="20"/>
          <w:lang w:eastAsia="pt-BR"/>
          <w14:ligatures w14:val="none"/>
        </w:rPr>
        <w:t xml:space="preserve"> no CNPJ;</w:t>
      </w:r>
    </w:p>
    <w:p w14:paraId="3B676EE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identificação dos acionistas, controladores e administradores;</w:t>
      </w:r>
    </w:p>
    <w:p w14:paraId="0A16970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comprovação</w:t>
      </w:r>
      <w:proofErr w:type="gramEnd"/>
      <w:r w:rsidRPr="00B86D91">
        <w:rPr>
          <w:rFonts w:ascii="Arial" w:eastAsia="Times New Roman" w:hAnsi="Arial" w:cs="Arial"/>
          <w:kern w:val="0"/>
          <w:sz w:val="20"/>
          <w:szCs w:val="20"/>
          <w:lang w:eastAsia="pt-BR"/>
          <w14:ligatures w14:val="none"/>
        </w:rPr>
        <w:t xml:space="preserve"> dos poderes de representação;</w:t>
      </w:r>
    </w:p>
    <w:p w14:paraId="1FAD55E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comprovação</w:t>
      </w:r>
      <w:proofErr w:type="gramEnd"/>
      <w:r w:rsidRPr="00B86D91">
        <w:rPr>
          <w:rFonts w:ascii="Arial" w:eastAsia="Times New Roman" w:hAnsi="Arial" w:cs="Arial"/>
          <w:kern w:val="0"/>
          <w:sz w:val="20"/>
          <w:szCs w:val="20"/>
          <w:lang w:eastAsia="pt-BR"/>
          <w14:ligatures w14:val="none"/>
        </w:rPr>
        <w:t xml:space="preserve"> da composição societária inicial;</w:t>
      </w:r>
    </w:p>
    <w:p w14:paraId="57C4DDF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documentos</w:t>
      </w:r>
      <w:proofErr w:type="gramEnd"/>
      <w:r w:rsidRPr="00B86D91">
        <w:rPr>
          <w:rFonts w:ascii="Arial" w:eastAsia="Times New Roman" w:hAnsi="Arial" w:cs="Arial"/>
          <w:kern w:val="0"/>
          <w:sz w:val="20"/>
          <w:szCs w:val="20"/>
          <w:lang w:eastAsia="pt-BR"/>
          <w14:ligatures w14:val="none"/>
        </w:rPr>
        <w:t xml:space="preserve"> relativos aos compromissos de aporte, suporte financeiro, tecnologia, fornecimento, operação assistida ou demais compromissos essenciais assumidos na licitação, quando aplicável;</w:t>
      </w:r>
    </w:p>
    <w:p w14:paraId="3683901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demais documentos exigidos no Edital, no Contrato e em seus Anexos.</w:t>
      </w:r>
    </w:p>
    <w:p w14:paraId="64013F2E" w14:textId="77777777" w:rsidR="00D20C54" w:rsidRPr="00B86D91" w:rsidRDefault="00D20C54"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62" w:name="_Toc230252976"/>
    </w:p>
    <w:p w14:paraId="25E8A775"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p>
    <w:p w14:paraId="703C8465" w14:textId="47E7E27D"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35.13.</w:t>
      </w:r>
      <w:bookmarkEnd w:id="462"/>
    </w:p>
    <w:p w14:paraId="5CB00B0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SPE deverá apresentar a garantia de execução contratual no prazo de até </w:t>
      </w:r>
      <w:r w:rsidRPr="00B86D91">
        <w:rPr>
          <w:rFonts w:ascii="Arial" w:eastAsia="Times New Roman" w:hAnsi="Arial" w:cs="Arial"/>
          <w:b/>
          <w:bCs/>
          <w:kern w:val="0"/>
          <w:sz w:val="20"/>
          <w:szCs w:val="20"/>
          <w:lang w:eastAsia="pt-BR"/>
          <w14:ligatures w14:val="none"/>
        </w:rPr>
        <w:t>30 (trinta) dias</w:t>
      </w:r>
      <w:r w:rsidRPr="00B86D91">
        <w:rPr>
          <w:rFonts w:ascii="Arial" w:eastAsia="Times New Roman" w:hAnsi="Arial" w:cs="Arial"/>
          <w:kern w:val="0"/>
          <w:sz w:val="20"/>
          <w:szCs w:val="20"/>
          <w:lang w:eastAsia="pt-BR"/>
          <w14:ligatures w14:val="none"/>
        </w:rPr>
        <w:t xml:space="preserve"> contados da assinatura do Contrato de Concessão Administrativa, conforme modalidades, valores, prazos, condições de renovação, recomposição, substituição e execução previstos no Contrato e em seus Anexos.</w:t>
      </w:r>
    </w:p>
    <w:p w14:paraId="68A4F55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63" w:name="_Toc230252977"/>
      <w:r w:rsidRPr="00B86D91">
        <w:rPr>
          <w:rFonts w:ascii="Arial" w:eastAsia="Times New Roman" w:hAnsi="Arial" w:cs="Arial"/>
          <w:b/>
          <w:bCs/>
          <w:kern w:val="0"/>
          <w:sz w:val="28"/>
          <w:szCs w:val="28"/>
          <w:lang w:eastAsia="pt-BR"/>
          <w14:ligatures w14:val="none"/>
        </w:rPr>
        <w:t>35.14.</w:t>
      </w:r>
      <w:bookmarkEnd w:id="463"/>
    </w:p>
    <w:p w14:paraId="1B661CD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descumprimento das obrigações relativas à constituição da SPE, manutenção das condições societárias essenciais, apresentação de documentos, comprovação dos compromissos assumidos ou garantia de execução contratual sujeitará a adjudicatária, a SPE e os responsáveis aplicáveis às sanções e consequências previstas neste Edital, no Contrato e na legislação aplicável.</w:t>
      </w:r>
    </w:p>
    <w:p w14:paraId="376C7FED" w14:textId="1EE1A573"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5874868E" w14:textId="77777777" w:rsidR="00181D82" w:rsidRPr="00B86D91" w:rsidRDefault="00181D82" w:rsidP="00B86D91">
      <w:pPr>
        <w:spacing w:before="100" w:beforeAutospacing="1" w:after="100" w:afterAutospacing="1" w:line="360" w:lineRule="auto"/>
        <w:outlineLvl w:val="0"/>
        <w:rPr>
          <w:rFonts w:ascii="Arial" w:eastAsia="Times New Roman" w:hAnsi="Arial" w:cs="Arial"/>
          <w:b/>
          <w:bCs/>
          <w:kern w:val="36"/>
          <w:sz w:val="40"/>
          <w:szCs w:val="40"/>
          <w:lang w:eastAsia="pt-BR"/>
          <w14:ligatures w14:val="none"/>
        </w:rPr>
      </w:pPr>
      <w:bookmarkStart w:id="464" w:name="_Toc230252978"/>
      <w:r w:rsidRPr="00B86D91">
        <w:rPr>
          <w:rFonts w:ascii="Arial" w:eastAsia="Times New Roman" w:hAnsi="Arial" w:cs="Arial"/>
          <w:b/>
          <w:bCs/>
          <w:kern w:val="36"/>
          <w:sz w:val="40"/>
          <w:szCs w:val="40"/>
          <w:lang w:eastAsia="pt-BR"/>
          <w14:ligatures w14:val="none"/>
        </w:rPr>
        <w:t>36. DO CONTRATO DE CONCESSÃO ADMINISTRATIVA, DIREITOS E OBRIGAÇÕES DAS PARTES</w:t>
      </w:r>
      <w:bookmarkEnd w:id="464"/>
    </w:p>
    <w:p w14:paraId="095ADF2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65" w:name="_Toc230252979"/>
      <w:r w:rsidRPr="00B86D91">
        <w:rPr>
          <w:rFonts w:ascii="Arial" w:eastAsia="Times New Roman" w:hAnsi="Arial" w:cs="Arial"/>
          <w:b/>
          <w:bCs/>
          <w:kern w:val="0"/>
          <w:sz w:val="28"/>
          <w:szCs w:val="28"/>
          <w:lang w:eastAsia="pt-BR"/>
          <w14:ligatures w14:val="none"/>
        </w:rPr>
        <w:t>36.1.</w:t>
      </w:r>
      <w:bookmarkEnd w:id="465"/>
    </w:p>
    <w:p w14:paraId="7E2FFF1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Contrato decorrente da presente licitação será celebrado sob o regime de Parceria Público-Privada — PPP, na modalidade Concessão Administrativa, nos termos da Lei Federal nº 11.079/2004, da Lei Federal nº 14.133/2021, da Lei Federal nº 8.987/1995, da Lei Federal nº 9.074/1995, da Lei Federal nº 11.445/2007, da Lei Federal nº 12.305/2010, da Lei Municipal nº 938/2024, deste Edital, do Contrato e de seus Anexos.</w:t>
      </w:r>
    </w:p>
    <w:p w14:paraId="125ABF8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66" w:name="_Toc230252980"/>
      <w:r w:rsidRPr="00B86D91">
        <w:rPr>
          <w:rFonts w:ascii="Arial" w:eastAsia="Times New Roman" w:hAnsi="Arial" w:cs="Arial"/>
          <w:b/>
          <w:bCs/>
          <w:kern w:val="0"/>
          <w:sz w:val="28"/>
          <w:szCs w:val="28"/>
          <w:lang w:eastAsia="pt-BR"/>
          <w14:ligatures w14:val="none"/>
        </w:rPr>
        <w:t>36.2.</w:t>
      </w:r>
      <w:bookmarkEnd w:id="466"/>
    </w:p>
    <w:p w14:paraId="3E713B6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Contrato de Concessão Administrativa será assinado pela Sociedade de Propósito Específico — SPE, na qualidade de Concessionária, observadas as condições de adjudicação, homologação, constituição da SPE, apresentação dos documentos exigidos, publicação, eficácia, garantias, ordem de serviço e demais marcos previstos neste Edital e no Contrato.</w:t>
      </w:r>
    </w:p>
    <w:p w14:paraId="170D617F"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67" w:name="_Toc230252981"/>
    </w:p>
    <w:p w14:paraId="19000D0C" w14:textId="696D095F"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36.3.</w:t>
      </w:r>
      <w:bookmarkEnd w:id="467"/>
    </w:p>
    <w:p w14:paraId="3201552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Constituem obrigações gerais da Concessionária, sem prejuízo de outras previstas neste Edital, no Contrato e em seus Anexos:</w:t>
      </w:r>
    </w:p>
    <w:p w14:paraId="782CCA8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implantar</w:t>
      </w:r>
      <w:proofErr w:type="gramEnd"/>
      <w:r w:rsidRPr="00B86D91">
        <w:rPr>
          <w:rFonts w:ascii="Arial" w:eastAsia="Times New Roman" w:hAnsi="Arial" w:cs="Arial"/>
          <w:kern w:val="0"/>
          <w:sz w:val="20"/>
          <w:szCs w:val="20"/>
          <w:lang w:eastAsia="pt-BR"/>
          <w14:ligatures w14:val="none"/>
        </w:rPr>
        <w:t>, operar, manter e gerir a Unidade Industrial Termoquímica de Valorização Energética de RSU;</w:t>
      </w:r>
    </w:p>
    <w:p w14:paraId="6962859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elaborar</w:t>
      </w:r>
      <w:proofErr w:type="gramEnd"/>
      <w:r w:rsidRPr="00B86D91">
        <w:rPr>
          <w:rFonts w:ascii="Arial" w:eastAsia="Times New Roman" w:hAnsi="Arial" w:cs="Arial"/>
          <w:kern w:val="0"/>
          <w:sz w:val="20"/>
          <w:szCs w:val="20"/>
          <w:lang w:eastAsia="pt-BR"/>
          <w14:ligatures w14:val="none"/>
        </w:rPr>
        <w:t xml:space="preserve"> os projetos executivos, estudos complementares, planos de implantação, planos de operação, planos de manutenção, planos ambientais e demais documentos técnicos necessários à execução do objeto;</w:t>
      </w:r>
    </w:p>
    <w:p w14:paraId="03AAF48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receber os RSU entregues pelo Município, observadas as condições, quantidades, qualidade, compatibilidade técnica e regras previstas no Contrato;</w:t>
      </w:r>
    </w:p>
    <w:p w14:paraId="5072B0C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realizar</w:t>
      </w:r>
      <w:proofErr w:type="gramEnd"/>
      <w:r w:rsidRPr="00B86D91">
        <w:rPr>
          <w:rFonts w:ascii="Arial" w:eastAsia="Times New Roman" w:hAnsi="Arial" w:cs="Arial"/>
          <w:kern w:val="0"/>
          <w:sz w:val="20"/>
          <w:szCs w:val="20"/>
          <w:lang w:eastAsia="pt-BR"/>
          <w14:ligatures w14:val="none"/>
        </w:rPr>
        <w:t xml:space="preserve"> a preparação, triagem operacional, processamento termoquímico, valorização energética e/ou material dos RSU;</w:t>
      </w:r>
    </w:p>
    <w:p w14:paraId="5AF3EFA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promover</w:t>
      </w:r>
      <w:proofErr w:type="gramEnd"/>
      <w:r w:rsidRPr="00B86D91">
        <w:rPr>
          <w:rFonts w:ascii="Arial" w:eastAsia="Times New Roman" w:hAnsi="Arial" w:cs="Arial"/>
          <w:kern w:val="0"/>
          <w:sz w:val="20"/>
          <w:szCs w:val="20"/>
          <w:lang w:eastAsia="pt-BR"/>
          <w14:ligatures w14:val="none"/>
        </w:rPr>
        <w:t xml:space="preserve"> a geração, fornecimento, compensação ou disponibilização de energia elétrica ao Município, quando aplicável, conforme proposta, contrato, legislação setorial e regras de aferição;</w:t>
      </w:r>
    </w:p>
    <w:p w14:paraId="5B3D7FB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cumprir</w:t>
      </w:r>
      <w:proofErr w:type="gramEnd"/>
      <w:r w:rsidRPr="00B86D91">
        <w:rPr>
          <w:rFonts w:ascii="Arial" w:eastAsia="Times New Roman" w:hAnsi="Arial" w:cs="Arial"/>
          <w:kern w:val="0"/>
          <w:sz w:val="20"/>
          <w:szCs w:val="20"/>
          <w:lang w:eastAsia="pt-BR"/>
          <w14:ligatures w14:val="none"/>
        </w:rPr>
        <w:t xml:space="preserve"> os indicadores de desempenho, o Sistema de Mensuração de Desempenho — SMD e demais padrões técnicos, ambientais, operacionais e energéticos previstos no Contrato;</w:t>
      </w:r>
    </w:p>
    <w:p w14:paraId="615A0D4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realizar controle ambiental, monitoramento de emissões, rastreabilidade operacional, segurança industrial, controle de odores, ruídos, poeiras, vetores, efluentes e demais aspectos ambientais aplicáveis;</w:t>
      </w:r>
    </w:p>
    <w:p w14:paraId="56BBA57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providenciar, quando de sua responsabilidade, licenças, autorizações, aprovações, registros, outorgas, estudos e documentos necessários à implantação e operação da Unidade Industrial;</w:t>
      </w:r>
    </w:p>
    <w:p w14:paraId="77C8D10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destinar</w:t>
      </w:r>
      <w:proofErr w:type="gramEnd"/>
      <w:r w:rsidRPr="00B86D91">
        <w:rPr>
          <w:rFonts w:ascii="Arial" w:eastAsia="Times New Roman" w:hAnsi="Arial" w:cs="Arial"/>
          <w:kern w:val="0"/>
          <w:sz w:val="20"/>
          <w:szCs w:val="20"/>
          <w:lang w:eastAsia="pt-BR"/>
          <w14:ligatures w14:val="none"/>
        </w:rPr>
        <w:t xml:space="preserve"> de forma ambientalmente adequada eventuais resíduos finais, inertes ou rejeitos tecnicamente inevitáveis do processo, quando existentes, conforme licenciamento ambiental, legislação aplicável, Contrato e seus Anexos;</w:t>
      </w:r>
    </w:p>
    <w:p w14:paraId="6E07D5D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contratar</w:t>
      </w:r>
      <w:proofErr w:type="gramEnd"/>
      <w:r w:rsidRPr="00B86D91">
        <w:rPr>
          <w:rFonts w:ascii="Arial" w:eastAsia="Times New Roman" w:hAnsi="Arial" w:cs="Arial"/>
          <w:kern w:val="0"/>
          <w:sz w:val="20"/>
          <w:szCs w:val="20"/>
          <w:lang w:eastAsia="pt-BR"/>
          <w14:ligatures w14:val="none"/>
        </w:rPr>
        <w:t xml:space="preserve"> e manter fabricantes, fornecedores, integradores tecnológicos, operadores assistidos, subcontratados estratégicos, seguros, garantias, equipe técnica, sistemas e equipamentos necessários à execução adequada do objeto;</w:t>
      </w:r>
    </w:p>
    <w:p w14:paraId="3DA4040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XI — assegurar a operação assistida, treinamento, suporte técnico, comissionamento e transferência de conhecimento operacional, quando previstos na proposta, no Contrato ou no Projeto Básico/Caderno Técnico;</w:t>
      </w:r>
    </w:p>
    <w:p w14:paraId="583A854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 — apresentar relatórios de medição, desempenho, operação, controle ambiental, energia, manutenção, ocorrências, segurança e demais informações exigidas pelo Poder Concedente;</w:t>
      </w:r>
    </w:p>
    <w:p w14:paraId="5818231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XIII — manter a garantia de execução contratual, seguros obrigatórios, registros contábeis, governança da SPE e demais obrigações legais e contratuais;</w:t>
      </w:r>
    </w:p>
    <w:p w14:paraId="31067CC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XIV — cumprir as obrigações trabalhistas, previdenciárias, fiscais, ambientais, regulatórias, técnicas, operacionais e de segurança aplicáveis;</w:t>
      </w:r>
    </w:p>
    <w:p w14:paraId="60ED8ED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XV — </w:t>
      </w:r>
      <w:proofErr w:type="gramStart"/>
      <w:r w:rsidRPr="00B86D91">
        <w:rPr>
          <w:rFonts w:ascii="Arial" w:eastAsia="Times New Roman" w:hAnsi="Arial" w:cs="Arial"/>
          <w:kern w:val="0"/>
          <w:sz w:val="20"/>
          <w:szCs w:val="20"/>
          <w:lang w:eastAsia="pt-BR"/>
          <w14:ligatures w14:val="none"/>
        </w:rPr>
        <w:t>responder</w:t>
      </w:r>
      <w:proofErr w:type="gramEnd"/>
      <w:r w:rsidRPr="00B86D91">
        <w:rPr>
          <w:rFonts w:ascii="Arial" w:eastAsia="Times New Roman" w:hAnsi="Arial" w:cs="Arial"/>
          <w:kern w:val="0"/>
          <w:sz w:val="20"/>
          <w:szCs w:val="20"/>
          <w:lang w:eastAsia="pt-BR"/>
          <w14:ligatures w14:val="none"/>
        </w:rPr>
        <w:t xml:space="preserve"> integralmente perante o Poder Concedente pela execução do Contrato, ainda que utilize fabricantes, fornecedores, integradores, operadores assistidos, subcontratados, financiadores, fundos, sócios ou terceiros estratégicos.</w:t>
      </w:r>
    </w:p>
    <w:p w14:paraId="148DE94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68" w:name="_Toc230252982"/>
      <w:r w:rsidRPr="00B86D91">
        <w:rPr>
          <w:rFonts w:ascii="Arial" w:eastAsia="Times New Roman" w:hAnsi="Arial" w:cs="Arial"/>
          <w:b/>
          <w:bCs/>
          <w:kern w:val="0"/>
          <w:sz w:val="28"/>
          <w:szCs w:val="28"/>
          <w:lang w:eastAsia="pt-BR"/>
          <w14:ligatures w14:val="none"/>
        </w:rPr>
        <w:t>36.4.</w:t>
      </w:r>
      <w:bookmarkEnd w:id="468"/>
    </w:p>
    <w:p w14:paraId="233B4FD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Constituem obrigações gerais do Poder Concedente, sem prejuízo de outras previstas neste Edital, no Contrato e em seus Anexos:</w:t>
      </w:r>
    </w:p>
    <w:p w14:paraId="3571C48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disponibilizar</w:t>
      </w:r>
      <w:proofErr w:type="gramEnd"/>
      <w:r w:rsidRPr="00B86D91">
        <w:rPr>
          <w:rFonts w:ascii="Arial" w:eastAsia="Times New Roman" w:hAnsi="Arial" w:cs="Arial"/>
          <w:kern w:val="0"/>
          <w:sz w:val="20"/>
          <w:szCs w:val="20"/>
          <w:lang w:eastAsia="pt-BR"/>
          <w14:ligatures w14:val="none"/>
        </w:rPr>
        <w:t xml:space="preserve"> à Concessionária a área destinada à implantação da Unidade Industrial, nas condições previstas no Edital, no Contrato, nos documentos fundiários e na matriz de riscos;</w:t>
      </w:r>
    </w:p>
    <w:p w14:paraId="688DC42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entregar ou providenciar</w:t>
      </w:r>
      <w:proofErr w:type="gramEnd"/>
      <w:r w:rsidRPr="00B86D91">
        <w:rPr>
          <w:rFonts w:ascii="Arial" w:eastAsia="Times New Roman" w:hAnsi="Arial" w:cs="Arial"/>
          <w:kern w:val="0"/>
          <w:sz w:val="20"/>
          <w:szCs w:val="20"/>
          <w:lang w:eastAsia="pt-BR"/>
          <w14:ligatures w14:val="none"/>
        </w:rPr>
        <w:t xml:space="preserve"> a entrega dos RSU municipais à Concessionária, conforme regras de responsabilidade, logística, qualidade, medição e compatibilidade previstas no Contrato;</w:t>
      </w:r>
    </w:p>
    <w:p w14:paraId="21AA630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constituir, manter e recompor o Fundo Garantidor ou mecanismo equivalente de garantia da Contraprestação Pública, nos termos do Contrato e da legislação aplicável;</w:t>
      </w:r>
    </w:p>
    <w:p w14:paraId="20A60E7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efetuar</w:t>
      </w:r>
      <w:proofErr w:type="gramEnd"/>
      <w:r w:rsidRPr="00B86D91">
        <w:rPr>
          <w:rFonts w:ascii="Arial" w:eastAsia="Times New Roman" w:hAnsi="Arial" w:cs="Arial"/>
          <w:kern w:val="0"/>
          <w:sz w:val="20"/>
          <w:szCs w:val="20"/>
          <w:lang w:eastAsia="pt-BR"/>
          <w14:ligatures w14:val="none"/>
        </w:rPr>
        <w:t xml:space="preserve"> o pagamento da Contraprestação Pública devida, conforme regras de medição, desempenho, glosas, reajuste, revisão e equilíbrio econômico-financeiro previstas no Contrato;</w:t>
      </w:r>
    </w:p>
    <w:p w14:paraId="1D85959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fiscalizar</w:t>
      </w:r>
      <w:proofErr w:type="gramEnd"/>
      <w:r w:rsidRPr="00B86D91">
        <w:rPr>
          <w:rFonts w:ascii="Arial" w:eastAsia="Times New Roman" w:hAnsi="Arial" w:cs="Arial"/>
          <w:kern w:val="0"/>
          <w:sz w:val="20"/>
          <w:szCs w:val="20"/>
          <w:lang w:eastAsia="pt-BR"/>
          <w14:ligatures w14:val="none"/>
        </w:rPr>
        <w:t xml:space="preserve"> a execução contratual, diretamente ou com apoio de Verificador Independente, consultores, pareceristas ou equipe técnica especializada;</w:t>
      </w:r>
    </w:p>
    <w:p w14:paraId="28C7A73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analisar</w:t>
      </w:r>
      <w:proofErr w:type="gramEnd"/>
      <w:r w:rsidRPr="00B86D91">
        <w:rPr>
          <w:rFonts w:ascii="Arial" w:eastAsia="Times New Roman" w:hAnsi="Arial" w:cs="Arial"/>
          <w:kern w:val="0"/>
          <w:sz w:val="20"/>
          <w:szCs w:val="20"/>
          <w:lang w:eastAsia="pt-BR"/>
          <w14:ligatures w14:val="none"/>
        </w:rPr>
        <w:t xml:space="preserve"> relatórios, medições, pedidos de reequilíbrio, solicitações de anuência, alterações societárias relevantes, substituições técnicas e demais matérias submetidas pela Concessionária;</w:t>
      </w:r>
    </w:p>
    <w:p w14:paraId="0E66535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VII — apoiar, no âmbito de suas competências, os procedimentos de licenciamento, autorizações, articulação institucional, acesso à área, informações públicas, atos administrativos e demais providências necessárias à implantação da concessão;</w:t>
      </w:r>
    </w:p>
    <w:p w14:paraId="0697846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observar a matriz de riscos, a alocação de responsabilidades, as garantias públicas, os prazos de análise e as regras de reequilíbrio econômico-financeiro;</w:t>
      </w:r>
    </w:p>
    <w:p w14:paraId="7DBF107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praticar atos que impeçam, retardem ou onerem indevidamente a implantação, operação, manutenção ou desempenho da Unidade Industrial, salvo por motivo de interesse público, legalidade, segurança, fiscalização ou cumprimento de obrigação normativa;</w:t>
      </w:r>
    </w:p>
    <w:p w14:paraId="25E6EBF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zelar</w:t>
      </w:r>
      <w:proofErr w:type="gramEnd"/>
      <w:r w:rsidRPr="00B86D91">
        <w:rPr>
          <w:rFonts w:ascii="Arial" w:eastAsia="Times New Roman" w:hAnsi="Arial" w:cs="Arial"/>
          <w:kern w:val="0"/>
          <w:sz w:val="20"/>
          <w:szCs w:val="20"/>
          <w:lang w:eastAsia="pt-BR"/>
          <w14:ligatures w14:val="none"/>
        </w:rPr>
        <w:t xml:space="preserve"> pela transparência, controle social, publicidade dos atos, acompanhamento da execução contratual e proteção do interesse público.</w:t>
      </w:r>
    </w:p>
    <w:p w14:paraId="26F8051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69" w:name="_Toc230252983"/>
      <w:r w:rsidRPr="00B86D91">
        <w:rPr>
          <w:rFonts w:ascii="Arial" w:eastAsia="Times New Roman" w:hAnsi="Arial" w:cs="Arial"/>
          <w:b/>
          <w:bCs/>
          <w:kern w:val="0"/>
          <w:sz w:val="28"/>
          <w:szCs w:val="28"/>
          <w:lang w:eastAsia="pt-BR"/>
          <w14:ligatures w14:val="none"/>
        </w:rPr>
        <w:t>36.5.</w:t>
      </w:r>
      <w:bookmarkEnd w:id="469"/>
    </w:p>
    <w:p w14:paraId="13E7A4A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Constituem direitos da Concessionária, sem prejuízo de outros previstos no Contrato e na legislação aplicável:</w:t>
      </w:r>
    </w:p>
    <w:p w14:paraId="38A3C8E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receber</w:t>
      </w:r>
      <w:proofErr w:type="gramEnd"/>
      <w:r w:rsidRPr="00B86D91">
        <w:rPr>
          <w:rFonts w:ascii="Arial" w:eastAsia="Times New Roman" w:hAnsi="Arial" w:cs="Arial"/>
          <w:kern w:val="0"/>
          <w:sz w:val="20"/>
          <w:szCs w:val="20"/>
          <w:lang w:eastAsia="pt-BR"/>
          <w14:ligatures w14:val="none"/>
        </w:rPr>
        <w:t xml:space="preserve"> a Contraprestação Pública devida, conforme medição, desempenho e regras contratuais;</w:t>
      </w:r>
    </w:p>
    <w:p w14:paraId="7E5FD90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acionar</w:t>
      </w:r>
      <w:proofErr w:type="gramEnd"/>
      <w:r w:rsidRPr="00B86D91">
        <w:rPr>
          <w:rFonts w:ascii="Arial" w:eastAsia="Times New Roman" w:hAnsi="Arial" w:cs="Arial"/>
          <w:kern w:val="0"/>
          <w:sz w:val="20"/>
          <w:szCs w:val="20"/>
          <w:lang w:eastAsia="pt-BR"/>
          <w14:ligatures w14:val="none"/>
        </w:rPr>
        <w:t xml:space="preserve"> o Fundo Garantidor ou mecanismo de garantia nos casos de inadimplemento do Poder Concedente, observadas as condições contratuais;</w:t>
      </w:r>
    </w:p>
    <w:p w14:paraId="3E16C75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explorar receitas acessórias, alternativas, complementares ou decorrentes de projetos associados, inclusive energia elétrica, produtos, subprodutos, créditos, certificados, atributos ambientais, materiais recuperados e eventual recebimento, tratamento ou processamento de resíduos de terceiros, observadas as regras do Contrato, licenciamento e legislação aplicável;</w:t>
      </w:r>
    </w:p>
    <w:p w14:paraId="0AE9A1E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obter</w:t>
      </w:r>
      <w:proofErr w:type="gramEnd"/>
      <w:r w:rsidRPr="00B86D91">
        <w:rPr>
          <w:rFonts w:ascii="Arial" w:eastAsia="Times New Roman" w:hAnsi="Arial" w:cs="Arial"/>
          <w:kern w:val="0"/>
          <w:sz w:val="20"/>
          <w:szCs w:val="20"/>
          <w:lang w:eastAsia="pt-BR"/>
          <w14:ligatures w14:val="none"/>
        </w:rPr>
        <w:t xml:space="preserve"> recomposição do equilíbrio econômico-financeiro quando configuradas hipóteses previstas no Contrato, na matriz de riscos ou na legislação;</w:t>
      </w:r>
    </w:p>
    <w:p w14:paraId="3FF40FB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propor</w:t>
      </w:r>
      <w:proofErr w:type="gramEnd"/>
      <w:r w:rsidRPr="00B86D91">
        <w:rPr>
          <w:rFonts w:ascii="Arial" w:eastAsia="Times New Roman" w:hAnsi="Arial" w:cs="Arial"/>
          <w:kern w:val="0"/>
          <w:sz w:val="20"/>
          <w:szCs w:val="20"/>
          <w:lang w:eastAsia="pt-BR"/>
          <w14:ligatures w14:val="none"/>
        </w:rPr>
        <w:t xml:space="preserve"> melhorias, atualizações tecnológicas, otimizações operacionais, projetos associados, receitas acessórias e soluções de eficiência, desde que compatíveis com o objeto, o licenciamento, o interesse público e o Contrato;</w:t>
      </w:r>
    </w:p>
    <w:p w14:paraId="110B338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utilizar</w:t>
      </w:r>
      <w:proofErr w:type="gramEnd"/>
      <w:r w:rsidRPr="00B86D91">
        <w:rPr>
          <w:rFonts w:ascii="Arial" w:eastAsia="Times New Roman" w:hAnsi="Arial" w:cs="Arial"/>
          <w:kern w:val="0"/>
          <w:sz w:val="20"/>
          <w:szCs w:val="20"/>
          <w:lang w:eastAsia="pt-BR"/>
          <w14:ligatures w14:val="none"/>
        </w:rPr>
        <w:t xml:space="preserve"> fabricantes, fornecedores, integradores tecnológicos, operadores assistidos, subcontratados estratégicos, fundos, financiadores e demais terceiros necessários à execução da concessão, sem prejuízo de sua responsabilidade integral perante o Poder Concedente.</w:t>
      </w:r>
    </w:p>
    <w:p w14:paraId="0876A393"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70" w:name="_Toc230252984"/>
    </w:p>
    <w:p w14:paraId="75C3776F" w14:textId="776212C2"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36.6.</w:t>
      </w:r>
      <w:bookmarkEnd w:id="470"/>
    </w:p>
    <w:p w14:paraId="66C9D78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Constituem direitos do Poder Concedente, sem prejuízo de outros previstos no Contrato e na legislação aplicável:</w:t>
      </w:r>
    </w:p>
    <w:p w14:paraId="685E602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fiscalizar</w:t>
      </w:r>
      <w:proofErr w:type="gramEnd"/>
      <w:r w:rsidRPr="00B86D91">
        <w:rPr>
          <w:rFonts w:ascii="Arial" w:eastAsia="Times New Roman" w:hAnsi="Arial" w:cs="Arial"/>
          <w:kern w:val="0"/>
          <w:sz w:val="20"/>
          <w:szCs w:val="20"/>
          <w:lang w:eastAsia="pt-BR"/>
          <w14:ligatures w14:val="none"/>
        </w:rPr>
        <w:t xml:space="preserve"> a execução da Concessão Administrativa;</w:t>
      </w:r>
    </w:p>
    <w:p w14:paraId="079AEF7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exigir</w:t>
      </w:r>
      <w:proofErr w:type="gramEnd"/>
      <w:r w:rsidRPr="00B86D91">
        <w:rPr>
          <w:rFonts w:ascii="Arial" w:eastAsia="Times New Roman" w:hAnsi="Arial" w:cs="Arial"/>
          <w:kern w:val="0"/>
          <w:sz w:val="20"/>
          <w:szCs w:val="20"/>
          <w:lang w:eastAsia="pt-BR"/>
          <w14:ligatures w14:val="none"/>
        </w:rPr>
        <w:t xml:space="preserve"> o cumprimento dos indicadores de desempenho, das obrigações ambientais, operacionais, energéticas e contratuais;</w:t>
      </w:r>
    </w:p>
    <w:p w14:paraId="5DE260E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aplicar glosas, descontos, penalidades e demais consequências contratuais, quando cabíveis;</w:t>
      </w:r>
    </w:p>
    <w:p w14:paraId="50AC7D9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exigir</w:t>
      </w:r>
      <w:proofErr w:type="gramEnd"/>
      <w:r w:rsidRPr="00B86D91">
        <w:rPr>
          <w:rFonts w:ascii="Arial" w:eastAsia="Times New Roman" w:hAnsi="Arial" w:cs="Arial"/>
          <w:kern w:val="0"/>
          <w:sz w:val="20"/>
          <w:szCs w:val="20"/>
          <w:lang w:eastAsia="pt-BR"/>
          <w14:ligatures w14:val="none"/>
        </w:rPr>
        <w:t xml:space="preserve"> relatórios, documentos, medições, informações operacionais, ambientais, financeiras e energéticas;</w:t>
      </w:r>
    </w:p>
    <w:p w14:paraId="045B1DD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acompanhar</w:t>
      </w:r>
      <w:proofErr w:type="gramEnd"/>
      <w:r w:rsidRPr="00B86D91">
        <w:rPr>
          <w:rFonts w:ascii="Arial" w:eastAsia="Times New Roman" w:hAnsi="Arial" w:cs="Arial"/>
          <w:kern w:val="0"/>
          <w:sz w:val="20"/>
          <w:szCs w:val="20"/>
          <w:lang w:eastAsia="pt-BR"/>
          <w14:ligatures w14:val="none"/>
        </w:rPr>
        <w:t xml:space="preserve"> a qualidade dos serviços e a disponibilidade da Unidade Industrial;</w:t>
      </w:r>
    </w:p>
    <w:p w14:paraId="369490F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exigir</w:t>
      </w:r>
      <w:proofErr w:type="gramEnd"/>
      <w:r w:rsidRPr="00B86D91">
        <w:rPr>
          <w:rFonts w:ascii="Arial" w:eastAsia="Times New Roman" w:hAnsi="Arial" w:cs="Arial"/>
          <w:kern w:val="0"/>
          <w:sz w:val="20"/>
          <w:szCs w:val="20"/>
          <w:lang w:eastAsia="pt-BR"/>
          <w14:ligatures w14:val="none"/>
        </w:rPr>
        <w:t xml:space="preserve"> a manutenção das garantias, seguros, licenças, autorizações e condições essenciais da concessão;</w:t>
      </w:r>
    </w:p>
    <w:p w14:paraId="7C8AB8C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aprovar ou não objetar, conforme previsto no Contrato, alterações relevantes de controle, estrutura societária, subcontratações estratégicas, substituições de fornecedores essenciais, responsáveis técnicos ou operadores assistidos;</w:t>
      </w:r>
    </w:p>
    <w:p w14:paraId="70DFDB6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intervir na concessão, aplicar sanções ou adotar medidas previstas no Contrato e na legislação, quando configuradas as hipóteses legais ou contratuais.</w:t>
      </w:r>
    </w:p>
    <w:p w14:paraId="56F1A75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71" w:name="_Toc230252985"/>
      <w:r w:rsidRPr="00B86D91">
        <w:rPr>
          <w:rFonts w:ascii="Arial" w:eastAsia="Times New Roman" w:hAnsi="Arial" w:cs="Arial"/>
          <w:b/>
          <w:bCs/>
          <w:kern w:val="0"/>
          <w:sz w:val="28"/>
          <w:szCs w:val="28"/>
          <w:lang w:eastAsia="pt-BR"/>
          <w14:ligatures w14:val="none"/>
        </w:rPr>
        <w:t>36.7.</w:t>
      </w:r>
      <w:bookmarkEnd w:id="471"/>
    </w:p>
    <w:p w14:paraId="0FAE484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execução contratual observará a matriz de riscos da Concessão Administrativa, o Sistema de Mensuração de Desempenho — SMD, os mecanismos de aferição e pagamento, as regras de reequilíbrio econômico-financeiro, os indicadores de desempenho, as garantias públicas e privadas, as obrigações ambientais e demais documentos integrantes do Edital e do Contrato.</w:t>
      </w:r>
    </w:p>
    <w:p w14:paraId="2C173C5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72" w:name="_Toc230252986"/>
      <w:r w:rsidRPr="00B86D91">
        <w:rPr>
          <w:rFonts w:ascii="Arial" w:eastAsia="Times New Roman" w:hAnsi="Arial" w:cs="Arial"/>
          <w:b/>
          <w:bCs/>
          <w:kern w:val="0"/>
          <w:sz w:val="28"/>
          <w:szCs w:val="28"/>
          <w:lang w:eastAsia="pt-BR"/>
          <w14:ligatures w14:val="none"/>
        </w:rPr>
        <w:t>36.8.</w:t>
      </w:r>
      <w:bookmarkEnd w:id="472"/>
    </w:p>
    <w:p w14:paraId="12735F3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não poderá transferir, ceder ou alterar substancialmente o objeto da Concessão Administrativa sem prévia autorização do Poder Concedente, ressalvadas as subcontratações, contratações de fornecedores, financiamentos, garantias, operação assistida e demais instrumentos admitidos neste Edital, no Contrato e na legislação aplicável.</w:t>
      </w:r>
    </w:p>
    <w:p w14:paraId="6F190AA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73" w:name="_Toc230252987"/>
      <w:r w:rsidRPr="00B86D91">
        <w:rPr>
          <w:rFonts w:ascii="Arial" w:eastAsia="Times New Roman" w:hAnsi="Arial" w:cs="Arial"/>
          <w:b/>
          <w:bCs/>
          <w:kern w:val="0"/>
          <w:sz w:val="28"/>
          <w:szCs w:val="28"/>
          <w:lang w:eastAsia="pt-BR"/>
          <w14:ligatures w14:val="none"/>
        </w:rPr>
        <w:lastRenderedPageBreak/>
        <w:t>36.9.</w:t>
      </w:r>
      <w:bookmarkEnd w:id="473"/>
    </w:p>
    <w:p w14:paraId="2EBBDAE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contratação de terceiros pela Concessionária não criará vínculo direto entre esses terceiros e o Poder Concedente, nem afastará a responsabilidade integral da Concessionária pela execução do Contrato, salvo disposições específicas relativas a intervenientes, garantidores, financiadores ou terceiros formalmente vinculados ao Contrato.</w:t>
      </w:r>
    </w:p>
    <w:p w14:paraId="77C8B49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74" w:name="_Toc230252988"/>
      <w:r w:rsidRPr="00B86D91">
        <w:rPr>
          <w:rFonts w:ascii="Arial" w:eastAsia="Times New Roman" w:hAnsi="Arial" w:cs="Arial"/>
          <w:b/>
          <w:bCs/>
          <w:kern w:val="0"/>
          <w:sz w:val="28"/>
          <w:szCs w:val="28"/>
          <w:lang w:eastAsia="pt-BR"/>
          <w14:ligatures w14:val="none"/>
        </w:rPr>
        <w:t>36.10.</w:t>
      </w:r>
      <w:bookmarkEnd w:id="474"/>
    </w:p>
    <w:p w14:paraId="69C4F04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obrigações específicas das partes, prazos, garantias, seguros, matriz de riscos, fiscalização, sanções, receitas acessórias, bens reversíveis, extinção, intervenção, solução de controvérsias e demais regras da relação contratual serão detalhadas na Minuta do Contrato de Concessão Administrativa e em seus Anexos.</w:t>
      </w:r>
    </w:p>
    <w:p w14:paraId="4343A618" w14:textId="04AFFAD7"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1547C4AF" w14:textId="77777777" w:rsidR="00181D82" w:rsidRPr="00B86D91" w:rsidRDefault="00181D82" w:rsidP="00B837D8">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bookmarkStart w:id="475" w:name="_Toc230252989"/>
      <w:r w:rsidRPr="00B86D91">
        <w:rPr>
          <w:rFonts w:ascii="Arial" w:eastAsia="Times New Roman" w:hAnsi="Arial" w:cs="Arial"/>
          <w:b/>
          <w:bCs/>
          <w:kern w:val="36"/>
          <w:sz w:val="40"/>
          <w:szCs w:val="40"/>
          <w:lang w:eastAsia="pt-BR"/>
          <w14:ligatures w14:val="none"/>
        </w:rPr>
        <w:t>37. DA CONCESSIONÁRIA</w:t>
      </w:r>
      <w:bookmarkEnd w:id="475"/>
    </w:p>
    <w:p w14:paraId="7D51188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76" w:name="_Toc230252990"/>
      <w:r w:rsidRPr="00B86D91">
        <w:rPr>
          <w:rFonts w:ascii="Arial" w:eastAsia="Times New Roman" w:hAnsi="Arial" w:cs="Arial"/>
          <w:b/>
          <w:bCs/>
          <w:kern w:val="0"/>
          <w:sz w:val="28"/>
          <w:szCs w:val="28"/>
          <w:lang w:eastAsia="pt-BR"/>
          <w14:ligatures w14:val="none"/>
        </w:rPr>
        <w:t>37.1.</w:t>
      </w:r>
      <w:bookmarkEnd w:id="476"/>
    </w:p>
    <w:p w14:paraId="2B26102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Para fins deste Edital e do Contrato, considera-se Concessionária a Sociedade de Propósito Específico — SPE constituída pela adjudicatária e signatária do Contrato de Concessão Administrativa, responsável pela implantação, operação, manutenção e gestão da Unidade Industrial Termoquímica de Valorização Energética de RSU.</w:t>
      </w:r>
    </w:p>
    <w:p w14:paraId="6E45F18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77" w:name="_Toc230252991"/>
      <w:r w:rsidRPr="00B86D91">
        <w:rPr>
          <w:rFonts w:ascii="Arial" w:eastAsia="Times New Roman" w:hAnsi="Arial" w:cs="Arial"/>
          <w:b/>
          <w:bCs/>
          <w:kern w:val="0"/>
          <w:sz w:val="28"/>
          <w:szCs w:val="28"/>
          <w:lang w:eastAsia="pt-BR"/>
          <w14:ligatures w14:val="none"/>
        </w:rPr>
        <w:t>37.2.</w:t>
      </w:r>
      <w:bookmarkEnd w:id="477"/>
    </w:p>
    <w:p w14:paraId="0C5051B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será responsável pela execução integral do objeto da Concessão Administrativa, nos termos deste Edital, do Contrato e de seus Anexos, respondendo perante o Poder Concedente pelo cumprimento das obrigações técnicas, ambientais, operacionais, energéticas, econômico-financeiras, trabalhistas, fiscais, regulatórias e contratuais.</w:t>
      </w:r>
    </w:p>
    <w:p w14:paraId="005C9D6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78" w:name="_Toc230252992"/>
      <w:r w:rsidRPr="00B86D91">
        <w:rPr>
          <w:rFonts w:ascii="Arial" w:eastAsia="Times New Roman" w:hAnsi="Arial" w:cs="Arial"/>
          <w:b/>
          <w:bCs/>
          <w:kern w:val="0"/>
          <w:sz w:val="28"/>
          <w:szCs w:val="28"/>
          <w:lang w:eastAsia="pt-BR"/>
          <w14:ligatures w14:val="none"/>
        </w:rPr>
        <w:t>37.3.</w:t>
      </w:r>
      <w:bookmarkEnd w:id="478"/>
    </w:p>
    <w:p w14:paraId="7C0F0E7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manter, durante toda a vigência contratual, as condições necessárias à adequada execução da concessão, incluindo estrutura societária, governança, equipe técnica, suporte financeiro, fornecedores, fabricantes, integradores tecnológicos, operadores assistidos, subcontratados estratégicos, seguros, garantias, licenças, autorizações e sistemas operacionais compatíveis com o objeto contratado.</w:t>
      </w:r>
    </w:p>
    <w:p w14:paraId="68AA14B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79" w:name="_Toc230252993"/>
      <w:r w:rsidRPr="00B86D91">
        <w:rPr>
          <w:rFonts w:ascii="Arial" w:eastAsia="Times New Roman" w:hAnsi="Arial" w:cs="Arial"/>
          <w:b/>
          <w:bCs/>
          <w:kern w:val="0"/>
          <w:sz w:val="28"/>
          <w:szCs w:val="28"/>
          <w:lang w:eastAsia="pt-BR"/>
          <w14:ligatures w14:val="none"/>
        </w:rPr>
        <w:lastRenderedPageBreak/>
        <w:t>37.4.</w:t>
      </w:r>
      <w:bookmarkEnd w:id="479"/>
    </w:p>
    <w:p w14:paraId="5FE8941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poderá contratar fabricantes, fornecedores, integradores tecnológicos, operadores assistidos, empresas de engenharia, empresas de controle ambiental, empresas de energia, consultores, financiadores, seguradoras, subcontratadas estratégicas e demais terceiros necessários à execução da Concessão Administrativa, observadas as regras deste Edital, do Contrato, da legislação aplicável e da matriz de riscos.</w:t>
      </w:r>
    </w:p>
    <w:p w14:paraId="7886A66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80" w:name="_Toc230252994"/>
      <w:r w:rsidRPr="00B86D91">
        <w:rPr>
          <w:rFonts w:ascii="Arial" w:eastAsia="Times New Roman" w:hAnsi="Arial" w:cs="Arial"/>
          <w:b/>
          <w:bCs/>
          <w:kern w:val="0"/>
          <w:sz w:val="28"/>
          <w:szCs w:val="28"/>
          <w:lang w:eastAsia="pt-BR"/>
          <w14:ligatures w14:val="none"/>
        </w:rPr>
        <w:t>37.5.</w:t>
      </w:r>
      <w:bookmarkEnd w:id="480"/>
    </w:p>
    <w:p w14:paraId="60AB7C8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contratação de terceiros pela Concessionária não criará vínculo direto entre tais terceiros e o Poder Concedente, nem afastará ou reduzirá a responsabilidade integral da Concessionária pela execução do Contrato, pelo desempenho da Unidade Industrial, pela segurança operacional, pela regularidade ambiental e pelo cumprimento dos indicadores contratuais.</w:t>
      </w:r>
    </w:p>
    <w:p w14:paraId="2DD584F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81" w:name="_Toc230252995"/>
      <w:r w:rsidRPr="00B86D91">
        <w:rPr>
          <w:rFonts w:ascii="Arial" w:eastAsia="Times New Roman" w:hAnsi="Arial" w:cs="Arial"/>
          <w:b/>
          <w:bCs/>
          <w:kern w:val="0"/>
          <w:sz w:val="28"/>
          <w:szCs w:val="28"/>
          <w:lang w:eastAsia="pt-BR"/>
          <w14:ligatures w14:val="none"/>
        </w:rPr>
        <w:t>37.6.</w:t>
      </w:r>
      <w:bookmarkEnd w:id="481"/>
    </w:p>
    <w:p w14:paraId="735BA2F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assegurar que fabricantes, fornecedores, integradores tecnológicos, operadores assistidos e subcontratados estratégicos cumpram os compromissos assumidos na licitação, especialmente aqueles relativos a fornecimento, tecnologia, engenharia, montagem, comissionamento, treinamento, assistência técnica, operação assistida, manutenção, controle ambiental e transferência de conhecimento operacional.</w:t>
      </w:r>
    </w:p>
    <w:p w14:paraId="1D88D63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82" w:name="_Toc230252996"/>
      <w:r w:rsidRPr="00B86D91">
        <w:rPr>
          <w:rFonts w:ascii="Arial" w:eastAsia="Times New Roman" w:hAnsi="Arial" w:cs="Arial"/>
          <w:b/>
          <w:bCs/>
          <w:kern w:val="0"/>
          <w:sz w:val="28"/>
          <w:szCs w:val="28"/>
          <w:lang w:eastAsia="pt-BR"/>
          <w14:ligatures w14:val="none"/>
        </w:rPr>
        <w:t>37.7.</w:t>
      </w:r>
      <w:bookmarkEnd w:id="482"/>
    </w:p>
    <w:p w14:paraId="258FFEF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manter escrituração contábil regular e segregada, registros operacionais, relatórios de medição e desempenho, documentos ambientais, relatórios energéticos, controles de receitas, despesas, investimentos, financiamentos, garantias, seguros e demais informações necessárias à fiscalização da Concessão Administrativa.</w:t>
      </w:r>
    </w:p>
    <w:p w14:paraId="2035EA0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83" w:name="_Toc230252997"/>
      <w:r w:rsidRPr="00B86D91">
        <w:rPr>
          <w:rFonts w:ascii="Arial" w:eastAsia="Times New Roman" w:hAnsi="Arial" w:cs="Arial"/>
          <w:b/>
          <w:bCs/>
          <w:kern w:val="0"/>
          <w:sz w:val="28"/>
          <w:szCs w:val="28"/>
          <w:lang w:eastAsia="pt-BR"/>
          <w14:ligatures w14:val="none"/>
        </w:rPr>
        <w:t>37.8.</w:t>
      </w:r>
      <w:bookmarkEnd w:id="483"/>
    </w:p>
    <w:p w14:paraId="4F60F32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poderá explorar receitas acessórias, alternativas, complementares ou decorrentes de projetos associados, inclusive aquelas relacionadas à energia elétrica, produtos, subprodutos, créditos, certificados, atributos ambientais, materiais recuperados e eventual recebimento, tratamento ou processamento de resíduos de terceiros, observadas as regras deste Edital, do Contrato, do licenciamento ambiental e da legislação aplicável.</w:t>
      </w:r>
    </w:p>
    <w:p w14:paraId="79C4F54D"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84" w:name="_Toc230252998"/>
    </w:p>
    <w:p w14:paraId="555BFCDF" w14:textId="4A6E050F"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37.9.</w:t>
      </w:r>
      <w:bookmarkEnd w:id="484"/>
    </w:p>
    <w:p w14:paraId="4500E69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receitas referidas no item anterior constituirão receitas da Concessionária e integrarão a modelagem econômico-financeira da Concessão Administrativa, não estando sujeitas a compartilhamento ordinário com o Poder Concedente, salvo imposição legal expressa.</w:t>
      </w:r>
    </w:p>
    <w:p w14:paraId="4E9AA75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85" w:name="_Toc230252999"/>
      <w:r w:rsidRPr="00B86D91">
        <w:rPr>
          <w:rFonts w:ascii="Arial" w:eastAsia="Times New Roman" w:hAnsi="Arial" w:cs="Arial"/>
          <w:b/>
          <w:bCs/>
          <w:kern w:val="0"/>
          <w:sz w:val="28"/>
          <w:szCs w:val="28"/>
          <w:lang w:eastAsia="pt-BR"/>
          <w14:ligatures w14:val="none"/>
        </w:rPr>
        <w:t>37.10.</w:t>
      </w:r>
      <w:bookmarkEnd w:id="485"/>
    </w:p>
    <w:p w14:paraId="1E136E5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observar a prioridade de atendimento ao Município de Ribeira do Pombal/BA, sendo admitida a exploração de capacidade excedente, projetos associados ou processamento de resíduos de terceiros apenas quando compatível com a capacidade licenciada da Unidade Industrial, com o atendimento municipal, com o Contrato e com a legislação aplicável.</w:t>
      </w:r>
    </w:p>
    <w:p w14:paraId="6A7C7AA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86" w:name="_Toc230253000"/>
      <w:r w:rsidRPr="00B86D91">
        <w:rPr>
          <w:rFonts w:ascii="Arial" w:eastAsia="Times New Roman" w:hAnsi="Arial" w:cs="Arial"/>
          <w:b/>
          <w:bCs/>
          <w:kern w:val="0"/>
          <w:sz w:val="28"/>
          <w:szCs w:val="28"/>
          <w:lang w:eastAsia="pt-BR"/>
          <w14:ligatures w14:val="none"/>
        </w:rPr>
        <w:t>37.11.</w:t>
      </w:r>
      <w:bookmarkEnd w:id="486"/>
    </w:p>
    <w:p w14:paraId="447A7FA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cumprir integralmente o Sistema de Mensuração de Desempenho — SMD, o Índice de Desempenho Contratual — IDC, os indicadores técnicos, ambientais, operacionais e energéticos, as metas de disponibilidade, as obrigações de controle ambiental, os procedimentos de medição e as regras de glosa previstas no Contrato e em seus Anexos.</w:t>
      </w:r>
    </w:p>
    <w:p w14:paraId="2A8131B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87" w:name="_Toc230253001"/>
      <w:r w:rsidRPr="00B86D91">
        <w:rPr>
          <w:rFonts w:ascii="Arial" w:eastAsia="Times New Roman" w:hAnsi="Arial" w:cs="Arial"/>
          <w:b/>
          <w:bCs/>
          <w:kern w:val="0"/>
          <w:sz w:val="28"/>
          <w:szCs w:val="28"/>
          <w:lang w:eastAsia="pt-BR"/>
          <w14:ligatures w14:val="none"/>
        </w:rPr>
        <w:t>37.12.</w:t>
      </w:r>
      <w:bookmarkEnd w:id="487"/>
    </w:p>
    <w:p w14:paraId="395C3A5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Concessionária deverá apresentar a garantia de execução contratual no prazo de até </w:t>
      </w:r>
      <w:r w:rsidRPr="00B86D91">
        <w:rPr>
          <w:rFonts w:ascii="Arial" w:eastAsia="Times New Roman" w:hAnsi="Arial" w:cs="Arial"/>
          <w:b/>
          <w:bCs/>
          <w:kern w:val="0"/>
          <w:sz w:val="20"/>
          <w:szCs w:val="20"/>
          <w:lang w:eastAsia="pt-BR"/>
          <w14:ligatures w14:val="none"/>
        </w:rPr>
        <w:t>30 (trinta) dias</w:t>
      </w:r>
      <w:r w:rsidRPr="00B86D91">
        <w:rPr>
          <w:rFonts w:ascii="Arial" w:eastAsia="Times New Roman" w:hAnsi="Arial" w:cs="Arial"/>
          <w:kern w:val="0"/>
          <w:sz w:val="20"/>
          <w:szCs w:val="20"/>
          <w:lang w:eastAsia="pt-BR"/>
          <w14:ligatures w14:val="none"/>
        </w:rPr>
        <w:t xml:space="preserve"> contados da assinatura do Contrato de Concessão Administrativa, mantendo-a válida, vigente e suficiente durante o período previsto no Contrato.</w:t>
      </w:r>
    </w:p>
    <w:p w14:paraId="223678FE" w14:textId="3CF22F1E"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88" w:name="_Toc230253002"/>
      <w:r w:rsidRPr="00B86D91">
        <w:rPr>
          <w:rFonts w:ascii="Arial" w:eastAsia="Times New Roman" w:hAnsi="Arial" w:cs="Arial"/>
          <w:b/>
          <w:bCs/>
          <w:kern w:val="0"/>
          <w:sz w:val="28"/>
          <w:szCs w:val="28"/>
          <w:lang w:eastAsia="pt-BR"/>
          <w14:ligatures w14:val="none"/>
        </w:rPr>
        <w:t>37.13.</w:t>
      </w:r>
      <w:bookmarkEnd w:id="488"/>
    </w:p>
    <w:p w14:paraId="1ECC5EE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comunicar previamente ao Poder Concedente qualquer alteração relevante que possa afetar a execução da concessão, incluindo alteração de controle, substituição de fabricante, fornecedor essencial, integrador tecnológico, operador assistido, responsável técnico, financiador estruturante ou subcontratado estratégico indicado na licitação, observadas as regras de anuência previstas no Contrato.</w:t>
      </w:r>
    </w:p>
    <w:p w14:paraId="216160F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89" w:name="_Toc230253003"/>
      <w:r w:rsidRPr="00B86D91">
        <w:rPr>
          <w:rFonts w:ascii="Arial" w:eastAsia="Times New Roman" w:hAnsi="Arial" w:cs="Arial"/>
          <w:b/>
          <w:bCs/>
          <w:kern w:val="0"/>
          <w:sz w:val="28"/>
          <w:szCs w:val="28"/>
          <w:lang w:eastAsia="pt-BR"/>
          <w14:ligatures w14:val="none"/>
        </w:rPr>
        <w:t>37.14.</w:t>
      </w:r>
      <w:bookmarkEnd w:id="489"/>
    </w:p>
    <w:p w14:paraId="2FD2B60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responderá por danos causados ao Poder Concedente, aos usuários, aos trabalhadores, a terceiros, ao meio ambiente ou ao patrimônio público e privado em razão da execução contratual, nos termos da legislação aplicável, do Contrato, da matriz de riscos, dos seguros contratados e das responsabilidades que lhe forem atribuídas.</w:t>
      </w:r>
    </w:p>
    <w:p w14:paraId="419E2ED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90" w:name="_Toc230253004"/>
      <w:r w:rsidRPr="00B86D91">
        <w:rPr>
          <w:rFonts w:ascii="Arial" w:eastAsia="Times New Roman" w:hAnsi="Arial" w:cs="Arial"/>
          <w:b/>
          <w:bCs/>
          <w:kern w:val="0"/>
          <w:sz w:val="28"/>
          <w:szCs w:val="28"/>
          <w:lang w:eastAsia="pt-BR"/>
          <w14:ligatures w14:val="none"/>
        </w:rPr>
        <w:lastRenderedPageBreak/>
        <w:t>37.15.</w:t>
      </w:r>
      <w:bookmarkEnd w:id="490"/>
    </w:p>
    <w:p w14:paraId="2DB9ABAD" w14:textId="1403778C" w:rsidR="00D20C54" w:rsidRPr="00B86D91" w:rsidRDefault="00181D82" w:rsidP="00C32775">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descumprimento das obrigações da Concessionária sujeitará a SPE às glosas, penalidades, sanções, execução de garantias, intervenção, caducidade, extinção contratual ou demais consequências previstas no Contrato e na legislação aplicável, assegurados o contraditório e a ampla defesa quando cabíveis.</w:t>
      </w:r>
    </w:p>
    <w:p w14:paraId="147B847C" w14:textId="77777777"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491" w:name="_Toc230253005"/>
      <w:r w:rsidRPr="00B86D91">
        <w:rPr>
          <w:rFonts w:ascii="Arial" w:eastAsia="Times New Roman" w:hAnsi="Arial" w:cs="Arial"/>
          <w:b/>
          <w:bCs/>
          <w:kern w:val="36"/>
          <w:sz w:val="40"/>
          <w:szCs w:val="40"/>
          <w:lang w:eastAsia="pt-BR"/>
          <w14:ligatures w14:val="none"/>
        </w:rPr>
        <w:t>38. DA GARANTIA DE EXECUÇÃO DO CONTRATO PELA CONCESSIONÁRIA</w:t>
      </w:r>
      <w:bookmarkEnd w:id="491"/>
    </w:p>
    <w:p w14:paraId="6196530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92" w:name="_Toc230253006"/>
      <w:r w:rsidRPr="00B86D91">
        <w:rPr>
          <w:rFonts w:ascii="Arial" w:eastAsia="Times New Roman" w:hAnsi="Arial" w:cs="Arial"/>
          <w:b/>
          <w:bCs/>
          <w:kern w:val="0"/>
          <w:sz w:val="28"/>
          <w:szCs w:val="28"/>
          <w:lang w:eastAsia="pt-BR"/>
          <w14:ligatures w14:val="none"/>
        </w:rPr>
        <w:t>38.1.</w:t>
      </w:r>
      <w:bookmarkEnd w:id="492"/>
    </w:p>
    <w:p w14:paraId="5EFB0B8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apresentar garantia de execução contratual em favor do Poder Concedente, destinada a assegurar o fiel, integral e tempestivo cumprimento das obrigações assumidas no Contrato de Concessão Administrativa, neste Edital e em seus Anexos.</w:t>
      </w:r>
    </w:p>
    <w:p w14:paraId="5FF7174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93" w:name="_Toc230253007"/>
      <w:r w:rsidRPr="00B86D91">
        <w:rPr>
          <w:rFonts w:ascii="Arial" w:eastAsia="Times New Roman" w:hAnsi="Arial" w:cs="Arial"/>
          <w:b/>
          <w:bCs/>
          <w:kern w:val="0"/>
          <w:sz w:val="28"/>
          <w:szCs w:val="28"/>
          <w:lang w:eastAsia="pt-BR"/>
          <w14:ligatures w14:val="none"/>
        </w:rPr>
        <w:t>38.2.</w:t>
      </w:r>
      <w:bookmarkEnd w:id="493"/>
    </w:p>
    <w:p w14:paraId="2545170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garantia de execução contratual deverá ser apresentada pela Concessionária no prazo de até </w:t>
      </w:r>
      <w:r w:rsidRPr="00B86D91">
        <w:rPr>
          <w:rFonts w:ascii="Arial" w:eastAsia="Times New Roman" w:hAnsi="Arial" w:cs="Arial"/>
          <w:b/>
          <w:bCs/>
          <w:kern w:val="0"/>
          <w:sz w:val="20"/>
          <w:szCs w:val="20"/>
          <w:lang w:eastAsia="pt-BR"/>
          <w14:ligatures w14:val="none"/>
        </w:rPr>
        <w:t>30 (trinta) dias</w:t>
      </w:r>
      <w:r w:rsidRPr="00B86D91">
        <w:rPr>
          <w:rFonts w:ascii="Arial" w:eastAsia="Times New Roman" w:hAnsi="Arial" w:cs="Arial"/>
          <w:kern w:val="0"/>
          <w:sz w:val="20"/>
          <w:szCs w:val="20"/>
          <w:lang w:eastAsia="pt-BR"/>
          <w14:ligatures w14:val="none"/>
        </w:rPr>
        <w:t xml:space="preserve"> contados da assinatura do Contrato de Concessão Administrativa, observadas as modalidades, valores, condições de validade, renovação, recomposição, substituição e execução previstas no Contrato e em seus Anexos.</w:t>
      </w:r>
    </w:p>
    <w:p w14:paraId="669204C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94" w:name="_Toc230253008"/>
      <w:r w:rsidRPr="00B86D91">
        <w:rPr>
          <w:rFonts w:ascii="Arial" w:eastAsia="Times New Roman" w:hAnsi="Arial" w:cs="Arial"/>
          <w:b/>
          <w:bCs/>
          <w:kern w:val="0"/>
          <w:sz w:val="28"/>
          <w:szCs w:val="28"/>
          <w:lang w:eastAsia="pt-BR"/>
          <w14:ligatures w14:val="none"/>
        </w:rPr>
        <w:t>38.3.</w:t>
      </w:r>
      <w:bookmarkEnd w:id="494"/>
    </w:p>
    <w:p w14:paraId="0ACECCF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garantia de execução contratual não se confunde com garantia de proposta, a qual não é exigida neste certame, nem com o Fundo Garantidor ou mecanismo equivalente destinado a assegurar o pagamento da Contraprestação Pública pelo Poder Concedente.</w:t>
      </w:r>
    </w:p>
    <w:p w14:paraId="3A9AFFA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95" w:name="_Toc230253009"/>
      <w:r w:rsidRPr="00B86D91">
        <w:rPr>
          <w:rFonts w:ascii="Arial" w:eastAsia="Times New Roman" w:hAnsi="Arial" w:cs="Arial"/>
          <w:b/>
          <w:bCs/>
          <w:kern w:val="0"/>
          <w:sz w:val="28"/>
          <w:szCs w:val="28"/>
          <w:lang w:eastAsia="pt-BR"/>
          <w14:ligatures w14:val="none"/>
        </w:rPr>
        <w:t>38.4.</w:t>
      </w:r>
      <w:bookmarkEnd w:id="495"/>
    </w:p>
    <w:p w14:paraId="674F235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garantia de execução contratual poderá ser prestada nas modalidades admitidas pela legislação aplicável e pelo Contrato, incluindo, conforme previsto nos Anexos, caução em dinheiro ou títulos admitidos, seguro-garantia, fiança bancária ou outro instrumento juridicamente admitido, desde que assegure liquidez, suficiência e exequibilidade compatíveis com as obrigações garantidas.</w:t>
      </w:r>
    </w:p>
    <w:p w14:paraId="05E28CBA"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96" w:name="_Toc230253010"/>
    </w:p>
    <w:p w14:paraId="620B300B" w14:textId="640DF0FA"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38.5.</w:t>
      </w:r>
      <w:bookmarkEnd w:id="496"/>
    </w:p>
    <w:p w14:paraId="623F10B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valor da garantia de execução contratual corresponderá a </w:t>
      </w:r>
      <w:r w:rsidRPr="00B86D91">
        <w:rPr>
          <w:rFonts w:ascii="Arial" w:eastAsia="Times New Roman" w:hAnsi="Arial" w:cs="Arial"/>
          <w:b/>
          <w:bCs/>
          <w:kern w:val="0"/>
          <w:sz w:val="20"/>
          <w:szCs w:val="20"/>
          <w:lang w:eastAsia="pt-BR"/>
          <w14:ligatures w14:val="none"/>
        </w:rPr>
        <w:t>1% (um por cento) do valor anual máximo da Contraprestação Pública</w:t>
      </w:r>
      <w:r w:rsidRPr="00B86D91">
        <w:rPr>
          <w:rFonts w:ascii="Arial" w:eastAsia="Times New Roman" w:hAnsi="Arial" w:cs="Arial"/>
          <w:kern w:val="0"/>
          <w:sz w:val="20"/>
          <w:szCs w:val="20"/>
          <w:lang w:eastAsia="pt-BR"/>
          <w14:ligatures w14:val="none"/>
        </w:rPr>
        <w:t>, observado o disposto no art. 98, parágrafo único, da Lei Federal nº 14.133/2021, sem prejuízo de sua recomposição, renovação ou substituição nas hipóteses previstas no Contrato e em seus Anexos.</w:t>
      </w:r>
    </w:p>
    <w:p w14:paraId="28719DA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97" w:name="_Toc230253011"/>
      <w:r w:rsidRPr="00B86D91">
        <w:rPr>
          <w:rFonts w:ascii="Arial" w:eastAsia="Times New Roman" w:hAnsi="Arial" w:cs="Arial"/>
          <w:b/>
          <w:bCs/>
          <w:kern w:val="0"/>
          <w:sz w:val="28"/>
          <w:szCs w:val="28"/>
          <w:lang w:eastAsia="pt-BR"/>
          <w14:ligatures w14:val="none"/>
        </w:rPr>
        <w:t>38.6.</w:t>
      </w:r>
      <w:bookmarkEnd w:id="497"/>
    </w:p>
    <w:p w14:paraId="29B96FE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garantia de execução contratual deverá permanecer válida e suficiente durante o período definido no Contrato, podendo ser exigida sua renovação, recomposição ou substituição sempre que houver redução de valor, execução parcial, vencimento, insuficiência, alteração relevante do contrato, reajuste da base de cálculo ou evento que comprometa sua efetividade.</w:t>
      </w:r>
    </w:p>
    <w:p w14:paraId="4A06A3C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98" w:name="_Toc230253012"/>
      <w:r w:rsidRPr="00B86D91">
        <w:rPr>
          <w:rFonts w:ascii="Arial" w:eastAsia="Times New Roman" w:hAnsi="Arial" w:cs="Arial"/>
          <w:b/>
          <w:bCs/>
          <w:kern w:val="0"/>
          <w:sz w:val="28"/>
          <w:szCs w:val="28"/>
          <w:lang w:eastAsia="pt-BR"/>
          <w14:ligatures w14:val="none"/>
        </w:rPr>
        <w:t>38.7.</w:t>
      </w:r>
      <w:bookmarkEnd w:id="498"/>
    </w:p>
    <w:p w14:paraId="7BC6896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garantia de execução contratual poderá ser revista, recomposta ou substituída ao longo da vigência contratual, especialmente em razão de reajustes, revisões, alterações contratuais, execução parcial ou total da garantia, redução de cobertura, vencimento, insuficiência superveniente ou alteração relevante da base anual da Contraprestação Pública.</w:t>
      </w:r>
    </w:p>
    <w:p w14:paraId="0A91E20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499" w:name="_Toc230253013"/>
      <w:r w:rsidRPr="00B86D91">
        <w:rPr>
          <w:rFonts w:ascii="Arial" w:eastAsia="Times New Roman" w:hAnsi="Arial" w:cs="Arial"/>
          <w:b/>
          <w:bCs/>
          <w:kern w:val="0"/>
          <w:sz w:val="28"/>
          <w:szCs w:val="28"/>
          <w:lang w:eastAsia="pt-BR"/>
          <w14:ligatures w14:val="none"/>
        </w:rPr>
        <w:t>38.8.</w:t>
      </w:r>
      <w:bookmarkEnd w:id="499"/>
    </w:p>
    <w:p w14:paraId="1999D80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garantia poderá ser acionada pelo Poder Concedente nas hipóteses previstas no Contrato, especialmente para cobertura de multas, indenizações, perdas e danos, obrigações não cumpridas, custos de correção de falhas, recomposição ambiental, abandono, inadimplemento contratual, descumprimento de obrigações de implantação, operação, manutenção, desempenho, segurança operacional ou reversão de bens, quando aplicável.</w:t>
      </w:r>
    </w:p>
    <w:p w14:paraId="3E014D1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00" w:name="_Toc230253014"/>
      <w:r w:rsidRPr="00B86D91">
        <w:rPr>
          <w:rFonts w:ascii="Arial" w:eastAsia="Times New Roman" w:hAnsi="Arial" w:cs="Arial"/>
          <w:b/>
          <w:bCs/>
          <w:kern w:val="0"/>
          <w:sz w:val="28"/>
          <w:szCs w:val="28"/>
          <w:lang w:eastAsia="pt-BR"/>
          <w14:ligatures w14:val="none"/>
        </w:rPr>
        <w:t>38.9.</w:t>
      </w:r>
      <w:bookmarkEnd w:id="500"/>
    </w:p>
    <w:p w14:paraId="52F6A52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acionamento total ou parcial da garantia não afastará a responsabilidade da Concessionária pelo cumprimento integral das obrigações contratuais, nem impedirá a aplicação de glosas, penalidades, indenizações, reequilíbrios, intervenção, caducidade ou demais consequências previstas no Contrato e na legislação aplicável.</w:t>
      </w:r>
    </w:p>
    <w:p w14:paraId="5307EEF6"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01" w:name="_Toc230253015"/>
    </w:p>
    <w:p w14:paraId="7CCACA13"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p>
    <w:p w14:paraId="5B2A7513" w14:textId="7267378B"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38.10.</w:t>
      </w:r>
      <w:bookmarkEnd w:id="501"/>
    </w:p>
    <w:p w14:paraId="06DA44A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Sempre que a garantia for executada total ou parcialmente, a Concessionária deverá recompô-la no prazo previsto no Contrato, sob pena de aplicação das penalidades cabíveis e demais consequências contratuais.</w:t>
      </w:r>
    </w:p>
    <w:p w14:paraId="7E89747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02" w:name="_Toc230253016"/>
      <w:r w:rsidRPr="00B86D91">
        <w:rPr>
          <w:rFonts w:ascii="Arial" w:eastAsia="Times New Roman" w:hAnsi="Arial" w:cs="Arial"/>
          <w:b/>
          <w:bCs/>
          <w:kern w:val="0"/>
          <w:sz w:val="28"/>
          <w:szCs w:val="28"/>
          <w:lang w:eastAsia="pt-BR"/>
          <w14:ligatures w14:val="none"/>
        </w:rPr>
        <w:t>38.11.</w:t>
      </w:r>
      <w:bookmarkEnd w:id="502"/>
    </w:p>
    <w:p w14:paraId="7A45EE5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não apresentação, não renovação, não recomposição, substituição irregular ou perda de eficácia da garantia de execução contratual poderá ensejar a aplicação das sanções previstas no Contrato e neste Edital, inclusive impedimento de emissão de Ordem de Serviço, suspensão de marcos contratuais imputáveis à Concessionária, aplicação de multa, execução de medidas contratuais e, em caso de gravidade, instauração de procedimento para extinção contratual, assegurados o contraditório e a ampla defesa quando cabíveis.</w:t>
      </w:r>
    </w:p>
    <w:p w14:paraId="67D57C3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03" w:name="_Toc230253017"/>
      <w:r w:rsidRPr="00B86D91">
        <w:rPr>
          <w:rFonts w:ascii="Arial" w:eastAsia="Times New Roman" w:hAnsi="Arial" w:cs="Arial"/>
          <w:b/>
          <w:bCs/>
          <w:kern w:val="0"/>
          <w:sz w:val="28"/>
          <w:szCs w:val="28"/>
          <w:lang w:eastAsia="pt-BR"/>
          <w14:ligatures w14:val="none"/>
        </w:rPr>
        <w:t>38.12.</w:t>
      </w:r>
      <w:bookmarkEnd w:id="503"/>
    </w:p>
    <w:p w14:paraId="040B002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aceitação da garantia pelo Poder Concedente não exime a Concessionária de sua responsabilidade integral pela execução do Contrato, nem transfere ao Poder Concedente qualquer risco atribuído à Concessionária na matriz de riscos.</w:t>
      </w:r>
    </w:p>
    <w:p w14:paraId="3511BE85" w14:textId="456066FD"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04C6D2CE" w14:textId="77777777" w:rsidR="00181D82" w:rsidRPr="00B86D91" w:rsidRDefault="00181D82" w:rsidP="00B837D8">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bookmarkStart w:id="504" w:name="_Toc230253018"/>
      <w:r w:rsidRPr="00B86D91">
        <w:rPr>
          <w:rFonts w:ascii="Arial" w:eastAsia="Times New Roman" w:hAnsi="Arial" w:cs="Arial"/>
          <w:b/>
          <w:bCs/>
          <w:kern w:val="36"/>
          <w:sz w:val="40"/>
          <w:szCs w:val="40"/>
          <w:lang w:eastAsia="pt-BR"/>
          <w14:ligatures w14:val="none"/>
        </w:rPr>
        <w:t>39. DOS SEGUROS DA CONCESSÃO</w:t>
      </w:r>
      <w:bookmarkEnd w:id="504"/>
    </w:p>
    <w:p w14:paraId="5A91DE2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05" w:name="_Toc230253019"/>
      <w:r w:rsidRPr="00B86D91">
        <w:rPr>
          <w:rFonts w:ascii="Arial" w:eastAsia="Times New Roman" w:hAnsi="Arial" w:cs="Arial"/>
          <w:b/>
          <w:bCs/>
          <w:kern w:val="0"/>
          <w:sz w:val="28"/>
          <w:szCs w:val="28"/>
          <w:lang w:eastAsia="pt-BR"/>
          <w14:ligatures w14:val="none"/>
        </w:rPr>
        <w:t>39.1.</w:t>
      </w:r>
      <w:bookmarkEnd w:id="505"/>
    </w:p>
    <w:p w14:paraId="2905978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contratar e manter vigentes, às suas expensas, os seguros necessários à cobertura dos riscos relacionados à implantação, operação, manutenção e gestão da Unidade Industrial Termoquímica de Valorização Energética de RSU, observadas as exigências deste Edital, do Contrato, de seus Anexos e da legislação aplicável.</w:t>
      </w:r>
    </w:p>
    <w:p w14:paraId="5691EEF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06" w:name="_Toc230253020"/>
      <w:r w:rsidRPr="00B86D91">
        <w:rPr>
          <w:rFonts w:ascii="Arial" w:eastAsia="Times New Roman" w:hAnsi="Arial" w:cs="Arial"/>
          <w:b/>
          <w:bCs/>
          <w:kern w:val="0"/>
          <w:sz w:val="28"/>
          <w:szCs w:val="28"/>
          <w:lang w:eastAsia="pt-BR"/>
          <w14:ligatures w14:val="none"/>
        </w:rPr>
        <w:t>39.2.</w:t>
      </w:r>
      <w:bookmarkEnd w:id="506"/>
    </w:p>
    <w:p w14:paraId="3788DE3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Na fase de licitação, não será exigida a apresentação de apólices de seguro já contratadas, bastando a apresentação, quando prevista no Edital, de declaração de compromisso de contratação dos seguros exigidos no Contrato e em seus Anexos.</w:t>
      </w:r>
    </w:p>
    <w:p w14:paraId="18C2643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07" w:name="_Toc230253021"/>
      <w:r w:rsidRPr="00B86D91">
        <w:rPr>
          <w:rFonts w:ascii="Arial" w:eastAsia="Times New Roman" w:hAnsi="Arial" w:cs="Arial"/>
          <w:b/>
          <w:bCs/>
          <w:kern w:val="0"/>
          <w:sz w:val="28"/>
          <w:szCs w:val="28"/>
          <w:lang w:eastAsia="pt-BR"/>
          <w14:ligatures w14:val="none"/>
        </w:rPr>
        <w:t>39.3.</w:t>
      </w:r>
      <w:bookmarkEnd w:id="507"/>
    </w:p>
    <w:p w14:paraId="748C33B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Os seguros deverão ser contratados pela Concessionária nos prazos definidos no Contrato, considerando as fases da concessão, especialmente implantação, obras civis, montagem, transporte e instalação de equipamentos, comissionamento, testes, operação assistida e operação comercial.</w:t>
      </w:r>
    </w:p>
    <w:p w14:paraId="41A94FE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08" w:name="_Toc230253022"/>
      <w:r w:rsidRPr="00B86D91">
        <w:rPr>
          <w:rFonts w:ascii="Arial" w:eastAsia="Times New Roman" w:hAnsi="Arial" w:cs="Arial"/>
          <w:b/>
          <w:bCs/>
          <w:kern w:val="0"/>
          <w:sz w:val="28"/>
          <w:szCs w:val="28"/>
          <w:lang w:eastAsia="pt-BR"/>
          <w14:ligatures w14:val="none"/>
        </w:rPr>
        <w:t>39.4.</w:t>
      </w:r>
      <w:bookmarkEnd w:id="508"/>
    </w:p>
    <w:p w14:paraId="176BD33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Contrato e seus Anexos definirão, conforme aplicável, os seguros mínimos a serem contratados, podendo incluir:</w:t>
      </w:r>
    </w:p>
    <w:p w14:paraId="1E92036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seguro</w:t>
      </w:r>
      <w:proofErr w:type="gramEnd"/>
      <w:r w:rsidRPr="00B86D91">
        <w:rPr>
          <w:rFonts w:ascii="Arial" w:eastAsia="Times New Roman" w:hAnsi="Arial" w:cs="Arial"/>
          <w:kern w:val="0"/>
          <w:sz w:val="20"/>
          <w:szCs w:val="20"/>
          <w:lang w:eastAsia="pt-BR"/>
          <w14:ligatures w14:val="none"/>
        </w:rPr>
        <w:t xml:space="preserve"> de riscos de engenharia, obras civis, montagem e instalação;</w:t>
      </w:r>
    </w:p>
    <w:p w14:paraId="629A336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seguro</w:t>
      </w:r>
      <w:proofErr w:type="gramEnd"/>
      <w:r w:rsidRPr="00B86D91">
        <w:rPr>
          <w:rFonts w:ascii="Arial" w:eastAsia="Times New Roman" w:hAnsi="Arial" w:cs="Arial"/>
          <w:kern w:val="0"/>
          <w:sz w:val="20"/>
          <w:szCs w:val="20"/>
          <w:lang w:eastAsia="pt-BR"/>
          <w14:ligatures w14:val="none"/>
        </w:rPr>
        <w:t xml:space="preserve"> de transporte nacional ou internacional de equipamentos relevantes, quando aplicável;</w:t>
      </w:r>
    </w:p>
    <w:p w14:paraId="50B2E93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seguro de riscos operacionais da Unidade Industrial;</w:t>
      </w:r>
    </w:p>
    <w:p w14:paraId="7AA97A9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seguro</w:t>
      </w:r>
      <w:proofErr w:type="gramEnd"/>
      <w:r w:rsidRPr="00B86D91">
        <w:rPr>
          <w:rFonts w:ascii="Arial" w:eastAsia="Times New Roman" w:hAnsi="Arial" w:cs="Arial"/>
          <w:kern w:val="0"/>
          <w:sz w:val="20"/>
          <w:szCs w:val="20"/>
          <w:lang w:eastAsia="pt-BR"/>
          <w14:ligatures w14:val="none"/>
        </w:rPr>
        <w:t xml:space="preserve"> de responsabilidade civil geral;</w:t>
      </w:r>
    </w:p>
    <w:p w14:paraId="52D0884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seguro</w:t>
      </w:r>
      <w:proofErr w:type="gramEnd"/>
      <w:r w:rsidRPr="00B86D91">
        <w:rPr>
          <w:rFonts w:ascii="Arial" w:eastAsia="Times New Roman" w:hAnsi="Arial" w:cs="Arial"/>
          <w:kern w:val="0"/>
          <w:sz w:val="20"/>
          <w:szCs w:val="20"/>
          <w:lang w:eastAsia="pt-BR"/>
          <w14:ligatures w14:val="none"/>
        </w:rPr>
        <w:t xml:space="preserve"> de responsabilidade civil ambiental, quando exigível ou recomendável conforme matriz de riscos e licenciamento;</w:t>
      </w:r>
    </w:p>
    <w:p w14:paraId="2509309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seguro</w:t>
      </w:r>
      <w:proofErr w:type="gramEnd"/>
      <w:r w:rsidRPr="00B86D91">
        <w:rPr>
          <w:rFonts w:ascii="Arial" w:eastAsia="Times New Roman" w:hAnsi="Arial" w:cs="Arial"/>
          <w:kern w:val="0"/>
          <w:sz w:val="20"/>
          <w:szCs w:val="20"/>
          <w:lang w:eastAsia="pt-BR"/>
          <w14:ligatures w14:val="none"/>
        </w:rPr>
        <w:t xml:space="preserve"> de equipamentos, máquinas, sistemas eletromecânicos, automação e controle;</w:t>
      </w:r>
    </w:p>
    <w:p w14:paraId="6C98C83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seguro contra incêndio, explosão, danos elétricos e eventos correlatos;</w:t>
      </w:r>
    </w:p>
    <w:p w14:paraId="3C4515B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outros seguros exigidos pela legislação, financiadores, fabricante, fornecedor, integrador tecnológico, licenciamento ambiental ou Contrato.</w:t>
      </w:r>
    </w:p>
    <w:p w14:paraId="415F929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09" w:name="_Toc230253023"/>
      <w:r w:rsidRPr="00B86D91">
        <w:rPr>
          <w:rFonts w:ascii="Arial" w:eastAsia="Times New Roman" w:hAnsi="Arial" w:cs="Arial"/>
          <w:b/>
          <w:bCs/>
          <w:kern w:val="0"/>
          <w:sz w:val="28"/>
          <w:szCs w:val="28"/>
          <w:lang w:eastAsia="pt-BR"/>
          <w14:ligatures w14:val="none"/>
        </w:rPr>
        <w:t>39.5.</w:t>
      </w:r>
      <w:bookmarkEnd w:id="509"/>
    </w:p>
    <w:p w14:paraId="0A881ED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apresentar ao Poder Concedente, nos prazos contratuais, as apólices, certificados, comprovantes de pagamento de prêmio, condições gerais, endossos, renovações e demais documentos necessários à comprovação da contratação e manutenção dos seguros exigidos.</w:t>
      </w:r>
    </w:p>
    <w:p w14:paraId="2313485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10" w:name="_Toc230253024"/>
      <w:r w:rsidRPr="00B86D91">
        <w:rPr>
          <w:rFonts w:ascii="Arial" w:eastAsia="Times New Roman" w:hAnsi="Arial" w:cs="Arial"/>
          <w:b/>
          <w:bCs/>
          <w:kern w:val="0"/>
          <w:sz w:val="28"/>
          <w:szCs w:val="28"/>
          <w:lang w:eastAsia="pt-BR"/>
          <w14:ligatures w14:val="none"/>
        </w:rPr>
        <w:t>39.6.</w:t>
      </w:r>
      <w:bookmarkEnd w:id="510"/>
    </w:p>
    <w:p w14:paraId="35C9FFB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apólices deverão indicar coberturas, valores segurados, vigência, riscos cobertos, franquias, exclusões relevantes, beneficiários, seguradoras e demais condições compatíveis com as obrigações assumidas pela Concessionária e com os riscos da Concessão Administrativa.</w:t>
      </w:r>
    </w:p>
    <w:p w14:paraId="2164542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11" w:name="_Toc230253025"/>
      <w:r w:rsidRPr="00B86D91">
        <w:rPr>
          <w:rFonts w:ascii="Arial" w:eastAsia="Times New Roman" w:hAnsi="Arial" w:cs="Arial"/>
          <w:b/>
          <w:bCs/>
          <w:kern w:val="0"/>
          <w:sz w:val="28"/>
          <w:szCs w:val="28"/>
          <w:lang w:eastAsia="pt-BR"/>
          <w14:ligatures w14:val="none"/>
        </w:rPr>
        <w:lastRenderedPageBreak/>
        <w:t>39.7.</w:t>
      </w:r>
      <w:bookmarkEnd w:id="511"/>
    </w:p>
    <w:p w14:paraId="20FDC80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Quando necessário à proteção do interesse público ou à financiabilidade do projeto, o Poder Concedente, financiadores ou terceiros indicados no Contrato poderão figurar como segurados adicionais, beneficiários, </w:t>
      </w:r>
      <w:proofErr w:type="spellStart"/>
      <w:proofErr w:type="gramStart"/>
      <w:r w:rsidRPr="00B86D91">
        <w:rPr>
          <w:rFonts w:ascii="Arial" w:eastAsia="Times New Roman" w:hAnsi="Arial" w:cs="Arial"/>
          <w:kern w:val="0"/>
          <w:sz w:val="20"/>
          <w:szCs w:val="20"/>
          <w:lang w:eastAsia="pt-BR"/>
          <w14:ligatures w14:val="none"/>
        </w:rPr>
        <w:t>co-segurados</w:t>
      </w:r>
      <w:proofErr w:type="spellEnd"/>
      <w:proofErr w:type="gramEnd"/>
      <w:r w:rsidRPr="00B86D91">
        <w:rPr>
          <w:rFonts w:ascii="Arial" w:eastAsia="Times New Roman" w:hAnsi="Arial" w:cs="Arial"/>
          <w:kern w:val="0"/>
          <w:sz w:val="20"/>
          <w:szCs w:val="20"/>
          <w:lang w:eastAsia="pt-BR"/>
          <w14:ligatures w14:val="none"/>
        </w:rPr>
        <w:t xml:space="preserve"> ou interessados nas apólices, conforme previsto no Contrato e nos instrumentos de financiamento.</w:t>
      </w:r>
    </w:p>
    <w:p w14:paraId="42F0205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12" w:name="_Toc230253026"/>
      <w:r w:rsidRPr="00B86D91">
        <w:rPr>
          <w:rFonts w:ascii="Arial" w:eastAsia="Times New Roman" w:hAnsi="Arial" w:cs="Arial"/>
          <w:b/>
          <w:bCs/>
          <w:kern w:val="0"/>
          <w:sz w:val="28"/>
          <w:szCs w:val="28"/>
          <w:lang w:eastAsia="pt-BR"/>
          <w14:ligatures w14:val="none"/>
        </w:rPr>
        <w:t>39.8.</w:t>
      </w:r>
      <w:bookmarkEnd w:id="512"/>
    </w:p>
    <w:p w14:paraId="11159B5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contratação, manutenção ou acionamento dos seguros não afastará nem reduzirá a responsabilidade integral da Concessionária pelo cumprimento do Contrato, pela segurança operacional, pela regularidade ambiental, pela reparação de danos e pelo atendimento aos indicadores de desempenho.</w:t>
      </w:r>
    </w:p>
    <w:p w14:paraId="04F574D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13" w:name="_Toc230253027"/>
      <w:r w:rsidRPr="00B86D91">
        <w:rPr>
          <w:rFonts w:ascii="Arial" w:eastAsia="Times New Roman" w:hAnsi="Arial" w:cs="Arial"/>
          <w:b/>
          <w:bCs/>
          <w:kern w:val="0"/>
          <w:sz w:val="28"/>
          <w:szCs w:val="28"/>
          <w:lang w:eastAsia="pt-BR"/>
          <w14:ligatures w14:val="none"/>
        </w:rPr>
        <w:t>39.9.</w:t>
      </w:r>
      <w:bookmarkEnd w:id="513"/>
    </w:p>
    <w:p w14:paraId="578FDE8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renovar, complementar ou substituir as apólices sempre que houver vencimento, insuficiência de cobertura, alteração relevante de risco, modificação contratual, determinação do Poder Concedente nos limites do Contrato, exigência de financiadores ou necessidade decorrente da legislação aplicável.</w:t>
      </w:r>
    </w:p>
    <w:p w14:paraId="4557CD8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14" w:name="_Toc230253028"/>
      <w:r w:rsidRPr="00B86D91">
        <w:rPr>
          <w:rFonts w:ascii="Arial" w:eastAsia="Times New Roman" w:hAnsi="Arial" w:cs="Arial"/>
          <w:b/>
          <w:bCs/>
          <w:kern w:val="0"/>
          <w:sz w:val="28"/>
          <w:szCs w:val="28"/>
          <w:lang w:eastAsia="pt-BR"/>
          <w14:ligatures w14:val="none"/>
        </w:rPr>
        <w:t>39.10.</w:t>
      </w:r>
      <w:bookmarkEnd w:id="514"/>
    </w:p>
    <w:p w14:paraId="5473DB7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não contratação, não renovação, cancelamento, insuficiência ou perda de eficácia dos seguros obrigatórios poderá ensejar aplicação de penalidades, glosas, execução da garantia de execução contratual, suspensão de marcos contratuais imputáveis à Concessionária ou demais consequências previstas no Contrato, assegurados o contraditório e a ampla defesa quando cabíveis.</w:t>
      </w:r>
    </w:p>
    <w:p w14:paraId="7BB7BCB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15" w:name="_Toc230253029"/>
      <w:r w:rsidRPr="00B86D91">
        <w:rPr>
          <w:rFonts w:ascii="Arial" w:eastAsia="Times New Roman" w:hAnsi="Arial" w:cs="Arial"/>
          <w:b/>
          <w:bCs/>
          <w:kern w:val="0"/>
          <w:sz w:val="28"/>
          <w:szCs w:val="28"/>
          <w:lang w:eastAsia="pt-BR"/>
          <w14:ligatures w14:val="none"/>
        </w:rPr>
        <w:t>39.11.</w:t>
      </w:r>
      <w:bookmarkEnd w:id="515"/>
    </w:p>
    <w:p w14:paraId="52CEEFA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detalhamento dos seguros obrigatórios, coberturas mínimas, valores segurados, prazos, beneficiários, franquias admitidas, hipóteses de acionamento e documentos comprobatórios constará da Minuta do Contrato de Concessão Administrativa e de seus Anexos.</w:t>
      </w:r>
    </w:p>
    <w:p w14:paraId="67CC9E3A" w14:textId="77777777" w:rsidR="00181D82" w:rsidRPr="00B86D91" w:rsidRDefault="001A0E71" w:rsidP="00B837D8">
      <w:pPr>
        <w:spacing w:after="0"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pict w14:anchorId="3937E7FE">
          <v:rect id="_x0000_i33049" style="width:0;height:1.5pt" o:hralign="center" o:hrstd="t" o:hr="t" fillcolor="#a0a0a0" stroked="f"/>
        </w:pict>
      </w:r>
    </w:p>
    <w:p w14:paraId="3354C1B1" w14:textId="77777777" w:rsidR="00C32775" w:rsidRDefault="00C32775"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516" w:name="_Toc230253030"/>
    </w:p>
    <w:p w14:paraId="3080360D" w14:textId="77777777" w:rsidR="00C32775" w:rsidRDefault="00C32775"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p>
    <w:p w14:paraId="2FDEF8A1" w14:textId="559782C2"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r w:rsidRPr="00B86D91">
        <w:rPr>
          <w:rFonts w:ascii="Arial" w:eastAsia="Times New Roman" w:hAnsi="Arial" w:cs="Arial"/>
          <w:b/>
          <w:bCs/>
          <w:kern w:val="36"/>
          <w:sz w:val="40"/>
          <w:szCs w:val="40"/>
          <w:lang w:eastAsia="pt-BR"/>
          <w14:ligatures w14:val="none"/>
        </w:rPr>
        <w:lastRenderedPageBreak/>
        <w:t>40. DA FISCALIZAÇÃO DA CONCESSÃO</w:t>
      </w:r>
      <w:bookmarkEnd w:id="516"/>
    </w:p>
    <w:p w14:paraId="17F4FF0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17" w:name="_Toc230253031"/>
      <w:r w:rsidRPr="00B86D91">
        <w:rPr>
          <w:rFonts w:ascii="Arial" w:eastAsia="Times New Roman" w:hAnsi="Arial" w:cs="Arial"/>
          <w:b/>
          <w:bCs/>
          <w:kern w:val="0"/>
          <w:sz w:val="28"/>
          <w:szCs w:val="28"/>
          <w:lang w:eastAsia="pt-BR"/>
          <w14:ligatures w14:val="none"/>
        </w:rPr>
        <w:t>40.1.</w:t>
      </w:r>
      <w:bookmarkEnd w:id="517"/>
    </w:p>
    <w:p w14:paraId="2CE7538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execução da Concessão Administrativa será permanentemente fiscalizada pelo Poder Concedente, diretamente ou por meio de agentes, servidores, consultores, auditores, Verificador Independente, equipe técnica especializada ou entidade designada, observadas as competências legais, o Contrato, seus Anexos, o Sistema de Mensuração de Desempenho — SMD e a legislação aplicável.</w:t>
      </w:r>
    </w:p>
    <w:p w14:paraId="417D3D0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18" w:name="_Toc230253032"/>
      <w:r w:rsidRPr="00B86D91">
        <w:rPr>
          <w:rFonts w:ascii="Arial" w:eastAsia="Times New Roman" w:hAnsi="Arial" w:cs="Arial"/>
          <w:b/>
          <w:bCs/>
          <w:kern w:val="0"/>
          <w:sz w:val="28"/>
          <w:szCs w:val="28"/>
          <w:lang w:eastAsia="pt-BR"/>
          <w14:ligatures w14:val="none"/>
        </w:rPr>
        <w:t>40.2.</w:t>
      </w:r>
      <w:bookmarkEnd w:id="518"/>
    </w:p>
    <w:p w14:paraId="7C9B62E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fiscalização terá por finalidade verificar o cumprimento das obrigações da Concessionária, a disponibilidade e desempenho da Unidade Industrial, a regularidade operacional, ambiental, técnica, energética, econômico-financeira e contratual da concessão, bem como subsidiar a medição da Contraprestação Pública, a aplicação de glosas, penalidades, reajustes, revisões e eventual reequilíbrio econômico-financeiro.</w:t>
      </w:r>
    </w:p>
    <w:p w14:paraId="702F041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19" w:name="_Toc230253033"/>
      <w:r w:rsidRPr="00B86D91">
        <w:rPr>
          <w:rFonts w:ascii="Arial" w:eastAsia="Times New Roman" w:hAnsi="Arial" w:cs="Arial"/>
          <w:b/>
          <w:bCs/>
          <w:kern w:val="0"/>
          <w:sz w:val="28"/>
          <w:szCs w:val="28"/>
          <w:lang w:eastAsia="pt-BR"/>
          <w14:ligatures w14:val="none"/>
        </w:rPr>
        <w:t>40.3.</w:t>
      </w:r>
      <w:bookmarkEnd w:id="519"/>
    </w:p>
    <w:p w14:paraId="56BC2EF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fiscalização poderá abranger, entre outros aspectos:</w:t>
      </w:r>
    </w:p>
    <w:p w14:paraId="0C634A8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 — implantação, obras, montagem, comissionamento, testes e operação assistida da Unidade Industrial;</w:t>
      </w:r>
    </w:p>
    <w:p w14:paraId="582F9DE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recebimento</w:t>
      </w:r>
      <w:proofErr w:type="gramEnd"/>
      <w:r w:rsidRPr="00B86D91">
        <w:rPr>
          <w:rFonts w:ascii="Arial" w:eastAsia="Times New Roman" w:hAnsi="Arial" w:cs="Arial"/>
          <w:kern w:val="0"/>
          <w:sz w:val="20"/>
          <w:szCs w:val="20"/>
          <w:lang w:eastAsia="pt-BR"/>
          <w14:ligatures w14:val="none"/>
        </w:rPr>
        <w:t>, pesagem, preparação, triagem operacional e processamento termoquímico dos RSU;</w:t>
      </w:r>
    </w:p>
    <w:p w14:paraId="35C94D8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disponibilidade operacional da Unidade Industrial;</w:t>
      </w:r>
    </w:p>
    <w:p w14:paraId="06AF3C9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cumprimento</w:t>
      </w:r>
      <w:proofErr w:type="gramEnd"/>
      <w:r w:rsidRPr="00B86D91">
        <w:rPr>
          <w:rFonts w:ascii="Arial" w:eastAsia="Times New Roman" w:hAnsi="Arial" w:cs="Arial"/>
          <w:kern w:val="0"/>
          <w:sz w:val="20"/>
          <w:szCs w:val="20"/>
          <w:lang w:eastAsia="pt-BR"/>
          <w14:ligatures w14:val="none"/>
        </w:rPr>
        <w:t xml:space="preserve"> dos indicadores de desempenho técnico, ambiental, operacional e energético;</w:t>
      </w:r>
    </w:p>
    <w:p w14:paraId="0BB4F1F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controle</w:t>
      </w:r>
      <w:proofErr w:type="gramEnd"/>
      <w:r w:rsidRPr="00B86D91">
        <w:rPr>
          <w:rFonts w:ascii="Arial" w:eastAsia="Times New Roman" w:hAnsi="Arial" w:cs="Arial"/>
          <w:kern w:val="0"/>
          <w:sz w:val="20"/>
          <w:szCs w:val="20"/>
          <w:lang w:eastAsia="pt-BR"/>
          <w14:ligatures w14:val="none"/>
        </w:rPr>
        <w:t xml:space="preserve"> ambiental, monitoramento de emissões, efluentes, ruídos, odores, poeiras, vetores e demais aspectos ambientais;</w:t>
      </w:r>
    </w:p>
    <w:p w14:paraId="37B404B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rastreabilidade</w:t>
      </w:r>
      <w:proofErr w:type="gramEnd"/>
      <w:r w:rsidRPr="00B86D91">
        <w:rPr>
          <w:rFonts w:ascii="Arial" w:eastAsia="Times New Roman" w:hAnsi="Arial" w:cs="Arial"/>
          <w:kern w:val="0"/>
          <w:sz w:val="20"/>
          <w:szCs w:val="20"/>
          <w:lang w:eastAsia="pt-BR"/>
          <w14:ligatures w14:val="none"/>
        </w:rPr>
        <w:t xml:space="preserve"> dos RSU recebidos e processados;</w:t>
      </w:r>
    </w:p>
    <w:p w14:paraId="10250AB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destinação ambientalmente adequada de eventuais resíduos finais, inertes ou rejeitos tecnicamente inevitáveis do processo;</w:t>
      </w:r>
    </w:p>
    <w:p w14:paraId="7817DC9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VIII — geração, fornecimento, compensação ou disponibilização de energia elétrica ao Município;</w:t>
      </w:r>
    </w:p>
    <w:p w14:paraId="4676D18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cumprimento</w:t>
      </w:r>
      <w:proofErr w:type="gramEnd"/>
      <w:r w:rsidRPr="00B86D91">
        <w:rPr>
          <w:rFonts w:ascii="Arial" w:eastAsia="Times New Roman" w:hAnsi="Arial" w:cs="Arial"/>
          <w:kern w:val="0"/>
          <w:sz w:val="20"/>
          <w:szCs w:val="20"/>
          <w:lang w:eastAsia="pt-BR"/>
          <w14:ligatures w14:val="none"/>
        </w:rPr>
        <w:t xml:space="preserve"> das condicionantes ambientais, licenças, autorizações, outorgas e exigências regulatórias;</w:t>
      </w:r>
    </w:p>
    <w:p w14:paraId="575193F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manutenção</w:t>
      </w:r>
      <w:proofErr w:type="gramEnd"/>
      <w:r w:rsidRPr="00B86D91">
        <w:rPr>
          <w:rFonts w:ascii="Arial" w:eastAsia="Times New Roman" w:hAnsi="Arial" w:cs="Arial"/>
          <w:kern w:val="0"/>
          <w:sz w:val="20"/>
          <w:szCs w:val="20"/>
          <w:lang w:eastAsia="pt-BR"/>
          <w14:ligatures w14:val="none"/>
        </w:rPr>
        <w:t xml:space="preserve"> de equipamentos, sistemas, seguros, garantias, equipe técnica, fornecedores, fabricantes, operadores assistidos e subcontratados estratégicos;</w:t>
      </w:r>
    </w:p>
    <w:p w14:paraId="6FA7509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relatórios de medição, desempenho, operação, manutenção, energia, meio ambiente, segurança e demais informações exigidas pelo Contrato.</w:t>
      </w:r>
    </w:p>
    <w:p w14:paraId="00CB781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20" w:name="_Toc230253034"/>
      <w:r w:rsidRPr="00B86D91">
        <w:rPr>
          <w:rFonts w:ascii="Arial" w:eastAsia="Times New Roman" w:hAnsi="Arial" w:cs="Arial"/>
          <w:b/>
          <w:bCs/>
          <w:kern w:val="0"/>
          <w:sz w:val="28"/>
          <w:szCs w:val="28"/>
          <w:lang w:eastAsia="pt-BR"/>
          <w14:ligatures w14:val="none"/>
        </w:rPr>
        <w:t>40.4.</w:t>
      </w:r>
      <w:bookmarkEnd w:id="520"/>
    </w:p>
    <w:p w14:paraId="18CBC07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franquear ao Poder Concedente, ao Verificador Independente e aos demais agentes autorizados acesso às instalações, sistemas, registros, relatórios, medições, documentos, bancos de dados, equipamentos de controle, sistemas de pesagem, sistemas de monitoramento e demais informações necessárias à fiscalização da concessão, observadas as normas de segurança operacional, sigilo industrial, proteção de dados e legislação aplicável.</w:t>
      </w:r>
    </w:p>
    <w:p w14:paraId="4228F454" w14:textId="77777777" w:rsidR="00D20C54" w:rsidRPr="00B86D91" w:rsidRDefault="00D20C54"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21" w:name="_Toc230253035"/>
    </w:p>
    <w:p w14:paraId="5BA4279E" w14:textId="1E5BC889"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40.5.</w:t>
      </w:r>
      <w:bookmarkEnd w:id="521"/>
    </w:p>
    <w:p w14:paraId="4390C42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fiscalização poderá realizar inspeções ordinárias e extraordinárias, solicitar documentos, determinar diligências, requisitar esclarecimentos, acompanhar medições, verificar relatórios, promover auditorias, registrar ocorrências e recomendar a aplicação de glosas, penalidades ou medidas corretivas, nos termos do Contrato.</w:t>
      </w:r>
    </w:p>
    <w:p w14:paraId="23C310E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22" w:name="_Toc230253036"/>
      <w:r w:rsidRPr="00B86D91">
        <w:rPr>
          <w:rFonts w:ascii="Arial" w:eastAsia="Times New Roman" w:hAnsi="Arial" w:cs="Arial"/>
          <w:b/>
          <w:bCs/>
          <w:kern w:val="0"/>
          <w:sz w:val="28"/>
          <w:szCs w:val="28"/>
          <w:lang w:eastAsia="pt-BR"/>
          <w14:ligatures w14:val="none"/>
        </w:rPr>
        <w:t>40.6.</w:t>
      </w:r>
      <w:bookmarkEnd w:id="522"/>
    </w:p>
    <w:p w14:paraId="0D6C088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atuação do Poder Concedente, do Verificador Independente ou de qualquer agente de fiscalização não afastará nem reduzirá a responsabilidade integral da Concessionária pela implantação, operação, manutenção, desempenho, segurança, regularidade ambiental e cumprimento das obrigações contratuais.</w:t>
      </w:r>
    </w:p>
    <w:p w14:paraId="048F9C4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23" w:name="_Toc230253037"/>
      <w:r w:rsidRPr="00B86D91">
        <w:rPr>
          <w:rFonts w:ascii="Arial" w:eastAsia="Times New Roman" w:hAnsi="Arial" w:cs="Arial"/>
          <w:b/>
          <w:bCs/>
          <w:kern w:val="0"/>
          <w:sz w:val="28"/>
          <w:szCs w:val="28"/>
          <w:lang w:eastAsia="pt-BR"/>
          <w14:ligatures w14:val="none"/>
        </w:rPr>
        <w:t>40.7.</w:t>
      </w:r>
      <w:bookmarkEnd w:id="523"/>
    </w:p>
    <w:p w14:paraId="146C027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fiscalização não poderá implicar ingerência indevida na gestão empresarial, técnica, operacional, financeira ou tecnológica da Concessionária, salvo nas hipóteses previstas no Contrato, </w:t>
      </w:r>
      <w:r w:rsidRPr="00B86D91">
        <w:rPr>
          <w:rFonts w:ascii="Arial" w:eastAsia="Times New Roman" w:hAnsi="Arial" w:cs="Arial"/>
          <w:kern w:val="0"/>
          <w:sz w:val="20"/>
          <w:szCs w:val="20"/>
          <w:lang w:eastAsia="pt-BR"/>
          <w14:ligatures w14:val="none"/>
        </w:rPr>
        <w:lastRenderedPageBreak/>
        <w:t>na legislação aplicável ou quando necessário à proteção do interesse público, da segurança operacional, da saúde pública, do meio ambiente ou da continuidade dos serviços.</w:t>
      </w:r>
    </w:p>
    <w:p w14:paraId="0EA7C74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24" w:name="_Toc230253038"/>
      <w:r w:rsidRPr="00B86D91">
        <w:rPr>
          <w:rFonts w:ascii="Arial" w:eastAsia="Times New Roman" w:hAnsi="Arial" w:cs="Arial"/>
          <w:b/>
          <w:bCs/>
          <w:kern w:val="0"/>
          <w:sz w:val="28"/>
          <w:szCs w:val="28"/>
          <w:lang w:eastAsia="pt-BR"/>
          <w14:ligatures w14:val="none"/>
        </w:rPr>
        <w:t>40.8.</w:t>
      </w:r>
      <w:bookmarkEnd w:id="524"/>
    </w:p>
    <w:p w14:paraId="5593E6A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atender, nos prazos definidos pelo Contrato ou pela fiscalização, às solicitações de informações, correções, planos de ação, justificativas, relatórios complementares, documentos técnicos, ambientais, operacionais ou econômico-financeiros exigidos pelo Poder Concedente.</w:t>
      </w:r>
    </w:p>
    <w:p w14:paraId="2604469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25" w:name="_Toc230253039"/>
      <w:r w:rsidRPr="00B86D91">
        <w:rPr>
          <w:rFonts w:ascii="Arial" w:eastAsia="Times New Roman" w:hAnsi="Arial" w:cs="Arial"/>
          <w:b/>
          <w:bCs/>
          <w:kern w:val="0"/>
          <w:sz w:val="28"/>
          <w:szCs w:val="28"/>
          <w:lang w:eastAsia="pt-BR"/>
          <w14:ligatures w14:val="none"/>
        </w:rPr>
        <w:t>40.9.</w:t>
      </w:r>
      <w:bookmarkEnd w:id="525"/>
    </w:p>
    <w:p w14:paraId="0D1427D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não atendimento injustificado às determinações de fiscalização, a negativa de acesso, a omissão de informações, a apresentação de dados falsos ou a resistência injustificada à fiscalização sujeitarão a Concessionária às sanções, glosas, penalidades e demais consequências previstas no Contrato e na legislação aplicável.</w:t>
      </w:r>
    </w:p>
    <w:p w14:paraId="5948D33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26" w:name="_Toc230253040"/>
      <w:r w:rsidRPr="00B86D91">
        <w:rPr>
          <w:rFonts w:ascii="Arial" w:eastAsia="Times New Roman" w:hAnsi="Arial" w:cs="Arial"/>
          <w:b/>
          <w:bCs/>
          <w:kern w:val="0"/>
          <w:sz w:val="28"/>
          <w:szCs w:val="28"/>
          <w:lang w:eastAsia="pt-BR"/>
          <w14:ligatures w14:val="none"/>
        </w:rPr>
        <w:t>40.10.</w:t>
      </w:r>
      <w:bookmarkEnd w:id="526"/>
    </w:p>
    <w:p w14:paraId="59DBF81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Verificador Independente, quando contratado, atuará como apoio técnico ao Poder Concedente na aferição do desempenho, medição da contraprestação, verificação dos indicadores, análise de relatórios, avaliação de disponibilidade da Unidade Industrial, benefício energético, controle ambiental e demais obrigações contratuais, sem substituir a competência decisória e fiscalizatória do Poder Concedente.</w:t>
      </w:r>
    </w:p>
    <w:p w14:paraId="66C86D2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27" w:name="_Toc230253041"/>
      <w:r w:rsidRPr="00B86D91">
        <w:rPr>
          <w:rFonts w:ascii="Arial" w:eastAsia="Times New Roman" w:hAnsi="Arial" w:cs="Arial"/>
          <w:b/>
          <w:bCs/>
          <w:kern w:val="0"/>
          <w:sz w:val="28"/>
          <w:szCs w:val="28"/>
          <w:lang w:eastAsia="pt-BR"/>
          <w14:ligatures w14:val="none"/>
        </w:rPr>
        <w:t>40.11.</w:t>
      </w:r>
      <w:bookmarkEnd w:id="527"/>
    </w:p>
    <w:p w14:paraId="32106E3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custos, responsabilidades, forma de contratação, escopo de atuação, independência, deveres, relatórios e limites de atuação do Verificador Independente serão disciplinados no Contrato e em seus Anexos.</w:t>
      </w:r>
    </w:p>
    <w:p w14:paraId="3B61609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28" w:name="_Toc230253042"/>
      <w:r w:rsidRPr="00B86D91">
        <w:rPr>
          <w:rFonts w:ascii="Arial" w:eastAsia="Times New Roman" w:hAnsi="Arial" w:cs="Arial"/>
          <w:b/>
          <w:bCs/>
          <w:kern w:val="0"/>
          <w:sz w:val="28"/>
          <w:szCs w:val="28"/>
          <w:lang w:eastAsia="pt-BR"/>
          <w14:ligatures w14:val="none"/>
        </w:rPr>
        <w:t>40.12.</w:t>
      </w:r>
      <w:bookmarkEnd w:id="528"/>
    </w:p>
    <w:p w14:paraId="21C4540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fiscalização da Concessão Administrativa deverá observar a matriz de riscos, os indicadores de desempenho, os procedimentos de medição, as regras de glosa, os mecanismos de pagamento, o licenciamento ambiental, as normas setoriais de energia elétrica, a legislação de resíduos sólidos e as demais normas aplicáveis.</w:t>
      </w:r>
    </w:p>
    <w:p w14:paraId="03D981F2" w14:textId="38321C13"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43675210"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12FE3100"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553DFC2C"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2E09120C" w14:textId="77777777" w:rsidR="00D20C54" w:rsidRPr="00B86D91" w:rsidRDefault="00D20C54" w:rsidP="00B837D8">
      <w:pPr>
        <w:spacing w:after="0" w:line="360" w:lineRule="auto"/>
        <w:ind w:firstLine="709"/>
        <w:jc w:val="both"/>
        <w:rPr>
          <w:rFonts w:ascii="Arial" w:eastAsia="Times New Roman" w:hAnsi="Arial" w:cs="Arial"/>
          <w:kern w:val="0"/>
          <w:sz w:val="20"/>
          <w:szCs w:val="20"/>
          <w:lang w:eastAsia="pt-BR"/>
          <w14:ligatures w14:val="none"/>
        </w:rPr>
      </w:pPr>
    </w:p>
    <w:p w14:paraId="4A5AC0C2" w14:textId="77777777"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529" w:name="_Toc230253043"/>
      <w:r w:rsidRPr="00B86D91">
        <w:rPr>
          <w:rFonts w:ascii="Arial" w:eastAsia="Times New Roman" w:hAnsi="Arial" w:cs="Arial"/>
          <w:b/>
          <w:bCs/>
          <w:kern w:val="36"/>
          <w:sz w:val="40"/>
          <w:szCs w:val="40"/>
          <w:lang w:eastAsia="pt-BR"/>
          <w14:ligatures w14:val="none"/>
        </w:rPr>
        <w:t>41. DA PRESTAÇÃO DE INFORMAÇÕES, RELATÓRIOS E TRANSPARÊNCIA</w:t>
      </w:r>
      <w:bookmarkEnd w:id="529"/>
    </w:p>
    <w:p w14:paraId="16A1B3E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30" w:name="_Toc230253044"/>
      <w:r w:rsidRPr="00B86D91">
        <w:rPr>
          <w:rFonts w:ascii="Arial" w:eastAsia="Times New Roman" w:hAnsi="Arial" w:cs="Arial"/>
          <w:b/>
          <w:bCs/>
          <w:kern w:val="0"/>
          <w:sz w:val="28"/>
          <w:szCs w:val="28"/>
          <w:lang w:eastAsia="pt-BR"/>
          <w14:ligatures w14:val="none"/>
        </w:rPr>
        <w:t>41.1.</w:t>
      </w:r>
      <w:bookmarkEnd w:id="530"/>
    </w:p>
    <w:p w14:paraId="547EC40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prestar ao Poder Concedente, à fiscalização, ao Verificador Independente, quando houver, e aos órgãos competentes todas as informações necessárias ao acompanhamento, fiscalização, medição, auditoria, controle ambiental, aferição de desempenho, cálculo da Contraprestação Pública e verificação do cumprimento das obrigações da Concessão Administrativa.</w:t>
      </w:r>
    </w:p>
    <w:p w14:paraId="1E336C6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31" w:name="_Toc230253045"/>
      <w:r w:rsidRPr="00B86D91">
        <w:rPr>
          <w:rFonts w:ascii="Arial" w:eastAsia="Times New Roman" w:hAnsi="Arial" w:cs="Arial"/>
          <w:b/>
          <w:bCs/>
          <w:kern w:val="0"/>
          <w:sz w:val="28"/>
          <w:szCs w:val="28"/>
          <w:lang w:eastAsia="pt-BR"/>
          <w14:ligatures w14:val="none"/>
        </w:rPr>
        <w:t>41.2.</w:t>
      </w:r>
      <w:bookmarkEnd w:id="531"/>
    </w:p>
    <w:p w14:paraId="35D385A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prestação de informações deverá observar a periodicidade, forma, conteúdo, sistemas, modelos e prazos previstos no Contrato, no Sistema de Mensuração de Desempenho — SMD, no Projeto Básico/Caderno Técnico da Concessão e nos </w:t>
      </w:r>
      <w:proofErr w:type="gramStart"/>
      <w:r w:rsidRPr="00B86D91">
        <w:rPr>
          <w:rFonts w:ascii="Arial" w:eastAsia="Times New Roman" w:hAnsi="Arial" w:cs="Arial"/>
          <w:kern w:val="0"/>
          <w:sz w:val="20"/>
          <w:szCs w:val="20"/>
          <w:lang w:eastAsia="pt-BR"/>
          <w14:ligatures w14:val="none"/>
        </w:rPr>
        <w:t>demais Anexos</w:t>
      </w:r>
      <w:proofErr w:type="gramEnd"/>
      <w:r w:rsidRPr="00B86D91">
        <w:rPr>
          <w:rFonts w:ascii="Arial" w:eastAsia="Times New Roman" w:hAnsi="Arial" w:cs="Arial"/>
          <w:kern w:val="0"/>
          <w:sz w:val="20"/>
          <w:szCs w:val="20"/>
          <w:lang w:eastAsia="pt-BR"/>
          <w14:ligatures w14:val="none"/>
        </w:rPr>
        <w:t>.</w:t>
      </w:r>
    </w:p>
    <w:p w14:paraId="0EBB8C1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32" w:name="_Toc230253046"/>
      <w:r w:rsidRPr="00B86D91">
        <w:rPr>
          <w:rFonts w:ascii="Arial" w:eastAsia="Times New Roman" w:hAnsi="Arial" w:cs="Arial"/>
          <w:b/>
          <w:bCs/>
          <w:kern w:val="0"/>
          <w:sz w:val="28"/>
          <w:szCs w:val="28"/>
          <w:lang w:eastAsia="pt-BR"/>
          <w14:ligatures w14:val="none"/>
        </w:rPr>
        <w:t>41.3.</w:t>
      </w:r>
      <w:bookmarkEnd w:id="532"/>
    </w:p>
    <w:p w14:paraId="4BFA5D8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apresentar, no mínimo, os seguintes relatórios, conforme periodicidade definida no Contrato e em seus Anexos:</w:t>
      </w:r>
    </w:p>
    <w:p w14:paraId="5EE37BC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relatório</w:t>
      </w:r>
      <w:proofErr w:type="gramEnd"/>
      <w:r w:rsidRPr="00B86D91">
        <w:rPr>
          <w:rFonts w:ascii="Arial" w:eastAsia="Times New Roman" w:hAnsi="Arial" w:cs="Arial"/>
          <w:kern w:val="0"/>
          <w:sz w:val="20"/>
          <w:szCs w:val="20"/>
          <w:lang w:eastAsia="pt-BR"/>
          <w14:ligatures w14:val="none"/>
        </w:rPr>
        <w:t xml:space="preserve"> mensal de medição e desempenho;</w:t>
      </w:r>
    </w:p>
    <w:p w14:paraId="580F884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relatório</w:t>
      </w:r>
      <w:proofErr w:type="gramEnd"/>
      <w:r w:rsidRPr="00B86D91">
        <w:rPr>
          <w:rFonts w:ascii="Arial" w:eastAsia="Times New Roman" w:hAnsi="Arial" w:cs="Arial"/>
          <w:kern w:val="0"/>
          <w:sz w:val="20"/>
          <w:szCs w:val="20"/>
          <w:lang w:eastAsia="pt-BR"/>
          <w14:ligatures w14:val="none"/>
        </w:rPr>
        <w:t xml:space="preserve"> de RSU recebido, recusado, preparado, triado, processado e, quando aplicável, destinado;</w:t>
      </w:r>
    </w:p>
    <w:p w14:paraId="66EC24F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relatório de disponibilidade operacional da Unidade Industrial;</w:t>
      </w:r>
    </w:p>
    <w:p w14:paraId="0C523C3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relatório</w:t>
      </w:r>
      <w:proofErr w:type="gramEnd"/>
      <w:r w:rsidRPr="00B86D91">
        <w:rPr>
          <w:rFonts w:ascii="Arial" w:eastAsia="Times New Roman" w:hAnsi="Arial" w:cs="Arial"/>
          <w:kern w:val="0"/>
          <w:sz w:val="20"/>
          <w:szCs w:val="20"/>
          <w:lang w:eastAsia="pt-BR"/>
          <w14:ligatures w14:val="none"/>
        </w:rPr>
        <w:t xml:space="preserve"> de indicadores técnicos, ambientais, operacionais e energéticos;</w:t>
      </w:r>
    </w:p>
    <w:p w14:paraId="49DDF8A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relatório</w:t>
      </w:r>
      <w:proofErr w:type="gramEnd"/>
      <w:r w:rsidRPr="00B86D91">
        <w:rPr>
          <w:rFonts w:ascii="Arial" w:eastAsia="Times New Roman" w:hAnsi="Arial" w:cs="Arial"/>
          <w:kern w:val="0"/>
          <w:sz w:val="20"/>
          <w:szCs w:val="20"/>
          <w:lang w:eastAsia="pt-BR"/>
          <w14:ligatures w14:val="none"/>
        </w:rPr>
        <w:t xml:space="preserve"> de geração, fornecimento, compensação ou disponibilização de energia elétrica ao Município;</w:t>
      </w:r>
    </w:p>
    <w:p w14:paraId="639A031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VI — </w:t>
      </w:r>
      <w:proofErr w:type="gramStart"/>
      <w:r w:rsidRPr="00B86D91">
        <w:rPr>
          <w:rFonts w:ascii="Arial" w:eastAsia="Times New Roman" w:hAnsi="Arial" w:cs="Arial"/>
          <w:kern w:val="0"/>
          <w:sz w:val="20"/>
          <w:szCs w:val="20"/>
          <w:lang w:eastAsia="pt-BR"/>
          <w14:ligatures w14:val="none"/>
        </w:rPr>
        <w:t>relatório</w:t>
      </w:r>
      <w:proofErr w:type="gramEnd"/>
      <w:r w:rsidRPr="00B86D91">
        <w:rPr>
          <w:rFonts w:ascii="Arial" w:eastAsia="Times New Roman" w:hAnsi="Arial" w:cs="Arial"/>
          <w:kern w:val="0"/>
          <w:sz w:val="20"/>
          <w:szCs w:val="20"/>
          <w:lang w:eastAsia="pt-BR"/>
          <w14:ligatures w14:val="none"/>
        </w:rPr>
        <w:t xml:space="preserve"> de controle ambiental, monitoramento de emissões, efluentes, odores, ruídos, poeiras, vetores e demais parâmetros aplicáveis;</w:t>
      </w:r>
    </w:p>
    <w:p w14:paraId="2675D8C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relatório de destinação ambientalmente adequada de eventuais resíduos finais, inertes ou rejeitos tecnicamente inevitáveis do processo;</w:t>
      </w:r>
    </w:p>
    <w:p w14:paraId="12095BE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relatório de manutenção preventiva, corretiva e ocorrências operacionais relevantes;</w:t>
      </w:r>
    </w:p>
    <w:p w14:paraId="0C18579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relatório</w:t>
      </w:r>
      <w:proofErr w:type="gramEnd"/>
      <w:r w:rsidRPr="00B86D91">
        <w:rPr>
          <w:rFonts w:ascii="Arial" w:eastAsia="Times New Roman" w:hAnsi="Arial" w:cs="Arial"/>
          <w:kern w:val="0"/>
          <w:sz w:val="20"/>
          <w:szCs w:val="20"/>
          <w:lang w:eastAsia="pt-BR"/>
          <w14:ligatures w14:val="none"/>
        </w:rPr>
        <w:t xml:space="preserve"> de acidentes, incidentes, não conformidades, paralisações, falhas, contingências e medidas corretivas;</w:t>
      </w:r>
    </w:p>
    <w:p w14:paraId="1CE4C9B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relatório</w:t>
      </w:r>
      <w:proofErr w:type="gramEnd"/>
      <w:r w:rsidRPr="00B86D91">
        <w:rPr>
          <w:rFonts w:ascii="Arial" w:eastAsia="Times New Roman" w:hAnsi="Arial" w:cs="Arial"/>
          <w:kern w:val="0"/>
          <w:sz w:val="20"/>
          <w:szCs w:val="20"/>
          <w:lang w:eastAsia="pt-BR"/>
          <w14:ligatures w14:val="none"/>
        </w:rPr>
        <w:t xml:space="preserve"> de cumprimento das condicionantes ambientais, licenças, autorizações, outorgas e exigências regulatórias;</w:t>
      </w:r>
    </w:p>
    <w:p w14:paraId="101B627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relatório de seguros, garantias, subcontratações estratégicas, fabricantes, fornecedores, operadores assistidos e demais compromissos essenciais, quando aplicável;</w:t>
      </w:r>
    </w:p>
    <w:p w14:paraId="059D928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 — relatório anual consolidado da Concessão Administrativa.</w:t>
      </w:r>
    </w:p>
    <w:p w14:paraId="090A0A7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33" w:name="_Toc230253047"/>
      <w:r w:rsidRPr="00B86D91">
        <w:rPr>
          <w:rFonts w:ascii="Arial" w:eastAsia="Times New Roman" w:hAnsi="Arial" w:cs="Arial"/>
          <w:b/>
          <w:bCs/>
          <w:kern w:val="0"/>
          <w:sz w:val="28"/>
          <w:szCs w:val="28"/>
          <w:lang w:eastAsia="pt-BR"/>
          <w14:ligatures w14:val="none"/>
        </w:rPr>
        <w:t>41.4.</w:t>
      </w:r>
      <w:bookmarkEnd w:id="533"/>
    </w:p>
    <w:p w14:paraId="614092D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relatórios de medição e desempenho deverão conter as informações necessárias à apuração da Contraprestação Pública, inclusive dados de disponibilidade da Unidade Industrial, quantidade de RSU efetivamente recebido e/ou processado, cumprimento dos indicadores, glosas, penalidades, descontos, benefício energético e demais elementos exigidos pelo Contrato.</w:t>
      </w:r>
    </w:p>
    <w:p w14:paraId="054EBFA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34" w:name="_Toc230253048"/>
      <w:r w:rsidRPr="00B86D91">
        <w:rPr>
          <w:rFonts w:ascii="Arial" w:eastAsia="Times New Roman" w:hAnsi="Arial" w:cs="Arial"/>
          <w:b/>
          <w:bCs/>
          <w:kern w:val="0"/>
          <w:sz w:val="28"/>
          <w:szCs w:val="28"/>
          <w:lang w:eastAsia="pt-BR"/>
          <w14:ligatures w14:val="none"/>
        </w:rPr>
        <w:t>41.5.</w:t>
      </w:r>
      <w:bookmarkEnd w:id="534"/>
    </w:p>
    <w:p w14:paraId="391BAA0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informações relativas ao benefício energético ao Município deverão indicar, conforme o modelo contratual adotado, a energia gerada, fornecida, compensada, disponibilizada ou economicamente considerada, a metodologia de cálculo, a referência tarifária adotada, a comparação com as tarifas homologadas pela Agência Nacional de Energia Elétrica — ANEEL aplicáveis à distribuidora local e o benefício econômico efetivamente atribuído ao Município.</w:t>
      </w:r>
    </w:p>
    <w:p w14:paraId="7555F2F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35" w:name="_Toc230253049"/>
      <w:r w:rsidRPr="00B86D91">
        <w:rPr>
          <w:rFonts w:ascii="Arial" w:eastAsia="Times New Roman" w:hAnsi="Arial" w:cs="Arial"/>
          <w:b/>
          <w:bCs/>
          <w:kern w:val="0"/>
          <w:sz w:val="28"/>
          <w:szCs w:val="28"/>
          <w:lang w:eastAsia="pt-BR"/>
          <w14:ligatures w14:val="none"/>
        </w:rPr>
        <w:t>41.6.</w:t>
      </w:r>
      <w:bookmarkEnd w:id="535"/>
    </w:p>
    <w:p w14:paraId="7D57625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manter registros operacionais, ambientais, energéticos, financeiros, contábeis e de desempenho em formato auditável, íntegro, rastreável e disponível para fiscalização pelo Poder Concedente, pelo Verificador Independente e pelos órgãos competentes, conforme previsto no Contrato.</w:t>
      </w:r>
    </w:p>
    <w:p w14:paraId="1C65B29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36" w:name="_Toc230253050"/>
      <w:r w:rsidRPr="00B86D91">
        <w:rPr>
          <w:rFonts w:ascii="Arial" w:eastAsia="Times New Roman" w:hAnsi="Arial" w:cs="Arial"/>
          <w:b/>
          <w:bCs/>
          <w:kern w:val="0"/>
          <w:sz w:val="28"/>
          <w:szCs w:val="28"/>
          <w:lang w:eastAsia="pt-BR"/>
          <w14:ligatures w14:val="none"/>
        </w:rPr>
        <w:lastRenderedPageBreak/>
        <w:t>41.7.</w:t>
      </w:r>
      <w:bookmarkEnd w:id="536"/>
    </w:p>
    <w:p w14:paraId="04817A9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Poder Concedente poderá exigir informações complementares, documentos, esclarecimentos, bases de dados, medições, laudos, certificados, relatórios técnicos, registros fotográficos, arquivos eletrônicos, planilhas ou outros elementos necessários à fiscalização da Concessão Administrativa.</w:t>
      </w:r>
    </w:p>
    <w:p w14:paraId="7647BE2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37" w:name="_Toc230253051"/>
      <w:r w:rsidRPr="00B86D91">
        <w:rPr>
          <w:rFonts w:ascii="Arial" w:eastAsia="Times New Roman" w:hAnsi="Arial" w:cs="Arial"/>
          <w:b/>
          <w:bCs/>
          <w:kern w:val="0"/>
          <w:sz w:val="28"/>
          <w:szCs w:val="28"/>
          <w:lang w:eastAsia="pt-BR"/>
          <w14:ligatures w14:val="none"/>
        </w:rPr>
        <w:t>41.8.</w:t>
      </w:r>
      <w:bookmarkEnd w:id="537"/>
    </w:p>
    <w:p w14:paraId="3955CD5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comunicar imediatamente ao Poder Concedente a ocorrência de eventos relevantes que possam afetar a continuidade, segurança, desempenho, licenciamento, controle ambiental, operação da Unidade Industrial, benefício energético, cumprimento dos indicadores ou equilíbrio econômico-financeiro da concessão.</w:t>
      </w:r>
    </w:p>
    <w:p w14:paraId="2BB30B8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38" w:name="_Toc230253052"/>
      <w:r w:rsidRPr="00B86D91">
        <w:rPr>
          <w:rFonts w:ascii="Arial" w:eastAsia="Times New Roman" w:hAnsi="Arial" w:cs="Arial"/>
          <w:b/>
          <w:bCs/>
          <w:kern w:val="0"/>
          <w:sz w:val="28"/>
          <w:szCs w:val="28"/>
          <w:lang w:eastAsia="pt-BR"/>
          <w14:ligatures w14:val="none"/>
        </w:rPr>
        <w:t>41.9.</w:t>
      </w:r>
      <w:bookmarkEnd w:id="538"/>
    </w:p>
    <w:p w14:paraId="0ECDDEC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Constituem eventos relevantes, entre outros:</w:t>
      </w:r>
    </w:p>
    <w:p w14:paraId="0AE7927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paralisação</w:t>
      </w:r>
      <w:proofErr w:type="gramEnd"/>
      <w:r w:rsidRPr="00B86D91">
        <w:rPr>
          <w:rFonts w:ascii="Arial" w:eastAsia="Times New Roman" w:hAnsi="Arial" w:cs="Arial"/>
          <w:kern w:val="0"/>
          <w:sz w:val="20"/>
          <w:szCs w:val="20"/>
          <w:lang w:eastAsia="pt-BR"/>
          <w14:ligatures w14:val="none"/>
        </w:rPr>
        <w:t xml:space="preserve"> total ou parcial da Unidade Industrial;</w:t>
      </w:r>
    </w:p>
    <w:p w14:paraId="70EABED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acidente</w:t>
      </w:r>
      <w:proofErr w:type="gramEnd"/>
      <w:r w:rsidRPr="00B86D91">
        <w:rPr>
          <w:rFonts w:ascii="Arial" w:eastAsia="Times New Roman" w:hAnsi="Arial" w:cs="Arial"/>
          <w:kern w:val="0"/>
          <w:sz w:val="20"/>
          <w:szCs w:val="20"/>
          <w:lang w:eastAsia="pt-BR"/>
          <w14:ligatures w14:val="none"/>
        </w:rPr>
        <w:t>, incidente, incêndio, explosão, vazamento, emissão anormal ou dano ambiental;</w:t>
      </w:r>
    </w:p>
    <w:p w14:paraId="78A80F4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descumprimento de condicionante ambiental;</w:t>
      </w:r>
    </w:p>
    <w:p w14:paraId="625DFFA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falha</w:t>
      </w:r>
      <w:proofErr w:type="gramEnd"/>
      <w:r w:rsidRPr="00B86D91">
        <w:rPr>
          <w:rFonts w:ascii="Arial" w:eastAsia="Times New Roman" w:hAnsi="Arial" w:cs="Arial"/>
          <w:kern w:val="0"/>
          <w:sz w:val="20"/>
          <w:szCs w:val="20"/>
          <w:lang w:eastAsia="pt-BR"/>
          <w14:ligatures w14:val="none"/>
        </w:rPr>
        <w:t xml:space="preserve"> grave em equipamento essencial;</w:t>
      </w:r>
    </w:p>
    <w:p w14:paraId="4B25E88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indisponibilidade</w:t>
      </w:r>
      <w:proofErr w:type="gramEnd"/>
      <w:r w:rsidRPr="00B86D91">
        <w:rPr>
          <w:rFonts w:ascii="Arial" w:eastAsia="Times New Roman" w:hAnsi="Arial" w:cs="Arial"/>
          <w:kern w:val="0"/>
          <w:sz w:val="20"/>
          <w:szCs w:val="20"/>
          <w:lang w:eastAsia="pt-BR"/>
          <w14:ligatures w14:val="none"/>
        </w:rPr>
        <w:t xml:space="preserve"> relevante de fabricante, fornecedor, integrador tecnológico ou operador assistido essencial;</w:t>
      </w:r>
    </w:p>
    <w:p w14:paraId="0855B59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atraso</w:t>
      </w:r>
      <w:proofErr w:type="gramEnd"/>
      <w:r w:rsidRPr="00B86D91">
        <w:rPr>
          <w:rFonts w:ascii="Arial" w:eastAsia="Times New Roman" w:hAnsi="Arial" w:cs="Arial"/>
          <w:kern w:val="0"/>
          <w:sz w:val="20"/>
          <w:szCs w:val="20"/>
          <w:lang w:eastAsia="pt-BR"/>
          <w14:ligatures w14:val="none"/>
        </w:rPr>
        <w:t xml:space="preserve"> relevante no cronograma de implantação;</w:t>
      </w:r>
    </w:p>
    <w:p w14:paraId="5B235C8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descumprimento de meta energética relevante;</w:t>
      </w:r>
    </w:p>
    <w:p w14:paraId="76A2AE7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alteração societária ou financeira que possa afetar a execução contratual;</w:t>
      </w:r>
    </w:p>
    <w:p w14:paraId="5A0C073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risco</w:t>
      </w:r>
      <w:proofErr w:type="gramEnd"/>
      <w:r w:rsidRPr="00B86D91">
        <w:rPr>
          <w:rFonts w:ascii="Arial" w:eastAsia="Times New Roman" w:hAnsi="Arial" w:cs="Arial"/>
          <w:kern w:val="0"/>
          <w:sz w:val="20"/>
          <w:szCs w:val="20"/>
          <w:lang w:eastAsia="pt-BR"/>
          <w14:ligatures w14:val="none"/>
        </w:rPr>
        <w:t xml:space="preserve"> de insolvência, descumprimento de financiamento ou perda de garantia relevante;</w:t>
      </w:r>
    </w:p>
    <w:p w14:paraId="1A7E7A5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qualquer</w:t>
      </w:r>
      <w:proofErr w:type="gramEnd"/>
      <w:r w:rsidRPr="00B86D91">
        <w:rPr>
          <w:rFonts w:ascii="Arial" w:eastAsia="Times New Roman" w:hAnsi="Arial" w:cs="Arial"/>
          <w:kern w:val="0"/>
          <w:sz w:val="20"/>
          <w:szCs w:val="20"/>
          <w:lang w:eastAsia="pt-BR"/>
          <w14:ligatures w14:val="none"/>
        </w:rPr>
        <w:t xml:space="preserve"> fato que possa comprometer a execução adequada do contrato ou o interesse público.</w:t>
      </w:r>
    </w:p>
    <w:p w14:paraId="27EE4C83"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39" w:name="_Toc230253053"/>
    </w:p>
    <w:p w14:paraId="01273006" w14:textId="41A667F0"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41.10.</w:t>
      </w:r>
      <w:bookmarkEnd w:id="539"/>
    </w:p>
    <w:p w14:paraId="576A0B4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Poder Concedente deverá fornecer à Concessionária, nos prazos e condições previstos no Contrato, informações sob sua responsabilidade que sejam necessárias à execução contratual, incluindo dados de coleta, volume de RSU, alterações relevantes no sistema municipal de resíduos, informações sobre área, atos administrativos, dados de consumo energético municipal quando necessários à apuração do benefício energético, e demais documentos pertinentes à concessão.</w:t>
      </w:r>
    </w:p>
    <w:p w14:paraId="1A4080D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40" w:name="_Toc230253054"/>
      <w:r w:rsidRPr="00B86D91">
        <w:rPr>
          <w:rFonts w:ascii="Arial" w:eastAsia="Times New Roman" w:hAnsi="Arial" w:cs="Arial"/>
          <w:b/>
          <w:bCs/>
          <w:kern w:val="0"/>
          <w:sz w:val="28"/>
          <w:szCs w:val="28"/>
          <w:lang w:eastAsia="pt-BR"/>
          <w14:ligatures w14:val="none"/>
        </w:rPr>
        <w:t>41.11.</w:t>
      </w:r>
      <w:bookmarkEnd w:id="540"/>
    </w:p>
    <w:p w14:paraId="379C4ED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informações prestadas pela Concessionária deverão ser verdadeiras, completas, consistentes e verificáveis, respondendo a Concessionária por omissões relevantes, informações falsas, manipulação de dados, adulteração de registros, inconsistências injustificadas ou descumprimento dos deveres de transparência e prestação de informações.</w:t>
      </w:r>
    </w:p>
    <w:p w14:paraId="02895C8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41" w:name="_Toc230253055"/>
      <w:r w:rsidRPr="00B86D91">
        <w:rPr>
          <w:rFonts w:ascii="Arial" w:eastAsia="Times New Roman" w:hAnsi="Arial" w:cs="Arial"/>
          <w:b/>
          <w:bCs/>
          <w:kern w:val="0"/>
          <w:sz w:val="28"/>
          <w:szCs w:val="28"/>
          <w:lang w:eastAsia="pt-BR"/>
          <w14:ligatures w14:val="none"/>
        </w:rPr>
        <w:t>41.12.</w:t>
      </w:r>
      <w:bookmarkEnd w:id="541"/>
    </w:p>
    <w:p w14:paraId="6AB0943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prestação de informações observará a transparência pública e o controle social, sem prejuízo da proteção de informações sigilosas, segredos industriais, know-how, dados comerciais sensíveis, estratégias financeiras, propriedade intelectual, dados pessoais e demais informações protegidas por lei ou por justificativa técnica aceita pelo Poder Concedente.</w:t>
      </w:r>
    </w:p>
    <w:p w14:paraId="1333F48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42" w:name="_Toc230253056"/>
      <w:r w:rsidRPr="00B86D91">
        <w:rPr>
          <w:rFonts w:ascii="Arial" w:eastAsia="Times New Roman" w:hAnsi="Arial" w:cs="Arial"/>
          <w:b/>
          <w:bCs/>
          <w:kern w:val="0"/>
          <w:sz w:val="28"/>
          <w:szCs w:val="28"/>
          <w:lang w:eastAsia="pt-BR"/>
          <w14:ligatures w14:val="none"/>
        </w:rPr>
        <w:t>41.13.</w:t>
      </w:r>
      <w:bookmarkEnd w:id="542"/>
    </w:p>
    <w:p w14:paraId="4B37CB8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sigilo de determinada informação deverá ser expressamente indicado e justificado pela Concessionária, cabendo ao Poder Concedente avaliar sua pertinência, observadas a legislação de acesso à informação, a proteção do interesse público, a fiscalização do contrato e a preservação de informações legalmente protegidas.</w:t>
      </w:r>
    </w:p>
    <w:p w14:paraId="3687217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43" w:name="_Toc230253057"/>
      <w:r w:rsidRPr="00B86D91">
        <w:rPr>
          <w:rFonts w:ascii="Arial" w:eastAsia="Times New Roman" w:hAnsi="Arial" w:cs="Arial"/>
          <w:b/>
          <w:bCs/>
          <w:kern w:val="0"/>
          <w:sz w:val="28"/>
          <w:szCs w:val="28"/>
          <w:lang w:eastAsia="pt-BR"/>
          <w14:ligatures w14:val="none"/>
        </w:rPr>
        <w:t>41.14.</w:t>
      </w:r>
      <w:bookmarkEnd w:id="543"/>
    </w:p>
    <w:p w14:paraId="791C2AB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omissão, atraso injustificado, falsidade, inconsistência relevante ou recusa indevida na prestação de informações poderá ensejar aplicação de glosas, penalidades, sanções, execução de garantia, comunicação aos órgãos competentes e demais consequências previstas no Contrato e na legislação aplicável.</w:t>
      </w:r>
    </w:p>
    <w:p w14:paraId="489EE5A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44" w:name="_Toc230253058"/>
      <w:r w:rsidRPr="00B86D91">
        <w:rPr>
          <w:rFonts w:ascii="Arial" w:eastAsia="Times New Roman" w:hAnsi="Arial" w:cs="Arial"/>
          <w:b/>
          <w:bCs/>
          <w:kern w:val="0"/>
          <w:sz w:val="28"/>
          <w:szCs w:val="28"/>
          <w:lang w:eastAsia="pt-BR"/>
          <w14:ligatures w14:val="none"/>
        </w:rPr>
        <w:t>41.15.</w:t>
      </w:r>
      <w:bookmarkEnd w:id="544"/>
    </w:p>
    <w:p w14:paraId="12DCFC3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O detalhamento dos relatórios, formatos, sistemas, periodicidade, indicadores, responsabilidades, níveis de acesso, informações sigilosas e procedimentos de validação constará do Contrato, do Sistema de Mensuração de Desempenho — SMD e dos </w:t>
      </w:r>
      <w:proofErr w:type="gramStart"/>
      <w:r w:rsidRPr="00B86D91">
        <w:rPr>
          <w:rFonts w:ascii="Arial" w:eastAsia="Times New Roman" w:hAnsi="Arial" w:cs="Arial"/>
          <w:kern w:val="0"/>
          <w:sz w:val="20"/>
          <w:szCs w:val="20"/>
          <w:lang w:eastAsia="pt-BR"/>
          <w14:ligatures w14:val="none"/>
        </w:rPr>
        <w:t>demais Anexos</w:t>
      </w:r>
      <w:proofErr w:type="gramEnd"/>
      <w:r w:rsidRPr="00B86D91">
        <w:rPr>
          <w:rFonts w:ascii="Arial" w:eastAsia="Times New Roman" w:hAnsi="Arial" w:cs="Arial"/>
          <w:kern w:val="0"/>
          <w:sz w:val="20"/>
          <w:szCs w:val="20"/>
          <w:lang w:eastAsia="pt-BR"/>
          <w14:ligatures w14:val="none"/>
        </w:rPr>
        <w:t>.</w:t>
      </w:r>
    </w:p>
    <w:p w14:paraId="42C51EA1" w14:textId="77777777" w:rsidR="00181D82" w:rsidRPr="00B86D91" w:rsidRDefault="001A0E71" w:rsidP="00B837D8">
      <w:pPr>
        <w:spacing w:after="0"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pict w14:anchorId="1403EA82">
          <v:rect id="_x0000_i33050" style="width:0;height:1.5pt" o:hralign="center" o:hrstd="t" o:hr="t" fillcolor="#a0a0a0" stroked="f"/>
        </w:pict>
      </w:r>
    </w:p>
    <w:p w14:paraId="1F34CD00" w14:textId="77777777"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545" w:name="_Toc230253059"/>
      <w:r w:rsidRPr="00B86D91">
        <w:rPr>
          <w:rFonts w:ascii="Arial" w:eastAsia="Times New Roman" w:hAnsi="Arial" w:cs="Arial"/>
          <w:b/>
          <w:bCs/>
          <w:kern w:val="36"/>
          <w:sz w:val="40"/>
          <w:szCs w:val="40"/>
          <w:lang w:eastAsia="pt-BR"/>
          <w14:ligatures w14:val="none"/>
        </w:rPr>
        <w:t>42. DA ALOCAÇÃO DAS RECEITAS ACESSÓRIAS E GANHOS ECONÔMICOS DA CONCESSÃO</w:t>
      </w:r>
      <w:bookmarkEnd w:id="545"/>
    </w:p>
    <w:p w14:paraId="47A9298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46" w:name="_Toc230253060"/>
      <w:r w:rsidRPr="00B86D91">
        <w:rPr>
          <w:rFonts w:ascii="Arial" w:eastAsia="Times New Roman" w:hAnsi="Arial" w:cs="Arial"/>
          <w:b/>
          <w:bCs/>
          <w:kern w:val="0"/>
          <w:sz w:val="28"/>
          <w:szCs w:val="28"/>
          <w:lang w:eastAsia="pt-BR"/>
          <w14:ligatures w14:val="none"/>
        </w:rPr>
        <w:t>42.1.</w:t>
      </w:r>
      <w:bookmarkEnd w:id="546"/>
    </w:p>
    <w:p w14:paraId="3FABFB0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receitas acessórias, alternativas, complementares ou decorrentes de projetos associados, inclusive aquelas relacionadas à energia elétrica, produtos, subprodutos, créditos, certificados, atributos ambientais, materiais recuperados, uso de capacidade excedente e eventual recebimento, tratamento ou processamento de resíduos de terceiros, constituirão receitas da Concessionária, observadas as regras deste Edital, do Contrato, do licenciamento ambiental e da legislação aplicável.</w:t>
      </w:r>
    </w:p>
    <w:p w14:paraId="43CA68E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47" w:name="_Toc230253061"/>
      <w:r w:rsidRPr="00B86D91">
        <w:rPr>
          <w:rFonts w:ascii="Arial" w:eastAsia="Times New Roman" w:hAnsi="Arial" w:cs="Arial"/>
          <w:b/>
          <w:bCs/>
          <w:kern w:val="0"/>
          <w:sz w:val="28"/>
          <w:szCs w:val="28"/>
          <w:lang w:eastAsia="pt-BR"/>
          <w14:ligatures w14:val="none"/>
        </w:rPr>
        <w:t>42.2.</w:t>
      </w:r>
      <w:bookmarkEnd w:id="547"/>
    </w:p>
    <w:p w14:paraId="4728321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haverá compartilhamento ordinário das receitas referidas no item anterior com o Poder Concedente, salvo nas hipóteses em que houver imposição legal expressa ou previsão contratual específica decorrente de obrigação legal aplicável.</w:t>
      </w:r>
    </w:p>
    <w:p w14:paraId="6C15E4E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48" w:name="_Toc230253062"/>
      <w:r w:rsidRPr="00B86D91">
        <w:rPr>
          <w:rFonts w:ascii="Arial" w:eastAsia="Times New Roman" w:hAnsi="Arial" w:cs="Arial"/>
          <w:b/>
          <w:bCs/>
          <w:kern w:val="0"/>
          <w:sz w:val="28"/>
          <w:szCs w:val="28"/>
          <w:lang w:eastAsia="pt-BR"/>
          <w14:ligatures w14:val="none"/>
        </w:rPr>
        <w:t>42.3.</w:t>
      </w:r>
      <w:bookmarkEnd w:id="548"/>
    </w:p>
    <w:p w14:paraId="1EFB889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receitas acessórias, alternativas, complementares ou decorrentes de projetos associados deverão ser consideradas pela licitante na formulação de sua Proposta Econômica e na estruturação do Plano de Negócios, especialmente para fins de redução da Contraprestação Pública, oferta de desconto ou vantagem energética ao Município e demonstração da exequibilidade econômico-financeira da concessão.</w:t>
      </w:r>
    </w:p>
    <w:p w14:paraId="32B43A3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49" w:name="_Toc230253063"/>
      <w:r w:rsidRPr="00B86D91">
        <w:rPr>
          <w:rFonts w:ascii="Arial" w:eastAsia="Times New Roman" w:hAnsi="Arial" w:cs="Arial"/>
          <w:b/>
          <w:bCs/>
          <w:kern w:val="0"/>
          <w:sz w:val="28"/>
          <w:szCs w:val="28"/>
          <w:lang w:eastAsia="pt-BR"/>
          <w14:ligatures w14:val="none"/>
        </w:rPr>
        <w:t>42.4.</w:t>
      </w:r>
      <w:bookmarkEnd w:id="549"/>
    </w:p>
    <w:p w14:paraId="472A014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exploração de receitas acessórias pela Concessionária deverá respeitar a prioridade de atendimento ao Município de Ribeira do Pombal/BA, a capacidade licenciada da Unidade Industrial, as condicionantes ambientais, a legislação aplicável, a matriz de riscos, o Contrato e seus Anexos.</w:t>
      </w:r>
    </w:p>
    <w:p w14:paraId="318014E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50" w:name="_Toc230253064"/>
      <w:r w:rsidRPr="00B86D91">
        <w:rPr>
          <w:rFonts w:ascii="Arial" w:eastAsia="Times New Roman" w:hAnsi="Arial" w:cs="Arial"/>
          <w:b/>
          <w:bCs/>
          <w:kern w:val="0"/>
          <w:sz w:val="28"/>
          <w:szCs w:val="28"/>
          <w:lang w:eastAsia="pt-BR"/>
          <w14:ligatures w14:val="none"/>
        </w:rPr>
        <w:lastRenderedPageBreak/>
        <w:t>42.5.</w:t>
      </w:r>
      <w:bookmarkEnd w:id="550"/>
    </w:p>
    <w:p w14:paraId="19AFA5E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recebimento, tratamento ou processamento de resíduos provenientes de outros municípios, entes públicos, consórcios públicos, geradores privados ou terceiros somente poderá ocorrer quando compatível com o licenciamento ambiental, com a capacidade operacional da Unidade Industrial, com as autorizações exigíveis e sem prejuízo ao atendimento prioritário dos RSU do Município.</w:t>
      </w:r>
    </w:p>
    <w:p w14:paraId="027C9F0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51" w:name="_Toc230253065"/>
      <w:r w:rsidRPr="00B86D91">
        <w:rPr>
          <w:rFonts w:ascii="Arial" w:eastAsia="Times New Roman" w:hAnsi="Arial" w:cs="Arial"/>
          <w:b/>
          <w:bCs/>
          <w:kern w:val="0"/>
          <w:sz w:val="28"/>
          <w:szCs w:val="28"/>
          <w:lang w:eastAsia="pt-BR"/>
          <w14:ligatures w14:val="none"/>
        </w:rPr>
        <w:t>42.6.</w:t>
      </w:r>
      <w:bookmarkEnd w:id="551"/>
    </w:p>
    <w:p w14:paraId="01ECCE8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receitas decorrentes da comercialização, fornecimento, compensação ou disponibilização de energia elétrica, bem como da exploração de produtos, subprodutos, materiais recuperados, créditos, certificados ou atributos ambientais, serão de titularidade da Concessionária, salvo disposição legal expressa em sentido diverso.</w:t>
      </w:r>
    </w:p>
    <w:p w14:paraId="74BB800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52" w:name="_Toc230253066"/>
      <w:r w:rsidRPr="00B86D91">
        <w:rPr>
          <w:rFonts w:ascii="Arial" w:eastAsia="Times New Roman" w:hAnsi="Arial" w:cs="Arial"/>
          <w:b/>
          <w:bCs/>
          <w:kern w:val="0"/>
          <w:sz w:val="28"/>
          <w:szCs w:val="28"/>
          <w:lang w:eastAsia="pt-BR"/>
          <w14:ligatures w14:val="none"/>
        </w:rPr>
        <w:t>42.7.</w:t>
      </w:r>
      <w:bookmarkEnd w:id="552"/>
    </w:p>
    <w:p w14:paraId="582BC13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titularidade das receitas acessórias pela Concessionária não afastará a obrigação de cumprimento dos indicadores de desempenho, das metas ambientais, do benefício energético ofertado ao Município, das regras de medição, das obrigações de transparência e das demais responsabilidades contratuais.</w:t>
      </w:r>
    </w:p>
    <w:p w14:paraId="219F449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53" w:name="_Toc230253067"/>
      <w:r w:rsidRPr="00B86D91">
        <w:rPr>
          <w:rFonts w:ascii="Arial" w:eastAsia="Times New Roman" w:hAnsi="Arial" w:cs="Arial"/>
          <w:b/>
          <w:bCs/>
          <w:kern w:val="0"/>
          <w:sz w:val="28"/>
          <w:szCs w:val="28"/>
          <w:lang w:eastAsia="pt-BR"/>
          <w14:ligatures w14:val="none"/>
        </w:rPr>
        <w:t>42.8.</w:t>
      </w:r>
      <w:bookmarkEnd w:id="553"/>
    </w:p>
    <w:p w14:paraId="76178C9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Poder Concedente poderá exigir da Concessionária informações necessárias ao acompanhamento da execução contratual, à verificação da exequibilidade econômico-financeira, à análise de pedidos de reequilíbrio, à fiscalização das obrigações contratuais e à comprovação de que a exploração das receitas acessórias não prejudica o objeto principal da concessão, observada a proteção de sigilo comercial, industrial e financeiro legalmente aplicável.</w:t>
      </w:r>
    </w:p>
    <w:p w14:paraId="0078F24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54" w:name="_Toc230253068"/>
      <w:r w:rsidRPr="00B86D91">
        <w:rPr>
          <w:rFonts w:ascii="Arial" w:eastAsia="Times New Roman" w:hAnsi="Arial" w:cs="Arial"/>
          <w:b/>
          <w:bCs/>
          <w:kern w:val="0"/>
          <w:sz w:val="28"/>
          <w:szCs w:val="28"/>
          <w:lang w:eastAsia="pt-BR"/>
          <w14:ligatures w14:val="none"/>
        </w:rPr>
        <w:t>42.9.</w:t>
      </w:r>
      <w:bookmarkEnd w:id="554"/>
    </w:p>
    <w:p w14:paraId="3AF3E9B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Eventuais ganhos de eficiência, inovação tecnológica, otimização operacional ou ampliação de receitas próprias da Concessionária, quando decorrentes de riscos e investimentos a ela atribuídos, não ensejarão compartilhamento automático com o Poder Concedente, sem prejuízo de seus efeitos indiretos na vantajosidade da proposta, no equilíbrio econômico-financeiro e nos benefícios contratualmente assumidos perante o Município.</w:t>
      </w:r>
    </w:p>
    <w:p w14:paraId="3A59A30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55" w:name="_Toc230253069"/>
      <w:r w:rsidRPr="00B86D91">
        <w:rPr>
          <w:rFonts w:ascii="Arial" w:eastAsia="Times New Roman" w:hAnsi="Arial" w:cs="Arial"/>
          <w:b/>
          <w:bCs/>
          <w:kern w:val="0"/>
          <w:sz w:val="28"/>
          <w:szCs w:val="28"/>
          <w:lang w:eastAsia="pt-BR"/>
          <w14:ligatures w14:val="none"/>
        </w:rPr>
        <w:t>42.10.</w:t>
      </w:r>
      <w:bookmarkEnd w:id="555"/>
    </w:p>
    <w:p w14:paraId="1BCFA2B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Caso norma legal superveniente imponha compartilhamento, recolhimento, compensação, destinação específica ou limitação sobre determinada receita, produto, subproduto, crédito, certificado ou atributo ambiental, aplicar-se-ão as regras de matriz de riscos, revisão contratual e reequilíbrio econômico-financeiro previstas no Contrato, quando cabíveis.</w:t>
      </w:r>
    </w:p>
    <w:p w14:paraId="07A27DF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56" w:name="_Toc230253070"/>
      <w:r w:rsidRPr="00B86D91">
        <w:rPr>
          <w:rFonts w:ascii="Arial" w:eastAsia="Times New Roman" w:hAnsi="Arial" w:cs="Arial"/>
          <w:b/>
          <w:bCs/>
          <w:kern w:val="0"/>
          <w:sz w:val="28"/>
          <w:szCs w:val="28"/>
          <w:lang w:eastAsia="pt-BR"/>
          <w14:ligatures w14:val="none"/>
        </w:rPr>
        <w:t>42.11.</w:t>
      </w:r>
      <w:bookmarkEnd w:id="556"/>
    </w:p>
    <w:p w14:paraId="7FC7D9C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não poderá utilizar a exploração de receitas acessórias, alternativas, complementares ou projetos associados como justificativa para descumprir o objeto principal, reduzir desempenho, atrasar atendimento ao Município, comprometer a operação, exceder limites licenciados ou desviar a finalidade da Concessão Administrativa.</w:t>
      </w:r>
    </w:p>
    <w:p w14:paraId="215861C3" w14:textId="77777777" w:rsidR="00181D82" w:rsidRPr="00B86D91" w:rsidRDefault="00181D82" w:rsidP="00B837D8">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bookmarkStart w:id="557" w:name="_Toc230253071"/>
      <w:r w:rsidRPr="00B86D91">
        <w:rPr>
          <w:rFonts w:ascii="Arial" w:eastAsia="Times New Roman" w:hAnsi="Arial" w:cs="Arial"/>
          <w:b/>
          <w:bCs/>
          <w:kern w:val="36"/>
          <w:sz w:val="40"/>
          <w:szCs w:val="40"/>
          <w:lang w:eastAsia="pt-BR"/>
          <w14:ligatures w14:val="none"/>
        </w:rPr>
        <w:t>43. DAS SANÇÕES, PENALIDADES E CONSEQUÊNCIAS POR INADIMPLEMENTO CONTRATUAL</w:t>
      </w:r>
      <w:bookmarkEnd w:id="557"/>
    </w:p>
    <w:p w14:paraId="56AB4B1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58" w:name="_Toc230253072"/>
      <w:r w:rsidRPr="00B86D91">
        <w:rPr>
          <w:rFonts w:ascii="Arial" w:eastAsia="Times New Roman" w:hAnsi="Arial" w:cs="Arial"/>
          <w:b/>
          <w:bCs/>
          <w:kern w:val="0"/>
          <w:sz w:val="28"/>
          <w:szCs w:val="28"/>
          <w:lang w:eastAsia="pt-BR"/>
          <w14:ligatures w14:val="none"/>
        </w:rPr>
        <w:t>43.1.</w:t>
      </w:r>
      <w:bookmarkEnd w:id="558"/>
    </w:p>
    <w:p w14:paraId="046D3FC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descumprimento, pela Concessionária, das obrigações previstas no Contrato de Concessão Administrativa, neste Edital, em seus Anexos, no Sistema de Mensuração de Desempenho — SMD, na matriz de riscos, nas licenças, autorizações e demais normas aplicáveis poderá ensejar a aplicação de glosas, advertências, multas, execução de garantias, intervenção, caducidade, extinção contratual ou demais consequências previstas no Contrato e na legislação aplicável.</w:t>
      </w:r>
    </w:p>
    <w:p w14:paraId="6E34572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59" w:name="_Toc230253073"/>
      <w:r w:rsidRPr="00B86D91">
        <w:rPr>
          <w:rFonts w:ascii="Arial" w:eastAsia="Times New Roman" w:hAnsi="Arial" w:cs="Arial"/>
          <w:b/>
          <w:bCs/>
          <w:kern w:val="0"/>
          <w:sz w:val="28"/>
          <w:szCs w:val="28"/>
          <w:lang w:eastAsia="pt-BR"/>
          <w14:ligatures w14:val="none"/>
        </w:rPr>
        <w:t>43.2.</w:t>
      </w:r>
      <w:bookmarkEnd w:id="559"/>
    </w:p>
    <w:p w14:paraId="69009DA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glosas decorrentes do não atendimento de indicadores de desempenho, disponibilidade da Unidade Industrial, metas operacionais, ambientais, energéticas ou de qualidade não terão natureza necessariamente sancionatória, constituindo mecanismo de ajuste da Contraprestação Pública ao desempenho efetivamente verificado, sem prejuízo da aplicação de sanções quando o fato configurar inadimplemento contratual.</w:t>
      </w:r>
    </w:p>
    <w:p w14:paraId="57AC0C5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60" w:name="_Toc230253074"/>
      <w:r w:rsidRPr="00B86D91">
        <w:rPr>
          <w:rFonts w:ascii="Arial" w:eastAsia="Times New Roman" w:hAnsi="Arial" w:cs="Arial"/>
          <w:b/>
          <w:bCs/>
          <w:kern w:val="0"/>
          <w:sz w:val="28"/>
          <w:szCs w:val="28"/>
          <w:lang w:eastAsia="pt-BR"/>
          <w14:ligatures w14:val="none"/>
        </w:rPr>
        <w:t>43.3.</w:t>
      </w:r>
      <w:bookmarkEnd w:id="560"/>
    </w:p>
    <w:p w14:paraId="7E616FA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Constituem hipóteses de inadimplemento contratual da Concessionária, sem prejuízo de outras previstas no Contrato e na legislação aplicável:</w:t>
      </w:r>
    </w:p>
    <w:p w14:paraId="7B05D0B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I — </w:t>
      </w:r>
      <w:proofErr w:type="gramStart"/>
      <w:r w:rsidRPr="00B86D91">
        <w:rPr>
          <w:rFonts w:ascii="Arial" w:eastAsia="Times New Roman" w:hAnsi="Arial" w:cs="Arial"/>
          <w:kern w:val="0"/>
          <w:sz w:val="20"/>
          <w:szCs w:val="20"/>
          <w:lang w:eastAsia="pt-BR"/>
          <w14:ligatures w14:val="none"/>
        </w:rPr>
        <w:t>atraso</w:t>
      </w:r>
      <w:proofErr w:type="gramEnd"/>
      <w:r w:rsidRPr="00B86D91">
        <w:rPr>
          <w:rFonts w:ascii="Arial" w:eastAsia="Times New Roman" w:hAnsi="Arial" w:cs="Arial"/>
          <w:kern w:val="0"/>
          <w:sz w:val="20"/>
          <w:szCs w:val="20"/>
          <w:lang w:eastAsia="pt-BR"/>
          <w14:ligatures w14:val="none"/>
        </w:rPr>
        <w:t xml:space="preserve"> injustificado na implantação da Unidade Industrial ou no cumprimento de marco contratual;</w:t>
      </w:r>
    </w:p>
    <w:p w14:paraId="292484A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descumprimento</w:t>
      </w:r>
      <w:proofErr w:type="gramEnd"/>
      <w:r w:rsidRPr="00B86D91">
        <w:rPr>
          <w:rFonts w:ascii="Arial" w:eastAsia="Times New Roman" w:hAnsi="Arial" w:cs="Arial"/>
          <w:kern w:val="0"/>
          <w:sz w:val="20"/>
          <w:szCs w:val="20"/>
          <w:lang w:eastAsia="pt-BR"/>
          <w14:ligatures w14:val="none"/>
        </w:rPr>
        <w:t xml:space="preserve"> injustificado do Plano de Implantação, cronograma, comissionamento, testes ou operação assistida;</w:t>
      </w:r>
    </w:p>
    <w:p w14:paraId="7901A67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não apresentação, não renovação, insuficiência ou perda de eficácia da garantia de execução contratual;</w:t>
      </w:r>
    </w:p>
    <w:p w14:paraId="4F5D604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não</w:t>
      </w:r>
      <w:proofErr w:type="gramEnd"/>
      <w:r w:rsidRPr="00B86D91">
        <w:rPr>
          <w:rFonts w:ascii="Arial" w:eastAsia="Times New Roman" w:hAnsi="Arial" w:cs="Arial"/>
          <w:kern w:val="0"/>
          <w:sz w:val="20"/>
          <w:szCs w:val="20"/>
          <w:lang w:eastAsia="pt-BR"/>
          <w14:ligatures w14:val="none"/>
        </w:rPr>
        <w:t xml:space="preserve"> contratação, não renovação ou insuficiência dos seguros obrigatórios;</w:t>
      </w:r>
    </w:p>
    <w:p w14:paraId="4C44681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descumprimento</w:t>
      </w:r>
      <w:proofErr w:type="gramEnd"/>
      <w:r w:rsidRPr="00B86D91">
        <w:rPr>
          <w:rFonts w:ascii="Arial" w:eastAsia="Times New Roman" w:hAnsi="Arial" w:cs="Arial"/>
          <w:kern w:val="0"/>
          <w:sz w:val="20"/>
          <w:szCs w:val="20"/>
          <w:lang w:eastAsia="pt-BR"/>
          <w14:ligatures w14:val="none"/>
        </w:rPr>
        <w:t xml:space="preserve"> dos indicadores mínimos de desempenho previstos no SMD;</w:t>
      </w:r>
    </w:p>
    <w:p w14:paraId="775995A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indisponibilidade</w:t>
      </w:r>
      <w:proofErr w:type="gramEnd"/>
      <w:r w:rsidRPr="00B86D91">
        <w:rPr>
          <w:rFonts w:ascii="Arial" w:eastAsia="Times New Roman" w:hAnsi="Arial" w:cs="Arial"/>
          <w:kern w:val="0"/>
          <w:sz w:val="20"/>
          <w:szCs w:val="20"/>
          <w:lang w:eastAsia="pt-BR"/>
          <w14:ligatures w14:val="none"/>
        </w:rPr>
        <w:t xml:space="preserve"> relevante ou recorrente da Unidade Industrial por causa imputável à Concessionária;</w:t>
      </w:r>
    </w:p>
    <w:p w14:paraId="42CE8E4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falha grave de operação, manutenção, segurança industrial ou controle ambiental;</w:t>
      </w:r>
    </w:p>
    <w:p w14:paraId="0934B0E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descumprimento de condicionantes ambientais, licenças, autorizações ou determinações do órgão ambiental competente;</w:t>
      </w:r>
    </w:p>
    <w:p w14:paraId="457269F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omissão, falsidade, adulteração ou manipulação</w:t>
      </w:r>
      <w:proofErr w:type="gramEnd"/>
      <w:r w:rsidRPr="00B86D91">
        <w:rPr>
          <w:rFonts w:ascii="Arial" w:eastAsia="Times New Roman" w:hAnsi="Arial" w:cs="Arial"/>
          <w:kern w:val="0"/>
          <w:sz w:val="20"/>
          <w:szCs w:val="20"/>
          <w:lang w:eastAsia="pt-BR"/>
          <w14:ligatures w14:val="none"/>
        </w:rPr>
        <w:t xml:space="preserve"> de dados operacionais, ambientais, energéticos, financeiros ou de desempenho;</w:t>
      </w:r>
    </w:p>
    <w:p w14:paraId="5158652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destinação</w:t>
      </w:r>
      <w:proofErr w:type="gramEnd"/>
      <w:r w:rsidRPr="00B86D91">
        <w:rPr>
          <w:rFonts w:ascii="Arial" w:eastAsia="Times New Roman" w:hAnsi="Arial" w:cs="Arial"/>
          <w:kern w:val="0"/>
          <w:sz w:val="20"/>
          <w:szCs w:val="20"/>
          <w:lang w:eastAsia="pt-BR"/>
          <w14:ligatures w14:val="none"/>
        </w:rPr>
        <w:t xml:space="preserve"> inadequada de resíduos finais, inertes ou rejeitos tecnicamente inevitáveis do processo;</w:t>
      </w:r>
    </w:p>
    <w:p w14:paraId="472E428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abandono da execução contratual ou paralisação injustificada dos serviços;</w:t>
      </w:r>
    </w:p>
    <w:p w14:paraId="54BAB39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 — substituição irregular de fabricante, fornecedor essencial, integrador tecnológico, operador assistido, responsável técnico ou subcontratado estratégico indicado na proposta, quando depender de anuência do Poder Concedente;</w:t>
      </w:r>
    </w:p>
    <w:p w14:paraId="1989A34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XIII — alteração societária ou de controle da SPE em desconformidade com o Contrato;</w:t>
      </w:r>
    </w:p>
    <w:p w14:paraId="504A477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XIV — descumprimento das obrigações de prestação de informações, transparência, relatórios, fiscalização ou acesso às instalações;</w:t>
      </w:r>
    </w:p>
    <w:p w14:paraId="4CA57F0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XV — </w:t>
      </w:r>
      <w:proofErr w:type="gramStart"/>
      <w:r w:rsidRPr="00B86D91">
        <w:rPr>
          <w:rFonts w:ascii="Arial" w:eastAsia="Times New Roman" w:hAnsi="Arial" w:cs="Arial"/>
          <w:kern w:val="0"/>
          <w:sz w:val="20"/>
          <w:szCs w:val="20"/>
          <w:lang w:eastAsia="pt-BR"/>
          <w14:ligatures w14:val="none"/>
        </w:rPr>
        <w:t>uso</w:t>
      </w:r>
      <w:proofErr w:type="gramEnd"/>
      <w:r w:rsidRPr="00B86D91">
        <w:rPr>
          <w:rFonts w:ascii="Arial" w:eastAsia="Times New Roman" w:hAnsi="Arial" w:cs="Arial"/>
          <w:kern w:val="0"/>
          <w:sz w:val="20"/>
          <w:szCs w:val="20"/>
          <w:lang w:eastAsia="pt-BR"/>
          <w14:ligatures w14:val="none"/>
        </w:rPr>
        <w:t xml:space="preserve"> indevido da área, dos bens vinculados, dos ativos da concessão ou da capacidade licenciada da Unidade Industrial;</w:t>
      </w:r>
    </w:p>
    <w:p w14:paraId="0407B3C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XVI — exploração de receitas acessórias em desacordo com o Contrato, licenciamento ambiental ou prioridade de atendimento ao Município;</w:t>
      </w:r>
    </w:p>
    <w:p w14:paraId="3688603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XVII — prática de fraude, corrupção, conluio, simulação, conflito de interesses ou ato lesivo à Administração Pública durante a execução contratual.</w:t>
      </w:r>
    </w:p>
    <w:p w14:paraId="28DEE03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61" w:name="_Toc230253075"/>
      <w:r w:rsidRPr="00B86D91">
        <w:rPr>
          <w:rFonts w:ascii="Arial" w:eastAsia="Times New Roman" w:hAnsi="Arial" w:cs="Arial"/>
          <w:b/>
          <w:bCs/>
          <w:kern w:val="0"/>
          <w:sz w:val="28"/>
          <w:szCs w:val="28"/>
          <w:lang w:eastAsia="pt-BR"/>
          <w14:ligatures w14:val="none"/>
        </w:rPr>
        <w:t>43.4.</w:t>
      </w:r>
      <w:bookmarkEnd w:id="561"/>
    </w:p>
    <w:p w14:paraId="094B679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sanções aplicáveis à Concessionária observarão a natureza e a gravidade da infração, a extensão do dano, o risco à continuidade dos serviços, o impacto ambiental, sanitário, operacional ou financeiro, a reincidência, a vantagem auferida, a boa-fé, a cooperação da Concessionária, a capacidade de correção da falha e os princípios da razoabilidade e proporcionalidade.</w:t>
      </w:r>
    </w:p>
    <w:p w14:paraId="2CD27AC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62" w:name="_Toc230253076"/>
      <w:r w:rsidRPr="00B86D91">
        <w:rPr>
          <w:rFonts w:ascii="Arial" w:eastAsia="Times New Roman" w:hAnsi="Arial" w:cs="Arial"/>
          <w:b/>
          <w:bCs/>
          <w:kern w:val="0"/>
          <w:sz w:val="28"/>
          <w:szCs w:val="28"/>
          <w:lang w:eastAsia="pt-BR"/>
          <w14:ligatures w14:val="none"/>
        </w:rPr>
        <w:t>43.5.</w:t>
      </w:r>
      <w:bookmarkEnd w:id="562"/>
    </w:p>
    <w:p w14:paraId="21BDEDF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Poderão ser aplicadas à Concessionária, conforme a gravidade do caso e o procedimento previsto no Contrato, as seguintes consequências:</w:t>
      </w:r>
    </w:p>
    <w:p w14:paraId="0E5F720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advertência</w:t>
      </w:r>
      <w:proofErr w:type="gramEnd"/>
      <w:r w:rsidRPr="00B86D91">
        <w:rPr>
          <w:rFonts w:ascii="Arial" w:eastAsia="Times New Roman" w:hAnsi="Arial" w:cs="Arial"/>
          <w:kern w:val="0"/>
          <w:sz w:val="20"/>
          <w:szCs w:val="20"/>
          <w:lang w:eastAsia="pt-BR"/>
          <w14:ligatures w14:val="none"/>
        </w:rPr>
        <w:t>;</w:t>
      </w:r>
    </w:p>
    <w:p w14:paraId="7EA73B9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glosa ou desconto</w:t>
      </w:r>
      <w:proofErr w:type="gramEnd"/>
      <w:r w:rsidRPr="00B86D91">
        <w:rPr>
          <w:rFonts w:ascii="Arial" w:eastAsia="Times New Roman" w:hAnsi="Arial" w:cs="Arial"/>
          <w:kern w:val="0"/>
          <w:sz w:val="20"/>
          <w:szCs w:val="20"/>
          <w:lang w:eastAsia="pt-BR"/>
          <w14:ligatures w14:val="none"/>
        </w:rPr>
        <w:t xml:space="preserve"> na Contraprestação Pública;</w:t>
      </w:r>
    </w:p>
    <w:p w14:paraId="70A59B5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multa;</w:t>
      </w:r>
    </w:p>
    <w:p w14:paraId="1C446AB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obrigação</w:t>
      </w:r>
      <w:proofErr w:type="gramEnd"/>
      <w:r w:rsidRPr="00B86D91">
        <w:rPr>
          <w:rFonts w:ascii="Arial" w:eastAsia="Times New Roman" w:hAnsi="Arial" w:cs="Arial"/>
          <w:kern w:val="0"/>
          <w:sz w:val="20"/>
          <w:szCs w:val="20"/>
          <w:lang w:eastAsia="pt-BR"/>
          <w14:ligatures w14:val="none"/>
        </w:rPr>
        <w:t xml:space="preserve"> de apresentação e execução de plano de correção ou plano de ação;</w:t>
      </w:r>
    </w:p>
    <w:p w14:paraId="07BDA9F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suspensão</w:t>
      </w:r>
      <w:proofErr w:type="gramEnd"/>
      <w:r w:rsidRPr="00B86D91">
        <w:rPr>
          <w:rFonts w:ascii="Arial" w:eastAsia="Times New Roman" w:hAnsi="Arial" w:cs="Arial"/>
          <w:kern w:val="0"/>
          <w:sz w:val="20"/>
          <w:szCs w:val="20"/>
          <w:lang w:eastAsia="pt-BR"/>
          <w14:ligatures w14:val="none"/>
        </w:rPr>
        <w:t xml:space="preserve"> de autorização para determinada atividade acessória ou projeto associado;</w:t>
      </w:r>
    </w:p>
    <w:p w14:paraId="122D71B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execução</w:t>
      </w:r>
      <w:proofErr w:type="gramEnd"/>
      <w:r w:rsidRPr="00B86D91">
        <w:rPr>
          <w:rFonts w:ascii="Arial" w:eastAsia="Times New Roman" w:hAnsi="Arial" w:cs="Arial"/>
          <w:kern w:val="0"/>
          <w:sz w:val="20"/>
          <w:szCs w:val="20"/>
          <w:lang w:eastAsia="pt-BR"/>
          <w14:ligatures w14:val="none"/>
        </w:rPr>
        <w:t xml:space="preserve"> parcial ou total da garantia de execução contratual;</w:t>
      </w:r>
    </w:p>
    <w:p w14:paraId="7471752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restrição à distribuição de dividendos ou pagamentos aos acionistas, quando prevista no Contrato e vinculada à proteção da continuidade da concessão;</w:t>
      </w:r>
    </w:p>
    <w:p w14:paraId="3FA7CE3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intervenção na concessão;</w:t>
      </w:r>
    </w:p>
    <w:p w14:paraId="239F737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IX — </w:t>
      </w:r>
      <w:proofErr w:type="gramStart"/>
      <w:r w:rsidRPr="00B86D91">
        <w:rPr>
          <w:rFonts w:ascii="Arial" w:eastAsia="Times New Roman" w:hAnsi="Arial" w:cs="Arial"/>
          <w:kern w:val="0"/>
          <w:sz w:val="20"/>
          <w:szCs w:val="20"/>
          <w:lang w:eastAsia="pt-BR"/>
          <w14:ligatures w14:val="none"/>
        </w:rPr>
        <w:t>declaração</w:t>
      </w:r>
      <w:proofErr w:type="gramEnd"/>
      <w:r w:rsidRPr="00B86D91">
        <w:rPr>
          <w:rFonts w:ascii="Arial" w:eastAsia="Times New Roman" w:hAnsi="Arial" w:cs="Arial"/>
          <w:kern w:val="0"/>
          <w:sz w:val="20"/>
          <w:szCs w:val="20"/>
          <w:lang w:eastAsia="pt-BR"/>
          <w14:ligatures w14:val="none"/>
        </w:rPr>
        <w:t xml:space="preserve"> de caducidade;</w:t>
      </w:r>
    </w:p>
    <w:p w14:paraId="371E7C3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extinção</w:t>
      </w:r>
      <w:proofErr w:type="gramEnd"/>
      <w:r w:rsidRPr="00B86D91">
        <w:rPr>
          <w:rFonts w:ascii="Arial" w:eastAsia="Times New Roman" w:hAnsi="Arial" w:cs="Arial"/>
          <w:kern w:val="0"/>
          <w:sz w:val="20"/>
          <w:szCs w:val="20"/>
          <w:lang w:eastAsia="pt-BR"/>
          <w14:ligatures w14:val="none"/>
        </w:rPr>
        <w:t xml:space="preserve"> contratual, quando configuradas as hipóteses legais ou contratuais.</w:t>
      </w:r>
    </w:p>
    <w:p w14:paraId="27913DB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63" w:name="_Toc230253077"/>
      <w:r w:rsidRPr="00B86D91">
        <w:rPr>
          <w:rFonts w:ascii="Arial" w:eastAsia="Times New Roman" w:hAnsi="Arial" w:cs="Arial"/>
          <w:b/>
          <w:bCs/>
          <w:kern w:val="0"/>
          <w:sz w:val="28"/>
          <w:szCs w:val="28"/>
          <w:lang w:eastAsia="pt-BR"/>
          <w14:ligatures w14:val="none"/>
        </w:rPr>
        <w:t>43.6.</w:t>
      </w:r>
      <w:bookmarkEnd w:id="563"/>
    </w:p>
    <w:p w14:paraId="09F8DA7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aplicação de multa não afastará a obrigação da Concessionária de corrigir a irregularidade, reparar danos, recompor o desempenho, indenizar prejuízos, cumprir obrigações pendentes e manter a continuidade da prestação dos serviços.</w:t>
      </w:r>
    </w:p>
    <w:p w14:paraId="2AE0CF6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64" w:name="_Toc230253078"/>
      <w:r w:rsidRPr="00B86D91">
        <w:rPr>
          <w:rFonts w:ascii="Arial" w:eastAsia="Times New Roman" w:hAnsi="Arial" w:cs="Arial"/>
          <w:b/>
          <w:bCs/>
          <w:kern w:val="0"/>
          <w:sz w:val="28"/>
          <w:szCs w:val="28"/>
          <w:lang w:eastAsia="pt-BR"/>
          <w14:ligatures w14:val="none"/>
        </w:rPr>
        <w:lastRenderedPageBreak/>
        <w:t>43.7.</w:t>
      </w:r>
      <w:bookmarkEnd w:id="564"/>
    </w:p>
    <w:p w14:paraId="0D82998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garantia de execução contratual poderá ser acionada para cobertura de multas, indenizações, danos, obrigações não cumpridas, recomposição ambiental, custos de correção de falhas, abandono, inadimplemento relevante, descumprimento de obrigações de implantação, operação, manutenção, desempenho, segurança operacional ou reversão de bens, conforme previsto no Contrato.</w:t>
      </w:r>
    </w:p>
    <w:p w14:paraId="6647F54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65" w:name="_Toc230253079"/>
      <w:r w:rsidRPr="00B86D91">
        <w:rPr>
          <w:rFonts w:ascii="Arial" w:eastAsia="Times New Roman" w:hAnsi="Arial" w:cs="Arial"/>
          <w:b/>
          <w:bCs/>
          <w:kern w:val="0"/>
          <w:sz w:val="28"/>
          <w:szCs w:val="28"/>
          <w:lang w:eastAsia="pt-BR"/>
          <w14:ligatures w14:val="none"/>
        </w:rPr>
        <w:t>43.8.</w:t>
      </w:r>
      <w:bookmarkEnd w:id="565"/>
    </w:p>
    <w:p w14:paraId="719A8C7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Sempre que a garantia de execução contratual for executada total ou parcialmente, a Concessionária deverá recompô-la no prazo previsto no Contrato, sob pena de aplicação das consequências contratuais cabíveis.</w:t>
      </w:r>
    </w:p>
    <w:p w14:paraId="510AECD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66" w:name="_Toc230253080"/>
      <w:r w:rsidRPr="00B86D91">
        <w:rPr>
          <w:rFonts w:ascii="Arial" w:eastAsia="Times New Roman" w:hAnsi="Arial" w:cs="Arial"/>
          <w:b/>
          <w:bCs/>
          <w:kern w:val="0"/>
          <w:sz w:val="28"/>
          <w:szCs w:val="28"/>
          <w:lang w:eastAsia="pt-BR"/>
          <w14:ligatures w14:val="none"/>
        </w:rPr>
        <w:t>43.9.</w:t>
      </w:r>
      <w:bookmarkEnd w:id="566"/>
    </w:p>
    <w:p w14:paraId="2B2C146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Antes da aplicação de sanção contratual, salvo em situações emergenciais, cautelares ou de risco iminente ao interesse público, ao meio ambiente, à segurança operacional ou à saúde pública, a Concessionária será notificada para apresentar defesa, justificativa ou plano de correção, nos prazos e condições previstos no Contrato.</w:t>
      </w:r>
    </w:p>
    <w:p w14:paraId="55184EC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67" w:name="_Toc230253081"/>
      <w:r w:rsidRPr="00B86D91">
        <w:rPr>
          <w:rFonts w:ascii="Arial" w:eastAsia="Times New Roman" w:hAnsi="Arial" w:cs="Arial"/>
          <w:b/>
          <w:bCs/>
          <w:kern w:val="0"/>
          <w:sz w:val="28"/>
          <w:szCs w:val="28"/>
          <w:lang w:eastAsia="pt-BR"/>
          <w14:ligatures w14:val="none"/>
        </w:rPr>
        <w:t>43.10.</w:t>
      </w:r>
      <w:bookmarkEnd w:id="567"/>
    </w:p>
    <w:p w14:paraId="2093C09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Poder Concedente poderá determinar medidas cautelares ou emergenciais necessárias à preservação da continuidade dos serviços, da segurança operacional, da saúde pública, do meio ambiente, do patrimônio público ou do interesse público, sem prejuízo da posterior instauração do procedimento sancionatório cabível.</w:t>
      </w:r>
    </w:p>
    <w:p w14:paraId="5F509B4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68" w:name="_Toc230253082"/>
      <w:r w:rsidRPr="00B86D91">
        <w:rPr>
          <w:rFonts w:ascii="Arial" w:eastAsia="Times New Roman" w:hAnsi="Arial" w:cs="Arial"/>
          <w:b/>
          <w:bCs/>
          <w:kern w:val="0"/>
          <w:sz w:val="28"/>
          <w:szCs w:val="28"/>
          <w:lang w:eastAsia="pt-BR"/>
          <w14:ligatures w14:val="none"/>
        </w:rPr>
        <w:t>43.11.</w:t>
      </w:r>
      <w:bookmarkEnd w:id="568"/>
    </w:p>
    <w:p w14:paraId="3261C9A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não atendimento injustificado de determinações de fiscalização, planos de correção ou medidas emergenciais poderá agravar a penalidade aplicável e ensejar execução de garantias, intervenção, caducidade ou extinção contratual, conforme previsto no Contrato.</w:t>
      </w:r>
    </w:p>
    <w:p w14:paraId="6C8139B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69" w:name="_Toc230253083"/>
      <w:r w:rsidRPr="00B86D91">
        <w:rPr>
          <w:rFonts w:ascii="Arial" w:eastAsia="Times New Roman" w:hAnsi="Arial" w:cs="Arial"/>
          <w:b/>
          <w:bCs/>
          <w:kern w:val="0"/>
          <w:sz w:val="28"/>
          <w:szCs w:val="28"/>
          <w:lang w:eastAsia="pt-BR"/>
          <w14:ligatures w14:val="none"/>
        </w:rPr>
        <w:t>43.12.</w:t>
      </w:r>
      <w:bookmarkEnd w:id="569"/>
    </w:p>
    <w:p w14:paraId="348F467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aplicação de sanções, glosas ou penalidades deverá ser formalmente motivada e registrada no processo administrativo da concessão, assegurados o contraditório e a ampla defesa quando cabíveis.</w:t>
      </w:r>
    </w:p>
    <w:p w14:paraId="42EED951"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70" w:name="_Toc230253084"/>
    </w:p>
    <w:p w14:paraId="778E42BA" w14:textId="7BFA0DC3"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43.13.</w:t>
      </w:r>
      <w:bookmarkEnd w:id="570"/>
    </w:p>
    <w:p w14:paraId="27A2C61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aplicação de sanção contratual não prejudicará a comunicação dos fatos ao órgão ambiental, Tribunal de Contas, Ministério Público, órgãos de controle, autoridades fazendárias, policiais ou demais entidades competentes, quando houver indícios de ilícito administrativo, civil, penal, ambiental, fiscal ou ato lesivo à Administração Pública.</w:t>
      </w:r>
    </w:p>
    <w:p w14:paraId="2A95549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71" w:name="_Toc230253085"/>
      <w:r w:rsidRPr="00B86D91">
        <w:rPr>
          <w:rFonts w:ascii="Arial" w:eastAsia="Times New Roman" w:hAnsi="Arial" w:cs="Arial"/>
          <w:b/>
          <w:bCs/>
          <w:kern w:val="0"/>
          <w:sz w:val="28"/>
          <w:szCs w:val="28"/>
          <w:lang w:eastAsia="pt-BR"/>
          <w14:ligatures w14:val="none"/>
        </w:rPr>
        <w:t>43.14.</w:t>
      </w:r>
      <w:bookmarkEnd w:id="571"/>
    </w:p>
    <w:p w14:paraId="3DDBEE1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detalhamento das infrações, gradação das penalidades, valores de multa, prazos de defesa, procedimentos de apuração, hipóteses de execução da garantia e demais consequências por inadimplemento constará do Contrato de Concessão Administrativa e de seus Anexos.</w:t>
      </w:r>
    </w:p>
    <w:p w14:paraId="3949C724" w14:textId="15C5A133"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1843D99D"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62B64DE4"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31286AC4"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7B858BCA"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2B0BA568"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64D4DC82"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1F538F1E"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3FF43843"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72976CE9"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199D0519"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41A389C0"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1E85BC55"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2F085CA6"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5675E66C"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4A475AA8"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45B52956"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273D6F33"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32F80716"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59031250"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2D33F4D8"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4302D1DA"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025D2BDB"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5E69814D" w14:textId="77777777"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572" w:name="_Toc230253086"/>
      <w:r w:rsidRPr="00B86D91">
        <w:rPr>
          <w:rFonts w:ascii="Arial" w:eastAsia="Times New Roman" w:hAnsi="Arial" w:cs="Arial"/>
          <w:b/>
          <w:bCs/>
          <w:kern w:val="36"/>
          <w:sz w:val="40"/>
          <w:szCs w:val="40"/>
          <w:lang w:eastAsia="pt-BR"/>
          <w14:ligatures w14:val="none"/>
        </w:rPr>
        <w:lastRenderedPageBreak/>
        <w:t>44. DA INTERVENÇÃO E EXTINÇÃO DA CONCESSÃO ADMINISTRATIVA</w:t>
      </w:r>
      <w:bookmarkEnd w:id="572"/>
    </w:p>
    <w:p w14:paraId="10923CE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73" w:name="_Toc230253087"/>
      <w:r w:rsidRPr="00B86D91">
        <w:rPr>
          <w:rFonts w:ascii="Arial" w:eastAsia="Times New Roman" w:hAnsi="Arial" w:cs="Arial"/>
          <w:b/>
          <w:bCs/>
          <w:kern w:val="0"/>
          <w:sz w:val="28"/>
          <w:szCs w:val="28"/>
          <w:lang w:eastAsia="pt-BR"/>
          <w14:ligatures w14:val="none"/>
        </w:rPr>
        <w:t>44.1.</w:t>
      </w:r>
      <w:bookmarkEnd w:id="573"/>
    </w:p>
    <w:p w14:paraId="5537C3F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Poder Concedente poderá intervir na Concessão Administrativa, nos termos da legislação aplicável e do Contrato, com a finalidade de assegurar a continuidade, adequação, regularidade e segurança da execução contratual, bem como proteger o interesse público, a saúde pública, o meio ambiente, a segurança operacional e o patrimônio vinculado à concessão.</w:t>
      </w:r>
    </w:p>
    <w:p w14:paraId="57657DD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74" w:name="_Toc230253088"/>
      <w:r w:rsidRPr="00B86D91">
        <w:rPr>
          <w:rFonts w:ascii="Arial" w:eastAsia="Times New Roman" w:hAnsi="Arial" w:cs="Arial"/>
          <w:b/>
          <w:bCs/>
          <w:kern w:val="0"/>
          <w:sz w:val="28"/>
          <w:szCs w:val="28"/>
          <w:lang w:eastAsia="pt-BR"/>
          <w14:ligatures w14:val="none"/>
        </w:rPr>
        <w:t>44.2.</w:t>
      </w:r>
      <w:bookmarkEnd w:id="574"/>
    </w:p>
    <w:p w14:paraId="6B9AB51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intervenção terá natureza excepcional e será adotada quando medidas ordinárias de fiscalização, glosas, penalidades, planos de correção ou determinações contratuais se mostrarem insuficientes para sanar situação grave, ou quando houver risco iminente à continuidade dos serviços, à segurança operacional, ao meio ambiente, à saúde pública ou ao interesse público.</w:t>
      </w:r>
    </w:p>
    <w:p w14:paraId="2923295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75" w:name="_Toc230253089"/>
      <w:r w:rsidRPr="00B86D91">
        <w:rPr>
          <w:rFonts w:ascii="Arial" w:eastAsia="Times New Roman" w:hAnsi="Arial" w:cs="Arial"/>
          <w:b/>
          <w:bCs/>
          <w:kern w:val="0"/>
          <w:sz w:val="28"/>
          <w:szCs w:val="28"/>
          <w:lang w:eastAsia="pt-BR"/>
          <w14:ligatures w14:val="none"/>
        </w:rPr>
        <w:t>44.3.</w:t>
      </w:r>
      <w:bookmarkEnd w:id="575"/>
    </w:p>
    <w:p w14:paraId="44F51E8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ato de intervenção deverá indicar, no mínimo:</w:t>
      </w:r>
    </w:p>
    <w:p w14:paraId="0AA0346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os</w:t>
      </w:r>
      <w:proofErr w:type="gramEnd"/>
      <w:r w:rsidRPr="00B86D91">
        <w:rPr>
          <w:rFonts w:ascii="Arial" w:eastAsia="Times New Roman" w:hAnsi="Arial" w:cs="Arial"/>
          <w:kern w:val="0"/>
          <w:sz w:val="20"/>
          <w:szCs w:val="20"/>
          <w:lang w:eastAsia="pt-BR"/>
          <w14:ligatures w14:val="none"/>
        </w:rPr>
        <w:t xml:space="preserve"> fundamentos técnicos, jurídicos, operacionais, ambientais ou contratuais da medida;</w:t>
      </w:r>
    </w:p>
    <w:p w14:paraId="3F06F85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o</w:t>
      </w:r>
      <w:proofErr w:type="gramEnd"/>
      <w:r w:rsidRPr="00B86D91">
        <w:rPr>
          <w:rFonts w:ascii="Arial" w:eastAsia="Times New Roman" w:hAnsi="Arial" w:cs="Arial"/>
          <w:kern w:val="0"/>
          <w:sz w:val="20"/>
          <w:szCs w:val="20"/>
          <w:lang w:eastAsia="pt-BR"/>
          <w14:ligatures w14:val="none"/>
        </w:rPr>
        <w:t xml:space="preserve"> prazo da intervenção;</w:t>
      </w:r>
    </w:p>
    <w:p w14:paraId="0972A9F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os objetivos e limites da intervenção;</w:t>
      </w:r>
    </w:p>
    <w:p w14:paraId="0EEEC8E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o</w:t>
      </w:r>
      <w:proofErr w:type="gramEnd"/>
      <w:r w:rsidRPr="00B86D91">
        <w:rPr>
          <w:rFonts w:ascii="Arial" w:eastAsia="Times New Roman" w:hAnsi="Arial" w:cs="Arial"/>
          <w:kern w:val="0"/>
          <w:sz w:val="20"/>
          <w:szCs w:val="20"/>
          <w:lang w:eastAsia="pt-BR"/>
          <w14:ligatures w14:val="none"/>
        </w:rPr>
        <w:t xml:space="preserve"> interventor ou responsável designado;</w:t>
      </w:r>
    </w:p>
    <w:p w14:paraId="799D7EB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as</w:t>
      </w:r>
      <w:proofErr w:type="gramEnd"/>
      <w:r w:rsidRPr="00B86D91">
        <w:rPr>
          <w:rFonts w:ascii="Arial" w:eastAsia="Times New Roman" w:hAnsi="Arial" w:cs="Arial"/>
          <w:kern w:val="0"/>
          <w:sz w:val="20"/>
          <w:szCs w:val="20"/>
          <w:lang w:eastAsia="pt-BR"/>
          <w14:ligatures w14:val="none"/>
        </w:rPr>
        <w:t xml:space="preserve"> medidas necessárias à continuidade da operação;</w:t>
      </w:r>
    </w:p>
    <w:p w14:paraId="2A13DD1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os</w:t>
      </w:r>
      <w:proofErr w:type="gramEnd"/>
      <w:r w:rsidRPr="00B86D91">
        <w:rPr>
          <w:rFonts w:ascii="Arial" w:eastAsia="Times New Roman" w:hAnsi="Arial" w:cs="Arial"/>
          <w:kern w:val="0"/>
          <w:sz w:val="20"/>
          <w:szCs w:val="20"/>
          <w:lang w:eastAsia="pt-BR"/>
          <w14:ligatures w14:val="none"/>
        </w:rPr>
        <w:t xml:space="preserve"> efeitos sobre a gestão da Unidade Industrial, contratos relevantes, empregados, fornecedores, fabricantes, operadores assistidos, subcontratados estratégicos, financiadores, seguros e garantias;</w:t>
      </w:r>
    </w:p>
    <w:p w14:paraId="5714CF3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a forma de apuração de responsabilidades e de eventual recomposição econômico-financeira, quando cabível.</w:t>
      </w:r>
    </w:p>
    <w:p w14:paraId="545F068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76" w:name="_Toc230253090"/>
      <w:r w:rsidRPr="00B86D91">
        <w:rPr>
          <w:rFonts w:ascii="Arial" w:eastAsia="Times New Roman" w:hAnsi="Arial" w:cs="Arial"/>
          <w:b/>
          <w:bCs/>
          <w:kern w:val="0"/>
          <w:sz w:val="28"/>
          <w:szCs w:val="28"/>
          <w:lang w:eastAsia="pt-BR"/>
          <w14:ligatures w14:val="none"/>
        </w:rPr>
        <w:t>44.4.</w:t>
      </w:r>
      <w:bookmarkEnd w:id="576"/>
    </w:p>
    <w:p w14:paraId="5C89C80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A intervenção não afastará automaticamente a responsabilidade da Concessionária por atos, omissões, falhas, inadimplementos, danos ou obrigações anteriores ou posteriores ao ato interventivo, observada a apuração própria e a matriz de riscos da concessão.</w:t>
      </w:r>
    </w:p>
    <w:p w14:paraId="2CCA7DD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77" w:name="_Toc230253091"/>
      <w:r w:rsidRPr="00B86D91">
        <w:rPr>
          <w:rFonts w:ascii="Arial" w:eastAsia="Times New Roman" w:hAnsi="Arial" w:cs="Arial"/>
          <w:b/>
          <w:bCs/>
          <w:kern w:val="0"/>
          <w:sz w:val="28"/>
          <w:szCs w:val="28"/>
          <w:lang w:eastAsia="pt-BR"/>
          <w14:ligatures w14:val="none"/>
        </w:rPr>
        <w:t>44.5.</w:t>
      </w:r>
      <w:bookmarkEnd w:id="577"/>
    </w:p>
    <w:p w14:paraId="6F4B8DA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intervenção deverá ser conduzida de forma proporcional, limitada ao necessário para correção da situação que a motivou, preservando-se, sempre que possível, a continuidade da operação, os contratos essenciais, a segurança ambiental, o interesse público e a financiabilidade do projeto.</w:t>
      </w:r>
    </w:p>
    <w:p w14:paraId="40854D7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78" w:name="_Toc230253092"/>
      <w:r w:rsidRPr="00B86D91">
        <w:rPr>
          <w:rFonts w:ascii="Arial" w:eastAsia="Times New Roman" w:hAnsi="Arial" w:cs="Arial"/>
          <w:b/>
          <w:bCs/>
          <w:kern w:val="0"/>
          <w:sz w:val="28"/>
          <w:szCs w:val="28"/>
          <w:lang w:eastAsia="pt-BR"/>
          <w14:ligatures w14:val="none"/>
        </w:rPr>
        <w:t>44.6.</w:t>
      </w:r>
      <w:bookmarkEnd w:id="578"/>
    </w:p>
    <w:p w14:paraId="54FA220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Cessadas as causas que motivaram a intervenção, o Poder Concedente poderá determinar o retorno da gestão à Concessionária, a manutenção de medidas corretivas, a aplicação de sanções, a execução de garantias, a instauração de processo de caducidade ou outras providências previstas no Contrato e na legislação aplicável.</w:t>
      </w:r>
    </w:p>
    <w:p w14:paraId="1AF939A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79" w:name="_Toc230253093"/>
      <w:r w:rsidRPr="00B86D91">
        <w:rPr>
          <w:rFonts w:ascii="Arial" w:eastAsia="Times New Roman" w:hAnsi="Arial" w:cs="Arial"/>
          <w:b/>
          <w:bCs/>
          <w:kern w:val="0"/>
          <w:sz w:val="28"/>
          <w:szCs w:val="28"/>
          <w:lang w:eastAsia="pt-BR"/>
          <w14:ligatures w14:val="none"/>
        </w:rPr>
        <w:t>44.7.</w:t>
      </w:r>
      <w:bookmarkEnd w:id="579"/>
    </w:p>
    <w:p w14:paraId="6626330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Concessão Administrativa poderá ser extinta nas hipóteses previstas na legislação aplicável, neste Edital, no Contrato e em seus Anexos, especialmente por:</w:t>
      </w:r>
    </w:p>
    <w:p w14:paraId="627F9E0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advento</w:t>
      </w:r>
      <w:proofErr w:type="gramEnd"/>
      <w:r w:rsidRPr="00B86D91">
        <w:rPr>
          <w:rFonts w:ascii="Arial" w:eastAsia="Times New Roman" w:hAnsi="Arial" w:cs="Arial"/>
          <w:kern w:val="0"/>
          <w:sz w:val="20"/>
          <w:szCs w:val="20"/>
          <w:lang w:eastAsia="pt-BR"/>
          <w14:ligatures w14:val="none"/>
        </w:rPr>
        <w:t xml:space="preserve"> do termo contratual;</w:t>
      </w:r>
    </w:p>
    <w:p w14:paraId="54DF601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encampação</w:t>
      </w:r>
      <w:proofErr w:type="gramEnd"/>
      <w:r w:rsidRPr="00B86D91">
        <w:rPr>
          <w:rFonts w:ascii="Arial" w:eastAsia="Times New Roman" w:hAnsi="Arial" w:cs="Arial"/>
          <w:kern w:val="0"/>
          <w:sz w:val="20"/>
          <w:szCs w:val="20"/>
          <w:lang w:eastAsia="pt-BR"/>
          <w14:ligatures w14:val="none"/>
        </w:rPr>
        <w:t>;</w:t>
      </w:r>
    </w:p>
    <w:p w14:paraId="1877415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caducidade;</w:t>
      </w:r>
    </w:p>
    <w:p w14:paraId="32130D7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rescisão</w:t>
      </w:r>
      <w:proofErr w:type="gramEnd"/>
      <w:r w:rsidRPr="00B86D91">
        <w:rPr>
          <w:rFonts w:ascii="Arial" w:eastAsia="Times New Roman" w:hAnsi="Arial" w:cs="Arial"/>
          <w:kern w:val="0"/>
          <w:sz w:val="20"/>
          <w:szCs w:val="20"/>
          <w:lang w:eastAsia="pt-BR"/>
          <w14:ligatures w14:val="none"/>
        </w:rPr>
        <w:t>;</w:t>
      </w:r>
    </w:p>
    <w:p w14:paraId="1FF833B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anulação</w:t>
      </w:r>
      <w:proofErr w:type="gramEnd"/>
      <w:r w:rsidRPr="00B86D91">
        <w:rPr>
          <w:rFonts w:ascii="Arial" w:eastAsia="Times New Roman" w:hAnsi="Arial" w:cs="Arial"/>
          <w:kern w:val="0"/>
          <w:sz w:val="20"/>
          <w:szCs w:val="20"/>
          <w:lang w:eastAsia="pt-BR"/>
          <w14:ligatures w14:val="none"/>
        </w:rPr>
        <w:t>;</w:t>
      </w:r>
    </w:p>
    <w:p w14:paraId="0FE4069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falência, extinção ou dissolução</w:t>
      </w:r>
      <w:proofErr w:type="gramEnd"/>
      <w:r w:rsidRPr="00B86D91">
        <w:rPr>
          <w:rFonts w:ascii="Arial" w:eastAsia="Times New Roman" w:hAnsi="Arial" w:cs="Arial"/>
          <w:kern w:val="0"/>
          <w:sz w:val="20"/>
          <w:szCs w:val="20"/>
          <w:lang w:eastAsia="pt-BR"/>
          <w14:ligatures w14:val="none"/>
        </w:rPr>
        <w:t xml:space="preserve"> da Concessionária, observadas as hipóteses de transferência, assunção por financiadores ou substituição admitidas no Contrato;</w:t>
      </w:r>
    </w:p>
    <w:p w14:paraId="39DE6B6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acordo entre as partes;</w:t>
      </w:r>
    </w:p>
    <w:p w14:paraId="24CC563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outras hipóteses expressamente previstas no Contrato e admitidas pela legislação aplicável.</w:t>
      </w:r>
    </w:p>
    <w:p w14:paraId="4E14747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80" w:name="_Toc230253094"/>
      <w:r w:rsidRPr="00B86D91">
        <w:rPr>
          <w:rFonts w:ascii="Arial" w:eastAsia="Times New Roman" w:hAnsi="Arial" w:cs="Arial"/>
          <w:b/>
          <w:bCs/>
          <w:kern w:val="0"/>
          <w:sz w:val="28"/>
          <w:szCs w:val="28"/>
          <w:lang w:eastAsia="pt-BR"/>
          <w14:ligatures w14:val="none"/>
        </w:rPr>
        <w:lastRenderedPageBreak/>
        <w:t>44.8.</w:t>
      </w:r>
      <w:bookmarkEnd w:id="580"/>
    </w:p>
    <w:p w14:paraId="01C4D61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extinção por advento do termo contratual ocorrerá ao final do prazo da Concessão Administrativa, observado o prazo de </w:t>
      </w:r>
      <w:r w:rsidRPr="00B86D91">
        <w:rPr>
          <w:rFonts w:ascii="Arial" w:eastAsia="Times New Roman" w:hAnsi="Arial" w:cs="Arial"/>
          <w:b/>
          <w:bCs/>
          <w:kern w:val="0"/>
          <w:sz w:val="20"/>
          <w:szCs w:val="20"/>
          <w:lang w:eastAsia="pt-BR"/>
          <w14:ligatures w14:val="none"/>
        </w:rPr>
        <w:t>35 (trinta e cinco) anos</w:t>
      </w:r>
      <w:r w:rsidRPr="00B86D91">
        <w:rPr>
          <w:rFonts w:ascii="Arial" w:eastAsia="Times New Roman" w:hAnsi="Arial" w:cs="Arial"/>
          <w:kern w:val="0"/>
          <w:sz w:val="20"/>
          <w:szCs w:val="20"/>
          <w:lang w:eastAsia="pt-BR"/>
          <w14:ligatures w14:val="none"/>
        </w:rPr>
        <w:t>, as regras de reversão dos bens, encerramento da operação, transição, prestação de contas, indenizações eventualmente cabíveis e demais providências previstas no Contrato.</w:t>
      </w:r>
    </w:p>
    <w:p w14:paraId="7755260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81" w:name="_Toc230253095"/>
      <w:r w:rsidRPr="00B86D91">
        <w:rPr>
          <w:rFonts w:ascii="Arial" w:eastAsia="Times New Roman" w:hAnsi="Arial" w:cs="Arial"/>
          <w:b/>
          <w:bCs/>
          <w:kern w:val="0"/>
          <w:sz w:val="28"/>
          <w:szCs w:val="28"/>
          <w:lang w:eastAsia="pt-BR"/>
          <w14:ligatures w14:val="none"/>
        </w:rPr>
        <w:t>44.9.</w:t>
      </w:r>
      <w:bookmarkEnd w:id="581"/>
    </w:p>
    <w:p w14:paraId="18A11BA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encampação somente poderá ocorrer por motivo de interesse público, nos termos da legislação aplicável, mediante ato formal devidamente motivado, observadas as autorizações legais exigíveis, a indenização cabível, a continuidade dos serviços e as regras previstas no Contrato.</w:t>
      </w:r>
    </w:p>
    <w:p w14:paraId="77AE0A1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82" w:name="_Toc230253096"/>
      <w:r w:rsidRPr="00B86D91">
        <w:rPr>
          <w:rFonts w:ascii="Arial" w:eastAsia="Times New Roman" w:hAnsi="Arial" w:cs="Arial"/>
          <w:b/>
          <w:bCs/>
          <w:kern w:val="0"/>
          <w:sz w:val="28"/>
          <w:szCs w:val="28"/>
          <w:lang w:eastAsia="pt-BR"/>
          <w14:ligatures w14:val="none"/>
        </w:rPr>
        <w:t>44.10.</w:t>
      </w:r>
      <w:bookmarkEnd w:id="582"/>
    </w:p>
    <w:p w14:paraId="6AC4FD7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caducidade poderá ser declarada em razão de inadimplemento grave da Concessionária, observadas as hipóteses previstas no Contrato, a instauração de processo administrativo próprio, o contraditório, a ampla defesa, a motivação da decisão e a proporcionalidade da medida.</w:t>
      </w:r>
    </w:p>
    <w:p w14:paraId="223C058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83" w:name="_Toc230253097"/>
      <w:r w:rsidRPr="00B86D91">
        <w:rPr>
          <w:rFonts w:ascii="Arial" w:eastAsia="Times New Roman" w:hAnsi="Arial" w:cs="Arial"/>
          <w:b/>
          <w:bCs/>
          <w:kern w:val="0"/>
          <w:sz w:val="28"/>
          <w:szCs w:val="28"/>
          <w:lang w:eastAsia="pt-BR"/>
          <w14:ligatures w14:val="none"/>
        </w:rPr>
        <w:t>44.11.</w:t>
      </w:r>
      <w:bookmarkEnd w:id="583"/>
    </w:p>
    <w:p w14:paraId="73AC393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Antes da instauração de processo de caducidade, salvo em situações de urgência, risco grave ou impossibilidade de correção, a Concessionária deverá ser notificada para sanar as irregularidades, apresentar justificativa ou plano de correção, nos prazos e condições previstos no Contrato.</w:t>
      </w:r>
    </w:p>
    <w:p w14:paraId="311D0AB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84" w:name="_Toc230253098"/>
      <w:r w:rsidRPr="00B86D91">
        <w:rPr>
          <w:rFonts w:ascii="Arial" w:eastAsia="Times New Roman" w:hAnsi="Arial" w:cs="Arial"/>
          <w:b/>
          <w:bCs/>
          <w:kern w:val="0"/>
          <w:sz w:val="28"/>
          <w:szCs w:val="28"/>
          <w:lang w:eastAsia="pt-BR"/>
          <w14:ligatures w14:val="none"/>
        </w:rPr>
        <w:t>44.12.</w:t>
      </w:r>
      <w:bookmarkEnd w:id="584"/>
    </w:p>
    <w:p w14:paraId="4231E16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rescisão poderá ocorrer nas hipóteses previstas no Contrato e na legislação aplicável, inclusive por inadimplemento do Poder Concedente, por descumprimento de obrigações essenciais, por acordo entre as partes ou por decisão arbitral, judicial ou administrativa competente, conforme o mecanismo de solução de controvérsias aplicável.</w:t>
      </w:r>
    </w:p>
    <w:p w14:paraId="0EA0359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85" w:name="_Toc230253099"/>
      <w:r w:rsidRPr="00B86D91">
        <w:rPr>
          <w:rFonts w:ascii="Arial" w:eastAsia="Times New Roman" w:hAnsi="Arial" w:cs="Arial"/>
          <w:b/>
          <w:bCs/>
          <w:kern w:val="0"/>
          <w:sz w:val="28"/>
          <w:szCs w:val="28"/>
          <w:lang w:eastAsia="pt-BR"/>
          <w14:ligatures w14:val="none"/>
        </w:rPr>
        <w:t>44.13.</w:t>
      </w:r>
      <w:bookmarkEnd w:id="585"/>
    </w:p>
    <w:p w14:paraId="33346BD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anulação do Contrato poderá ocorrer em caso de ilegalidade insanável, observados o devido processo legal, a motivação, a preservação dos atos aproveitáveis, a avaliação das consequências práticas da decisão, a continuidade dos serviços essenciais e as indenizações cabíveis, quando aplicáveis.</w:t>
      </w:r>
    </w:p>
    <w:p w14:paraId="72961676"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86" w:name="_Toc230253100"/>
    </w:p>
    <w:p w14:paraId="7D193732" w14:textId="6013CC6B"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44.14.</w:t>
      </w:r>
      <w:bookmarkEnd w:id="586"/>
    </w:p>
    <w:p w14:paraId="4B67662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extinção antecipada da Concessão Administrativa deverá observar as regras de indenização, amortização, depreciação, reversão de bens, assunção de contratos essenciais, quitação de obrigações, financiamentos, seguros, garantias, direitos de financiadores e continuidade do serviço previstas no Contrato e em seus Anexos.</w:t>
      </w:r>
    </w:p>
    <w:p w14:paraId="58C7FE0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87" w:name="_Toc230253101"/>
      <w:r w:rsidRPr="00B86D91">
        <w:rPr>
          <w:rFonts w:ascii="Arial" w:eastAsia="Times New Roman" w:hAnsi="Arial" w:cs="Arial"/>
          <w:b/>
          <w:bCs/>
          <w:kern w:val="0"/>
          <w:sz w:val="28"/>
          <w:szCs w:val="28"/>
          <w:lang w:eastAsia="pt-BR"/>
          <w14:ligatures w14:val="none"/>
        </w:rPr>
        <w:t>44.15.</w:t>
      </w:r>
      <w:bookmarkEnd w:id="587"/>
    </w:p>
    <w:p w14:paraId="0B68398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Em qualquer hipótese de extinção, deverão ser adotadas medidas de transição operacional para evitar descontinuidade abrupta, risco ambiental, risco sanitário, dano ao patrimônio público, prejuízo à gestão municipal de RSU ou comprometimento da segurança da Unidade Industrial.</w:t>
      </w:r>
    </w:p>
    <w:p w14:paraId="3874406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88" w:name="_Toc230253102"/>
      <w:r w:rsidRPr="00B86D91">
        <w:rPr>
          <w:rFonts w:ascii="Arial" w:eastAsia="Times New Roman" w:hAnsi="Arial" w:cs="Arial"/>
          <w:b/>
          <w:bCs/>
          <w:kern w:val="0"/>
          <w:sz w:val="28"/>
          <w:szCs w:val="28"/>
          <w:lang w:eastAsia="pt-BR"/>
          <w14:ligatures w14:val="none"/>
        </w:rPr>
        <w:t>44.16.</w:t>
      </w:r>
      <w:bookmarkEnd w:id="588"/>
    </w:p>
    <w:p w14:paraId="5ED8282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Poder Concedente poderá prever, no Contrato, direitos de </w:t>
      </w:r>
      <w:proofErr w:type="spellStart"/>
      <w:r w:rsidRPr="00B86D91">
        <w:rPr>
          <w:rFonts w:ascii="Arial" w:eastAsia="Times New Roman" w:hAnsi="Arial" w:cs="Arial"/>
          <w:kern w:val="0"/>
          <w:sz w:val="20"/>
          <w:szCs w:val="20"/>
          <w:lang w:eastAsia="pt-BR"/>
          <w14:ligatures w14:val="none"/>
        </w:rPr>
        <w:t>step-in</w:t>
      </w:r>
      <w:proofErr w:type="spellEnd"/>
      <w:r w:rsidRPr="00B86D91">
        <w:rPr>
          <w:rFonts w:ascii="Arial" w:eastAsia="Times New Roman" w:hAnsi="Arial" w:cs="Arial"/>
          <w:kern w:val="0"/>
          <w:sz w:val="20"/>
          <w:szCs w:val="20"/>
          <w:lang w:eastAsia="pt-BR"/>
          <w14:ligatures w14:val="none"/>
        </w:rPr>
        <w:t>, assunção temporária, substituição da Concessionária, transferência do controle da SPE ou outros mecanismos de proteção dos financiadores e da continuidade da concessão, desde que compatíveis com a legislação aplicável, com o interesse público e com a prévia anuência do Poder Concedente.</w:t>
      </w:r>
    </w:p>
    <w:p w14:paraId="258A485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89" w:name="_Toc230253103"/>
      <w:r w:rsidRPr="00B86D91">
        <w:rPr>
          <w:rFonts w:ascii="Arial" w:eastAsia="Times New Roman" w:hAnsi="Arial" w:cs="Arial"/>
          <w:b/>
          <w:bCs/>
          <w:kern w:val="0"/>
          <w:sz w:val="28"/>
          <w:szCs w:val="28"/>
          <w:lang w:eastAsia="pt-BR"/>
          <w14:ligatures w14:val="none"/>
        </w:rPr>
        <w:t>44.17.</w:t>
      </w:r>
      <w:bookmarkEnd w:id="589"/>
    </w:p>
    <w:p w14:paraId="45065DC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extinção da Concessão Administrativa não afastará a responsabilidade da Concessionária por obrigações vencidas, danos causados, passivos ambientais, obrigações trabalhistas, fiscais, previdenciárias, regulatórias, indenizações, penalidades ou demais responsabilidades atribuídas à Concessionária nos termos do Contrato, da matriz de riscos e da legislação aplicável.</w:t>
      </w:r>
    </w:p>
    <w:p w14:paraId="2048F7F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90" w:name="_Toc230253104"/>
      <w:r w:rsidRPr="00B86D91">
        <w:rPr>
          <w:rFonts w:ascii="Arial" w:eastAsia="Times New Roman" w:hAnsi="Arial" w:cs="Arial"/>
          <w:b/>
          <w:bCs/>
          <w:kern w:val="0"/>
          <w:sz w:val="28"/>
          <w:szCs w:val="28"/>
          <w:lang w:eastAsia="pt-BR"/>
          <w14:ligatures w14:val="none"/>
        </w:rPr>
        <w:t>44.18.</w:t>
      </w:r>
      <w:bookmarkEnd w:id="590"/>
    </w:p>
    <w:p w14:paraId="2A5D493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 detalhamento das hipóteses de intervenção, caducidade, encampação, rescisão, anulação, extinção, indenização, transição operacional, direitos de financiadores, </w:t>
      </w:r>
      <w:proofErr w:type="spellStart"/>
      <w:r w:rsidRPr="00B86D91">
        <w:rPr>
          <w:rFonts w:ascii="Arial" w:eastAsia="Times New Roman" w:hAnsi="Arial" w:cs="Arial"/>
          <w:kern w:val="0"/>
          <w:sz w:val="20"/>
          <w:szCs w:val="20"/>
          <w:lang w:eastAsia="pt-BR"/>
          <w14:ligatures w14:val="none"/>
        </w:rPr>
        <w:t>step-in</w:t>
      </w:r>
      <w:proofErr w:type="spellEnd"/>
      <w:r w:rsidRPr="00B86D91">
        <w:rPr>
          <w:rFonts w:ascii="Arial" w:eastAsia="Times New Roman" w:hAnsi="Arial" w:cs="Arial"/>
          <w:kern w:val="0"/>
          <w:sz w:val="20"/>
          <w:szCs w:val="20"/>
          <w:lang w:eastAsia="pt-BR"/>
          <w14:ligatures w14:val="none"/>
        </w:rPr>
        <w:t xml:space="preserve"> e reversão de bens constará da Minuta do Contrato de Concessão Administrativa e de seus Anexos.</w:t>
      </w:r>
    </w:p>
    <w:p w14:paraId="57CED3AA" w14:textId="4C57D8B8"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6D26758B"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5E17EA39"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2ABBED1B"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4837BDED"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349B174C" w14:textId="77777777" w:rsidR="00181D82" w:rsidRPr="00B86D91" w:rsidRDefault="00181D82" w:rsidP="00B837D8">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bookmarkStart w:id="591" w:name="_Toc230253105"/>
      <w:r w:rsidRPr="00B86D91">
        <w:rPr>
          <w:rFonts w:ascii="Arial" w:eastAsia="Times New Roman" w:hAnsi="Arial" w:cs="Arial"/>
          <w:b/>
          <w:bCs/>
          <w:kern w:val="36"/>
          <w:sz w:val="40"/>
          <w:szCs w:val="40"/>
          <w:lang w:eastAsia="pt-BR"/>
          <w14:ligatures w14:val="none"/>
        </w:rPr>
        <w:lastRenderedPageBreak/>
        <w:t>45. DA REVERSÃO DOS BENS</w:t>
      </w:r>
      <w:bookmarkEnd w:id="591"/>
    </w:p>
    <w:p w14:paraId="3CD97FB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92" w:name="_Toc230253106"/>
      <w:r w:rsidRPr="00B86D91">
        <w:rPr>
          <w:rFonts w:ascii="Arial" w:eastAsia="Times New Roman" w:hAnsi="Arial" w:cs="Arial"/>
          <w:b/>
          <w:bCs/>
          <w:kern w:val="0"/>
          <w:sz w:val="28"/>
          <w:szCs w:val="28"/>
          <w:lang w:eastAsia="pt-BR"/>
          <w14:ligatures w14:val="none"/>
        </w:rPr>
        <w:t>45.1.</w:t>
      </w:r>
      <w:bookmarkEnd w:id="592"/>
    </w:p>
    <w:p w14:paraId="7F05B02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São considerados bens reversíveis os bens, obras, instalações, equipamentos, sistemas, estruturas, acessos, redes, instrumentos de medição, sistemas de controle, sistemas de monitoramento, ativos operacionais e demais bens vinculados diretamente à execução da Concessão Administrativa, indispensáveis à continuidade do serviço e assim definidos no Contrato e em seus Anexos.</w:t>
      </w:r>
    </w:p>
    <w:p w14:paraId="1842A64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93" w:name="_Toc230253107"/>
      <w:r w:rsidRPr="00B86D91">
        <w:rPr>
          <w:rFonts w:ascii="Arial" w:eastAsia="Times New Roman" w:hAnsi="Arial" w:cs="Arial"/>
          <w:b/>
          <w:bCs/>
          <w:kern w:val="0"/>
          <w:sz w:val="28"/>
          <w:szCs w:val="28"/>
          <w:lang w:eastAsia="pt-BR"/>
          <w14:ligatures w14:val="none"/>
        </w:rPr>
        <w:t>45.2.</w:t>
      </w:r>
      <w:bookmarkEnd w:id="593"/>
    </w:p>
    <w:p w14:paraId="4FF0AB0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reversão dos bens ocorrerá nas hipóteses de extinção da Concessão Administrativa, observadas as regras previstas neste Edital, no Contrato, em seus Anexos, na legislação aplicável e na matriz de riscos.</w:t>
      </w:r>
    </w:p>
    <w:p w14:paraId="5EDD49A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94" w:name="_Toc230253108"/>
      <w:r w:rsidRPr="00B86D91">
        <w:rPr>
          <w:rFonts w:ascii="Arial" w:eastAsia="Times New Roman" w:hAnsi="Arial" w:cs="Arial"/>
          <w:b/>
          <w:bCs/>
          <w:kern w:val="0"/>
          <w:sz w:val="28"/>
          <w:szCs w:val="28"/>
          <w:lang w:eastAsia="pt-BR"/>
          <w14:ligatures w14:val="none"/>
        </w:rPr>
        <w:t>45.3.</w:t>
      </w:r>
      <w:bookmarkEnd w:id="594"/>
    </w:p>
    <w:p w14:paraId="6A60B63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manter inventário atualizado dos bens reversíveis, contendo, sempre que aplicável:</w:t>
      </w:r>
    </w:p>
    <w:p w14:paraId="1B3BF8B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descrição</w:t>
      </w:r>
      <w:proofErr w:type="gramEnd"/>
      <w:r w:rsidRPr="00B86D91">
        <w:rPr>
          <w:rFonts w:ascii="Arial" w:eastAsia="Times New Roman" w:hAnsi="Arial" w:cs="Arial"/>
          <w:kern w:val="0"/>
          <w:sz w:val="20"/>
          <w:szCs w:val="20"/>
          <w:lang w:eastAsia="pt-BR"/>
          <w14:ligatures w14:val="none"/>
        </w:rPr>
        <w:t xml:space="preserve"> do bem;</w:t>
      </w:r>
    </w:p>
    <w:p w14:paraId="66C11A9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localização</w:t>
      </w:r>
      <w:proofErr w:type="gramEnd"/>
      <w:r w:rsidRPr="00B86D91">
        <w:rPr>
          <w:rFonts w:ascii="Arial" w:eastAsia="Times New Roman" w:hAnsi="Arial" w:cs="Arial"/>
          <w:kern w:val="0"/>
          <w:sz w:val="20"/>
          <w:szCs w:val="20"/>
          <w:lang w:eastAsia="pt-BR"/>
          <w14:ligatures w14:val="none"/>
        </w:rPr>
        <w:t>;</w:t>
      </w:r>
    </w:p>
    <w:p w14:paraId="1925B66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data de aquisição, instalação ou incorporação à concessão;</w:t>
      </w:r>
    </w:p>
    <w:p w14:paraId="56D2381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valor</w:t>
      </w:r>
      <w:proofErr w:type="gramEnd"/>
      <w:r w:rsidRPr="00B86D91">
        <w:rPr>
          <w:rFonts w:ascii="Arial" w:eastAsia="Times New Roman" w:hAnsi="Arial" w:cs="Arial"/>
          <w:kern w:val="0"/>
          <w:sz w:val="20"/>
          <w:szCs w:val="20"/>
          <w:lang w:eastAsia="pt-BR"/>
          <w14:ligatures w14:val="none"/>
        </w:rPr>
        <w:t xml:space="preserve"> contábil ou estimado;</w:t>
      </w:r>
    </w:p>
    <w:p w14:paraId="59BEEBE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vida</w:t>
      </w:r>
      <w:proofErr w:type="gramEnd"/>
      <w:r w:rsidRPr="00B86D91">
        <w:rPr>
          <w:rFonts w:ascii="Arial" w:eastAsia="Times New Roman" w:hAnsi="Arial" w:cs="Arial"/>
          <w:kern w:val="0"/>
          <w:sz w:val="20"/>
          <w:szCs w:val="20"/>
          <w:lang w:eastAsia="pt-BR"/>
          <w14:ligatures w14:val="none"/>
        </w:rPr>
        <w:t xml:space="preserve"> útil;</w:t>
      </w:r>
    </w:p>
    <w:p w14:paraId="0C6CC81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depreciação ou amortização</w:t>
      </w:r>
      <w:proofErr w:type="gramEnd"/>
      <w:r w:rsidRPr="00B86D91">
        <w:rPr>
          <w:rFonts w:ascii="Arial" w:eastAsia="Times New Roman" w:hAnsi="Arial" w:cs="Arial"/>
          <w:kern w:val="0"/>
          <w:sz w:val="20"/>
          <w:szCs w:val="20"/>
          <w:lang w:eastAsia="pt-BR"/>
          <w14:ligatures w14:val="none"/>
        </w:rPr>
        <w:t>;</w:t>
      </w:r>
    </w:p>
    <w:p w14:paraId="44443B7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estado de conservação;</w:t>
      </w:r>
    </w:p>
    <w:p w14:paraId="08AB52A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histórico de manutenção;</w:t>
      </w:r>
    </w:p>
    <w:p w14:paraId="2F8D95A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IX — titularidade, ônus, garantias, financiamentos ou restrições existentes;</w:t>
      </w:r>
    </w:p>
    <w:p w14:paraId="65B2CCC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indicação</w:t>
      </w:r>
      <w:proofErr w:type="gramEnd"/>
      <w:r w:rsidRPr="00B86D91">
        <w:rPr>
          <w:rFonts w:ascii="Arial" w:eastAsia="Times New Roman" w:hAnsi="Arial" w:cs="Arial"/>
          <w:kern w:val="0"/>
          <w:sz w:val="20"/>
          <w:szCs w:val="20"/>
          <w:lang w:eastAsia="pt-BR"/>
          <w14:ligatures w14:val="none"/>
        </w:rPr>
        <w:t xml:space="preserve"> de sua essencialidade para continuidade do serviço.</w:t>
      </w:r>
    </w:p>
    <w:p w14:paraId="176604F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95" w:name="_Toc230253109"/>
      <w:r w:rsidRPr="00B86D91">
        <w:rPr>
          <w:rFonts w:ascii="Arial" w:eastAsia="Times New Roman" w:hAnsi="Arial" w:cs="Arial"/>
          <w:b/>
          <w:bCs/>
          <w:kern w:val="0"/>
          <w:sz w:val="28"/>
          <w:szCs w:val="28"/>
          <w:lang w:eastAsia="pt-BR"/>
          <w14:ligatures w14:val="none"/>
        </w:rPr>
        <w:lastRenderedPageBreak/>
        <w:t>45.4.</w:t>
      </w:r>
      <w:bookmarkEnd w:id="595"/>
    </w:p>
    <w:p w14:paraId="3FD882E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inventário dos bens reversíveis deverá ser apresentado e atualizado pela Concessionária nos prazos previstos no Contrato, podendo ser auditado pelo Poder Concedente, pelo Verificador Independente, por auditor independente ou por equipe técnica designada.</w:t>
      </w:r>
    </w:p>
    <w:p w14:paraId="7023446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96" w:name="_Toc230253110"/>
      <w:r w:rsidRPr="00B86D91">
        <w:rPr>
          <w:rFonts w:ascii="Arial" w:eastAsia="Times New Roman" w:hAnsi="Arial" w:cs="Arial"/>
          <w:b/>
          <w:bCs/>
          <w:kern w:val="0"/>
          <w:sz w:val="28"/>
          <w:szCs w:val="28"/>
          <w:lang w:eastAsia="pt-BR"/>
          <w14:ligatures w14:val="none"/>
        </w:rPr>
        <w:t>45.5.</w:t>
      </w:r>
      <w:bookmarkEnd w:id="596"/>
    </w:p>
    <w:p w14:paraId="1403941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Ao término regular da Concessão Administrativa, os bens reversíveis serão transferidos ao Poder Concedente nas condições previstas no Contrato, livres e desembaraçados de ônus incompatíveis com a continuidade do serviço, salvo aqueles previamente autorizados ou expressamente assumidos nos termos contratuais.</w:t>
      </w:r>
    </w:p>
    <w:p w14:paraId="6853D44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97" w:name="_Toc230253111"/>
      <w:r w:rsidRPr="00B86D91">
        <w:rPr>
          <w:rFonts w:ascii="Arial" w:eastAsia="Times New Roman" w:hAnsi="Arial" w:cs="Arial"/>
          <w:b/>
          <w:bCs/>
          <w:kern w:val="0"/>
          <w:sz w:val="28"/>
          <w:szCs w:val="28"/>
          <w:lang w:eastAsia="pt-BR"/>
          <w14:ligatures w14:val="none"/>
        </w:rPr>
        <w:t>45.6.</w:t>
      </w:r>
      <w:bookmarkEnd w:id="597"/>
    </w:p>
    <w:p w14:paraId="7304411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bens reversíveis deverão ser entregues em condições adequadas de operação, conservação, segurança, regularidade ambiental e aptidão funcional, considerando sua vida útil, desgaste normal, plano de manutenção, obrigações de reinvestimento e demais parâmetros previstos no Contrato.</w:t>
      </w:r>
    </w:p>
    <w:p w14:paraId="05414B1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98" w:name="_Toc230253112"/>
      <w:r w:rsidRPr="00B86D91">
        <w:rPr>
          <w:rFonts w:ascii="Arial" w:eastAsia="Times New Roman" w:hAnsi="Arial" w:cs="Arial"/>
          <w:b/>
          <w:bCs/>
          <w:kern w:val="0"/>
          <w:sz w:val="28"/>
          <w:szCs w:val="28"/>
          <w:lang w:eastAsia="pt-BR"/>
          <w14:ligatures w14:val="none"/>
        </w:rPr>
        <w:t>45.7.</w:t>
      </w:r>
      <w:bookmarkEnd w:id="598"/>
    </w:p>
    <w:p w14:paraId="34EAC5C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adotar, antes do término da Concessão Administrativa, plano de transição e reversão dos bens, incluindo inventário final, testes de funcionamento, documentação técnica, manuais, registros de manutenção, licenças transferíveis, contratos essenciais, capacitação mínima e demais providências necessárias à continuidade do serviço.</w:t>
      </w:r>
    </w:p>
    <w:p w14:paraId="2DB2A9B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599" w:name="_Toc230253113"/>
      <w:r w:rsidRPr="00B86D91">
        <w:rPr>
          <w:rFonts w:ascii="Arial" w:eastAsia="Times New Roman" w:hAnsi="Arial" w:cs="Arial"/>
          <w:b/>
          <w:bCs/>
          <w:kern w:val="0"/>
          <w:sz w:val="28"/>
          <w:szCs w:val="28"/>
          <w:lang w:eastAsia="pt-BR"/>
          <w14:ligatures w14:val="none"/>
        </w:rPr>
        <w:t>45.8.</w:t>
      </w:r>
      <w:bookmarkEnd w:id="599"/>
    </w:p>
    <w:p w14:paraId="3A2537A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reversão dos bens não implicará transferência automática ao Poder Concedente de propriedade intelectual, patentes, marcas, segredos industriais, know-how, softwares proprietários, códigos-fonte, licenças de terceiros, métodos industriais, tecnologias de fabricante, sistemas protegidos ou direitos de terceiros, salvo se expressamente previsto no Contrato, em licença específica ou em instrumento próprio.</w:t>
      </w:r>
    </w:p>
    <w:p w14:paraId="40D4022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00" w:name="_Toc230253114"/>
      <w:r w:rsidRPr="00B86D91">
        <w:rPr>
          <w:rFonts w:ascii="Arial" w:eastAsia="Times New Roman" w:hAnsi="Arial" w:cs="Arial"/>
          <w:b/>
          <w:bCs/>
          <w:kern w:val="0"/>
          <w:sz w:val="28"/>
          <w:szCs w:val="28"/>
          <w:lang w:eastAsia="pt-BR"/>
          <w14:ligatures w14:val="none"/>
        </w:rPr>
        <w:t>45.9.</w:t>
      </w:r>
      <w:bookmarkEnd w:id="600"/>
    </w:p>
    <w:p w14:paraId="2062F31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Quando a continuidade da operação depender de software, licença, sistema de automação, manual, suporte técnico, tecnologia, fabricante, fornecedor, integrador ou operador assistido, o Contrato deverá prever as condições de acesso, uso, transição, sublicenciamento, substituição ou </w:t>
      </w:r>
      <w:r w:rsidRPr="00B86D91">
        <w:rPr>
          <w:rFonts w:ascii="Arial" w:eastAsia="Times New Roman" w:hAnsi="Arial" w:cs="Arial"/>
          <w:kern w:val="0"/>
          <w:sz w:val="20"/>
          <w:szCs w:val="20"/>
          <w:lang w:eastAsia="pt-BR"/>
          <w14:ligatures w14:val="none"/>
        </w:rPr>
        <w:lastRenderedPageBreak/>
        <w:t>continuidade operacional, respeitados os direitos de propriedade intelectual e as limitações legais aplicáveis.</w:t>
      </w:r>
    </w:p>
    <w:p w14:paraId="0F13EB2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01" w:name="_Toc230253115"/>
      <w:r w:rsidRPr="00B86D91">
        <w:rPr>
          <w:rFonts w:ascii="Arial" w:eastAsia="Times New Roman" w:hAnsi="Arial" w:cs="Arial"/>
          <w:b/>
          <w:bCs/>
          <w:kern w:val="0"/>
          <w:sz w:val="28"/>
          <w:szCs w:val="28"/>
          <w:lang w:eastAsia="pt-BR"/>
          <w14:ligatures w14:val="none"/>
        </w:rPr>
        <w:t>45.10.</w:t>
      </w:r>
      <w:bookmarkEnd w:id="601"/>
    </w:p>
    <w:p w14:paraId="0A3038E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serão considerados bens reversíveis, salvo disposição expressa em contrário no Contrato:</w:t>
      </w:r>
    </w:p>
    <w:p w14:paraId="7704405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bens</w:t>
      </w:r>
      <w:proofErr w:type="gramEnd"/>
      <w:r w:rsidRPr="00B86D91">
        <w:rPr>
          <w:rFonts w:ascii="Arial" w:eastAsia="Times New Roman" w:hAnsi="Arial" w:cs="Arial"/>
          <w:kern w:val="0"/>
          <w:sz w:val="20"/>
          <w:szCs w:val="20"/>
          <w:lang w:eastAsia="pt-BR"/>
          <w14:ligatures w14:val="none"/>
        </w:rPr>
        <w:t xml:space="preserve"> particulares da Concessionária não essenciais à continuidade do serviço;</w:t>
      </w:r>
    </w:p>
    <w:p w14:paraId="792674C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II — </w:t>
      </w:r>
      <w:proofErr w:type="gramStart"/>
      <w:r w:rsidRPr="00B86D91">
        <w:rPr>
          <w:rFonts w:ascii="Arial" w:eastAsia="Times New Roman" w:hAnsi="Arial" w:cs="Arial"/>
          <w:kern w:val="0"/>
          <w:sz w:val="20"/>
          <w:szCs w:val="20"/>
          <w:lang w:eastAsia="pt-BR"/>
          <w14:ligatures w14:val="none"/>
        </w:rPr>
        <w:t>bens</w:t>
      </w:r>
      <w:proofErr w:type="gramEnd"/>
      <w:r w:rsidRPr="00B86D91">
        <w:rPr>
          <w:rFonts w:ascii="Arial" w:eastAsia="Times New Roman" w:hAnsi="Arial" w:cs="Arial"/>
          <w:kern w:val="0"/>
          <w:sz w:val="20"/>
          <w:szCs w:val="20"/>
          <w:lang w:eastAsia="pt-BR"/>
          <w14:ligatures w14:val="none"/>
        </w:rPr>
        <w:t xml:space="preserve"> de terceiros, locados, </w:t>
      </w:r>
      <w:proofErr w:type="spellStart"/>
      <w:r w:rsidRPr="00B86D91">
        <w:rPr>
          <w:rFonts w:ascii="Arial" w:eastAsia="Times New Roman" w:hAnsi="Arial" w:cs="Arial"/>
          <w:kern w:val="0"/>
          <w:sz w:val="20"/>
          <w:szCs w:val="20"/>
          <w:lang w:eastAsia="pt-BR"/>
          <w14:ligatures w14:val="none"/>
        </w:rPr>
        <w:t>comodados</w:t>
      </w:r>
      <w:proofErr w:type="spellEnd"/>
      <w:r w:rsidRPr="00B86D91">
        <w:rPr>
          <w:rFonts w:ascii="Arial" w:eastAsia="Times New Roman" w:hAnsi="Arial" w:cs="Arial"/>
          <w:kern w:val="0"/>
          <w:sz w:val="20"/>
          <w:szCs w:val="20"/>
          <w:lang w:eastAsia="pt-BR"/>
          <w14:ligatures w14:val="none"/>
        </w:rPr>
        <w:t xml:space="preserve"> ou licenciados, quando não transferíveis;</w:t>
      </w:r>
    </w:p>
    <w:p w14:paraId="535A97EF"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propriedade intelectual, know-how, tecnologia proprietária, patentes, marcas e segredos industriais;</w:t>
      </w:r>
    </w:p>
    <w:p w14:paraId="55839B1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receitas</w:t>
      </w:r>
      <w:proofErr w:type="gramEnd"/>
      <w:r w:rsidRPr="00B86D91">
        <w:rPr>
          <w:rFonts w:ascii="Arial" w:eastAsia="Times New Roman" w:hAnsi="Arial" w:cs="Arial"/>
          <w:kern w:val="0"/>
          <w:sz w:val="20"/>
          <w:szCs w:val="20"/>
          <w:lang w:eastAsia="pt-BR"/>
          <w14:ligatures w14:val="none"/>
        </w:rPr>
        <w:t>, créditos, certificados, atributos ambientais ou direitos comerciais próprios da Concessionária;</w:t>
      </w:r>
    </w:p>
    <w:p w14:paraId="34E1B77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 — </w:t>
      </w:r>
      <w:proofErr w:type="gramStart"/>
      <w:r w:rsidRPr="00B86D91">
        <w:rPr>
          <w:rFonts w:ascii="Arial" w:eastAsia="Times New Roman" w:hAnsi="Arial" w:cs="Arial"/>
          <w:kern w:val="0"/>
          <w:sz w:val="20"/>
          <w:szCs w:val="20"/>
          <w:lang w:eastAsia="pt-BR"/>
          <w14:ligatures w14:val="none"/>
        </w:rPr>
        <w:t>equipamentos, veículos, móveis, sistemas ou ativos</w:t>
      </w:r>
      <w:proofErr w:type="gramEnd"/>
      <w:r w:rsidRPr="00B86D91">
        <w:rPr>
          <w:rFonts w:ascii="Arial" w:eastAsia="Times New Roman" w:hAnsi="Arial" w:cs="Arial"/>
          <w:kern w:val="0"/>
          <w:sz w:val="20"/>
          <w:szCs w:val="20"/>
          <w:lang w:eastAsia="pt-BR"/>
          <w14:ligatures w14:val="none"/>
        </w:rPr>
        <w:t xml:space="preserve"> não vinculados diretamente à execução essencial da Concessão Administrativa;</w:t>
      </w:r>
    </w:p>
    <w:p w14:paraId="52474E1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contratos</w:t>
      </w:r>
      <w:proofErr w:type="gramEnd"/>
      <w:r w:rsidRPr="00B86D91">
        <w:rPr>
          <w:rFonts w:ascii="Arial" w:eastAsia="Times New Roman" w:hAnsi="Arial" w:cs="Arial"/>
          <w:kern w:val="0"/>
          <w:sz w:val="20"/>
          <w:szCs w:val="20"/>
          <w:lang w:eastAsia="pt-BR"/>
          <w14:ligatures w14:val="none"/>
        </w:rPr>
        <w:t xml:space="preserve"> privados que, por sua natureza ou previsão contratual, não sejam transferíveis ao Poder Concedente.</w:t>
      </w:r>
    </w:p>
    <w:p w14:paraId="148B41E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02" w:name="_Toc230253116"/>
      <w:r w:rsidRPr="00B86D91">
        <w:rPr>
          <w:rFonts w:ascii="Arial" w:eastAsia="Times New Roman" w:hAnsi="Arial" w:cs="Arial"/>
          <w:b/>
          <w:bCs/>
          <w:kern w:val="0"/>
          <w:sz w:val="28"/>
          <w:szCs w:val="28"/>
          <w:lang w:eastAsia="pt-BR"/>
          <w14:ligatures w14:val="none"/>
        </w:rPr>
        <w:t>45.11.</w:t>
      </w:r>
      <w:bookmarkEnd w:id="602"/>
    </w:p>
    <w:p w14:paraId="3D6C700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Em caso de extinção antecipada da Concessão Administrativa, eventual indenização por bens reversíveis ainda não amortizados ou depreciados observará os critérios, metodologia de cálculo, descontos, compensações, auditorias, apuração de responsabilidades, multas, seguros, garantias e demais regras previstas no Contrato e em seus Anexos.</w:t>
      </w:r>
    </w:p>
    <w:p w14:paraId="04124AA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03" w:name="_Toc230253117"/>
      <w:r w:rsidRPr="00B86D91">
        <w:rPr>
          <w:rFonts w:ascii="Arial" w:eastAsia="Times New Roman" w:hAnsi="Arial" w:cs="Arial"/>
          <w:b/>
          <w:bCs/>
          <w:kern w:val="0"/>
          <w:sz w:val="28"/>
          <w:szCs w:val="28"/>
          <w:lang w:eastAsia="pt-BR"/>
          <w14:ligatures w14:val="none"/>
        </w:rPr>
        <w:t>45.12.</w:t>
      </w:r>
      <w:bookmarkEnd w:id="603"/>
    </w:p>
    <w:p w14:paraId="4CC5E20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indenização eventualmente devida não abrangerá bens, investimentos, custos, despesas, lucros cessantes, receitas acessórias, créditos, tecnologias, contratos, penalidades ou valores que não sejam indenizáveis nos termos do Contrato e da legislação aplicável.</w:t>
      </w:r>
    </w:p>
    <w:p w14:paraId="5E7CCA5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04" w:name="_Toc230253118"/>
      <w:r w:rsidRPr="00B86D91">
        <w:rPr>
          <w:rFonts w:ascii="Arial" w:eastAsia="Times New Roman" w:hAnsi="Arial" w:cs="Arial"/>
          <w:b/>
          <w:bCs/>
          <w:kern w:val="0"/>
          <w:sz w:val="28"/>
          <w:szCs w:val="28"/>
          <w:lang w:eastAsia="pt-BR"/>
          <w14:ligatures w14:val="none"/>
        </w:rPr>
        <w:t>45.13.</w:t>
      </w:r>
      <w:bookmarkEnd w:id="604"/>
    </w:p>
    <w:p w14:paraId="746BFE8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Na hipótese de extinção por culpa da Concessionária, a indenização, quando cabível, poderá ser reduzida, compensada ou condicionada à apuração de multas, danos, passivos ambientais, </w:t>
      </w:r>
      <w:r w:rsidRPr="00B86D91">
        <w:rPr>
          <w:rFonts w:ascii="Arial" w:eastAsia="Times New Roman" w:hAnsi="Arial" w:cs="Arial"/>
          <w:kern w:val="0"/>
          <w:sz w:val="20"/>
          <w:szCs w:val="20"/>
          <w:lang w:eastAsia="pt-BR"/>
          <w14:ligatures w14:val="none"/>
        </w:rPr>
        <w:lastRenderedPageBreak/>
        <w:t>obrigações pendentes, custos de transição, execução de garantias e demais responsabilidades da Concessionária, conforme previsto no Contrato.</w:t>
      </w:r>
    </w:p>
    <w:p w14:paraId="6E0FF8A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05" w:name="_Toc230253119"/>
      <w:r w:rsidRPr="00B86D91">
        <w:rPr>
          <w:rFonts w:ascii="Arial" w:eastAsia="Times New Roman" w:hAnsi="Arial" w:cs="Arial"/>
          <w:b/>
          <w:bCs/>
          <w:kern w:val="0"/>
          <w:sz w:val="28"/>
          <w:szCs w:val="28"/>
          <w:lang w:eastAsia="pt-BR"/>
          <w14:ligatures w14:val="none"/>
        </w:rPr>
        <w:t>45.14.</w:t>
      </w:r>
      <w:bookmarkEnd w:id="605"/>
    </w:p>
    <w:p w14:paraId="75C2EB5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Poder Concedente poderá realizar vistorias, auditorias e avaliações periódicas dos bens reversíveis, especialmente nos anos finais da concessão ou em caso de risco de extinção antecipada, com o objetivo de verificar seu estado, funcionalidade, manutenção, vida útil e aptidão para continuidade do serviço.</w:t>
      </w:r>
    </w:p>
    <w:p w14:paraId="51CA7BB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06" w:name="_Toc230253120"/>
      <w:r w:rsidRPr="00B86D91">
        <w:rPr>
          <w:rFonts w:ascii="Arial" w:eastAsia="Times New Roman" w:hAnsi="Arial" w:cs="Arial"/>
          <w:b/>
          <w:bCs/>
          <w:kern w:val="0"/>
          <w:sz w:val="28"/>
          <w:szCs w:val="28"/>
          <w:lang w:eastAsia="pt-BR"/>
          <w14:ligatures w14:val="none"/>
        </w:rPr>
        <w:t>45.15.</w:t>
      </w:r>
      <w:bookmarkEnd w:id="606"/>
    </w:p>
    <w:p w14:paraId="5FF9B82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Concessionária deverá colaborar com o processo de reversão, transição operacional, entrega de documentos, transferência de informações, acesso a sistemas e continuidade da operação, sob pena de aplicação das sanções e consequências previstas no Contrato.</w:t>
      </w:r>
    </w:p>
    <w:p w14:paraId="0A19CC3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07" w:name="_Toc230253121"/>
      <w:r w:rsidRPr="00B86D91">
        <w:rPr>
          <w:rFonts w:ascii="Arial" w:eastAsia="Times New Roman" w:hAnsi="Arial" w:cs="Arial"/>
          <w:b/>
          <w:bCs/>
          <w:kern w:val="0"/>
          <w:sz w:val="28"/>
          <w:szCs w:val="28"/>
          <w:lang w:eastAsia="pt-BR"/>
          <w14:ligatures w14:val="none"/>
        </w:rPr>
        <w:t>45.16.</w:t>
      </w:r>
      <w:bookmarkEnd w:id="607"/>
    </w:p>
    <w:p w14:paraId="1ABC27F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detalhamento dos bens reversíveis, bens não reversíveis, metodologia de inventário, critérios de indenização, plano de transição, estado de conservação, documentação técnica, direitos de terceiros, softwares, licenças e propriedade intelectual constará da Minuta do Contrato de Concessão Administrativa e de seus Anexos.</w:t>
      </w:r>
    </w:p>
    <w:p w14:paraId="3F56A565" w14:textId="2B8F8AD8"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534E9BAA"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3EE4951E"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58A32098"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0A690857"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5CD628CC"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55615244"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15FB1420"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4F4BA215"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56380E73"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306C56CE"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5B650FDF"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4752A9BE"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34D07909"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1F9AAF59"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2B16E677"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2263F8F4"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6DE26429"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4D796CAF"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7A13EC07" w14:textId="77777777" w:rsidR="00181D82" w:rsidRPr="00B86D91" w:rsidRDefault="00181D82" w:rsidP="00B837D8">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bookmarkStart w:id="608" w:name="_Toc230253122"/>
      <w:r w:rsidRPr="00B86D91">
        <w:rPr>
          <w:rFonts w:ascii="Arial" w:eastAsia="Times New Roman" w:hAnsi="Arial" w:cs="Arial"/>
          <w:b/>
          <w:bCs/>
          <w:kern w:val="36"/>
          <w:sz w:val="40"/>
          <w:szCs w:val="40"/>
          <w:lang w:eastAsia="pt-BR"/>
          <w14:ligatures w14:val="none"/>
        </w:rPr>
        <w:t>46. DISPOSIÇÕES DIVERSAS</w:t>
      </w:r>
      <w:bookmarkEnd w:id="608"/>
    </w:p>
    <w:p w14:paraId="6952CEA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09" w:name="_Toc230253123"/>
      <w:r w:rsidRPr="00B86D91">
        <w:rPr>
          <w:rFonts w:ascii="Arial" w:eastAsia="Times New Roman" w:hAnsi="Arial" w:cs="Arial"/>
          <w:b/>
          <w:bCs/>
          <w:kern w:val="0"/>
          <w:sz w:val="28"/>
          <w:szCs w:val="28"/>
          <w:lang w:eastAsia="pt-BR"/>
          <w14:ligatures w14:val="none"/>
        </w:rPr>
        <w:t>46.1.</w:t>
      </w:r>
      <w:bookmarkEnd w:id="609"/>
    </w:p>
    <w:p w14:paraId="28CF2EF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participação na licitação implica conhecimento e aceitação das condições estabelecidas neste Edital, no Contrato, em seus Anexos e nos documentos complementares disponibilizados no processo administrativo, sem prejuízo dos direitos de impugnação, esclarecimento, recurso, controle e demais garantias previstas na legislação aplicável.</w:t>
      </w:r>
    </w:p>
    <w:p w14:paraId="2F4A9AF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10" w:name="_Toc230253124"/>
      <w:r w:rsidRPr="00B86D91">
        <w:rPr>
          <w:rFonts w:ascii="Arial" w:eastAsia="Times New Roman" w:hAnsi="Arial" w:cs="Arial"/>
          <w:b/>
          <w:bCs/>
          <w:kern w:val="0"/>
          <w:sz w:val="28"/>
          <w:szCs w:val="28"/>
          <w:lang w:eastAsia="pt-BR"/>
          <w14:ligatures w14:val="none"/>
        </w:rPr>
        <w:t>46.2.</w:t>
      </w:r>
      <w:bookmarkEnd w:id="610"/>
    </w:p>
    <w:p w14:paraId="5C26F32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licitantes são responsáveis pela análise direta e integral dos documentos da licitação, das informações disponibilizadas pelo Poder Concedente, das condições técnicas, jurídicas, ambientais, econômico-financeiras, operacionais e regulatórias relacionadas à Concessão Administrativa, cabendo-lhes arcar com os custos de elaboração de suas propostas e participação no certame.</w:t>
      </w:r>
    </w:p>
    <w:p w14:paraId="5D4A223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11" w:name="_Toc230253125"/>
      <w:r w:rsidRPr="00B86D91">
        <w:rPr>
          <w:rFonts w:ascii="Arial" w:eastAsia="Times New Roman" w:hAnsi="Arial" w:cs="Arial"/>
          <w:b/>
          <w:bCs/>
          <w:kern w:val="0"/>
          <w:sz w:val="28"/>
          <w:szCs w:val="28"/>
          <w:lang w:eastAsia="pt-BR"/>
          <w14:ligatures w14:val="none"/>
        </w:rPr>
        <w:t>46.3.</w:t>
      </w:r>
      <w:bookmarkEnd w:id="611"/>
    </w:p>
    <w:p w14:paraId="000E662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Nenhuma indenização será devida às licitantes, adjudicatária, consorciadas, apoiadores financeiros, fabricantes, fornecedores, integradores tecnológicos, operadores assistidos ou terceiros indicados em razão da elaboração, apresentação ou participação na licitação, salvo hipótese expressamente prevista em lei ou reconhecida por decisão administrativa ou judicial competente.</w:t>
      </w:r>
    </w:p>
    <w:p w14:paraId="4372A4E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12" w:name="_Toc230253126"/>
      <w:r w:rsidRPr="00B86D91">
        <w:rPr>
          <w:rFonts w:ascii="Arial" w:eastAsia="Times New Roman" w:hAnsi="Arial" w:cs="Arial"/>
          <w:b/>
          <w:bCs/>
          <w:kern w:val="0"/>
          <w:sz w:val="28"/>
          <w:szCs w:val="28"/>
          <w:lang w:eastAsia="pt-BR"/>
          <w14:ligatures w14:val="none"/>
        </w:rPr>
        <w:t>46.4.</w:t>
      </w:r>
      <w:bookmarkEnd w:id="612"/>
    </w:p>
    <w:p w14:paraId="202D735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Poder Concedente poderá revogar ou anular a licitação, total ou parcialmente, nas hipóteses e condições previstas neste Edital e na legislação aplicável, mediante decisão motivada, observados o interesse público, a legalidade, a segurança jurídica, o contraditório e a ampla defesa quando cabíveis.</w:t>
      </w:r>
    </w:p>
    <w:p w14:paraId="0AAD7E1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13" w:name="_Toc230253127"/>
      <w:r w:rsidRPr="00B86D91">
        <w:rPr>
          <w:rFonts w:ascii="Arial" w:eastAsia="Times New Roman" w:hAnsi="Arial" w:cs="Arial"/>
          <w:b/>
          <w:bCs/>
          <w:kern w:val="0"/>
          <w:sz w:val="28"/>
          <w:szCs w:val="28"/>
          <w:lang w:eastAsia="pt-BR"/>
          <w14:ligatures w14:val="none"/>
        </w:rPr>
        <w:t>46.5.</w:t>
      </w:r>
      <w:bookmarkEnd w:id="613"/>
    </w:p>
    <w:p w14:paraId="3CC9CF8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Qualquer modificação no Edital, no Contrato, em seus Anexos ou nos documentos complementares será divulgada pelos mesmos meios oficiais utilizados para divulgação do texto original, reabrindo-se o prazo inicialmente estabelecido quando a alteração afetar a formulação das propostas, os documentos de habilitação, as condições de participação, o critério de julgamento, os </w:t>
      </w:r>
      <w:r w:rsidRPr="00B86D91">
        <w:rPr>
          <w:rFonts w:ascii="Arial" w:eastAsia="Times New Roman" w:hAnsi="Arial" w:cs="Arial"/>
          <w:kern w:val="0"/>
          <w:sz w:val="20"/>
          <w:szCs w:val="20"/>
          <w:lang w:eastAsia="pt-BR"/>
          <w14:ligatures w14:val="none"/>
        </w:rPr>
        <w:lastRenderedPageBreak/>
        <w:t>prazos, as garantias ou qualquer elemento relevante à competitividade, à isonomia ou ao julgamento objetivo.</w:t>
      </w:r>
    </w:p>
    <w:p w14:paraId="252C46B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14" w:name="_Toc230253128"/>
      <w:r w:rsidRPr="00B86D91">
        <w:rPr>
          <w:rFonts w:ascii="Arial" w:eastAsia="Times New Roman" w:hAnsi="Arial" w:cs="Arial"/>
          <w:b/>
          <w:bCs/>
          <w:kern w:val="0"/>
          <w:sz w:val="28"/>
          <w:szCs w:val="28"/>
          <w:lang w:eastAsia="pt-BR"/>
          <w14:ligatures w14:val="none"/>
        </w:rPr>
        <w:t>46.6.</w:t>
      </w:r>
      <w:bookmarkEnd w:id="614"/>
    </w:p>
    <w:p w14:paraId="2EA1A2F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Em caso de divergência entre o Edital, o Contrato, os Anexos, documentos complementares, propostas e demais documentos do certame, observar-se-á a ordem de prevalência definida </w:t>
      </w:r>
      <w:proofErr w:type="spellStart"/>
      <w:r w:rsidRPr="00B86D91">
        <w:rPr>
          <w:rFonts w:ascii="Arial" w:eastAsia="Times New Roman" w:hAnsi="Arial" w:cs="Arial"/>
          <w:kern w:val="0"/>
          <w:sz w:val="20"/>
          <w:szCs w:val="20"/>
          <w:lang w:eastAsia="pt-BR"/>
          <w14:ligatures w14:val="none"/>
        </w:rPr>
        <w:t>neste</w:t>
      </w:r>
      <w:proofErr w:type="spellEnd"/>
      <w:r w:rsidRPr="00B86D91">
        <w:rPr>
          <w:rFonts w:ascii="Arial" w:eastAsia="Times New Roman" w:hAnsi="Arial" w:cs="Arial"/>
          <w:kern w:val="0"/>
          <w:sz w:val="20"/>
          <w:szCs w:val="20"/>
          <w:lang w:eastAsia="pt-BR"/>
          <w14:ligatures w14:val="none"/>
        </w:rPr>
        <w:t xml:space="preserve"> Edital, salvo disposição legal obrigatória ou regra específica expressamente prevista no Contrato.</w:t>
      </w:r>
    </w:p>
    <w:p w14:paraId="09F49D7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15" w:name="_Toc230253129"/>
      <w:r w:rsidRPr="00B86D91">
        <w:rPr>
          <w:rFonts w:ascii="Arial" w:eastAsia="Times New Roman" w:hAnsi="Arial" w:cs="Arial"/>
          <w:b/>
          <w:bCs/>
          <w:kern w:val="0"/>
          <w:sz w:val="28"/>
          <w:szCs w:val="28"/>
          <w:lang w:eastAsia="pt-BR"/>
          <w14:ligatures w14:val="none"/>
        </w:rPr>
        <w:t>46.7.</w:t>
      </w:r>
      <w:bookmarkEnd w:id="615"/>
    </w:p>
    <w:p w14:paraId="0849B4A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eventual visita técnica à área indicada para implantação da Unidade Industrial, quando disponibilizada pelo Poder Concedente, terá caráter facultativo, salvo disposição expressa e justificada em sentido contrário, podendo ser substituída por declaração formal de conhecimento das condições locais, de acesso, implantação, logística, licenciamento e demais elementos relevantes ao cumprimento do objeto.</w:t>
      </w:r>
    </w:p>
    <w:p w14:paraId="0EA3222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16" w:name="_Toc230253130"/>
      <w:r w:rsidRPr="00B86D91">
        <w:rPr>
          <w:rFonts w:ascii="Arial" w:eastAsia="Times New Roman" w:hAnsi="Arial" w:cs="Arial"/>
          <w:b/>
          <w:bCs/>
          <w:kern w:val="0"/>
          <w:sz w:val="28"/>
          <w:szCs w:val="28"/>
          <w:lang w:eastAsia="pt-BR"/>
          <w14:ligatures w14:val="none"/>
        </w:rPr>
        <w:t>46.8.</w:t>
      </w:r>
      <w:bookmarkEnd w:id="616"/>
    </w:p>
    <w:p w14:paraId="2362560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ausência de visita técnica facultativa não poderá ser utilizada como fundamento para inabilitação ou desclassificação da licitante, nem afastará sua responsabilidade pela análise das condições necessárias à elaboração da proposta e à execução do objeto, com base nas informações disponibilizadas no processo administrativo e nos documentos da licitação.</w:t>
      </w:r>
    </w:p>
    <w:p w14:paraId="2CB77574" w14:textId="77777777" w:rsidR="00B86D91" w:rsidRPr="00B86D91" w:rsidRDefault="00B86D91"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17" w:name="_Toc230253131"/>
    </w:p>
    <w:p w14:paraId="0E8B7AA1" w14:textId="39B69679"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46.9.</w:t>
      </w:r>
      <w:bookmarkEnd w:id="617"/>
    </w:p>
    <w:p w14:paraId="17EC206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área destinada à implantação da Unidade Industrial será disponibilizada pelo Poder Concedente nos termos do Edital, do Contrato, dos documentos fundiários, da matriz de riscos e dos Anexos, não se presumindo, pela simples realização de visita técnica, a existência de licença ambiental de instalação ou operação, cuja obtenção observará as responsabilidades e procedimentos previstos no Contrato.</w:t>
      </w:r>
    </w:p>
    <w:p w14:paraId="58A48FF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18" w:name="_Toc230253132"/>
      <w:r w:rsidRPr="00B86D91">
        <w:rPr>
          <w:rFonts w:ascii="Arial" w:eastAsia="Times New Roman" w:hAnsi="Arial" w:cs="Arial"/>
          <w:b/>
          <w:bCs/>
          <w:kern w:val="0"/>
          <w:sz w:val="28"/>
          <w:szCs w:val="28"/>
          <w:lang w:eastAsia="pt-BR"/>
          <w14:ligatures w14:val="none"/>
        </w:rPr>
        <w:t>46.10.</w:t>
      </w:r>
      <w:bookmarkEnd w:id="618"/>
    </w:p>
    <w:p w14:paraId="3C341AE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Concessionária poderá, como receita acessória, alternativa, complementar ou decorrente de projeto associado, receber, tratar ou processar resíduos de outros municípios, entes públicos, consórcios públicos, geradores privados ou terceiros, desde que haja compatibilidade com o objeto da </w:t>
      </w:r>
      <w:r w:rsidRPr="00B86D91">
        <w:rPr>
          <w:rFonts w:ascii="Arial" w:eastAsia="Times New Roman" w:hAnsi="Arial" w:cs="Arial"/>
          <w:kern w:val="0"/>
          <w:sz w:val="20"/>
          <w:szCs w:val="20"/>
          <w:lang w:eastAsia="pt-BR"/>
          <w14:ligatures w14:val="none"/>
        </w:rPr>
        <w:lastRenderedPageBreak/>
        <w:t>concessão, capacidade licenciada da Unidade Industrial, autorizações necessárias, legislação aplicável e ausência de prejuízo ao atendimento prioritário dos RSU do Município de Ribeira do Pombal/BA.</w:t>
      </w:r>
    </w:p>
    <w:p w14:paraId="35F8C26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19" w:name="_Toc230253133"/>
      <w:r w:rsidRPr="00B86D91">
        <w:rPr>
          <w:rFonts w:ascii="Arial" w:eastAsia="Times New Roman" w:hAnsi="Arial" w:cs="Arial"/>
          <w:b/>
          <w:bCs/>
          <w:kern w:val="0"/>
          <w:sz w:val="28"/>
          <w:szCs w:val="28"/>
          <w:lang w:eastAsia="pt-BR"/>
          <w14:ligatures w14:val="none"/>
        </w:rPr>
        <w:t>46.11.</w:t>
      </w:r>
      <w:bookmarkEnd w:id="619"/>
    </w:p>
    <w:p w14:paraId="23476D0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eventual recebimento, tratamento ou processamento de resíduos de terceiros não constituirá obrigação do Poder Concedente, nem implicará garantia de demanda, receita ou volume adicional à Concessionária, dependendo de contratação própria, licenciamento, autorização e viabilidade técnica, ambiental, operacional e econômica.</w:t>
      </w:r>
    </w:p>
    <w:p w14:paraId="062F279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20" w:name="_Toc230253134"/>
      <w:r w:rsidRPr="00B86D91">
        <w:rPr>
          <w:rFonts w:ascii="Arial" w:eastAsia="Times New Roman" w:hAnsi="Arial" w:cs="Arial"/>
          <w:b/>
          <w:bCs/>
          <w:kern w:val="0"/>
          <w:sz w:val="28"/>
          <w:szCs w:val="28"/>
          <w:lang w:eastAsia="pt-BR"/>
          <w14:ligatures w14:val="none"/>
        </w:rPr>
        <w:t>46.12.</w:t>
      </w:r>
      <w:bookmarkEnd w:id="620"/>
    </w:p>
    <w:p w14:paraId="5A0EE1F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receitas decorrentes das atividades referidas no item anterior constituirão receitas da Concessionária, não estando sujeitas a compartilhamento ordinário com o Poder Concedente, salvo imposição legal expressa.</w:t>
      </w:r>
    </w:p>
    <w:p w14:paraId="07FE875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21" w:name="_Toc230253135"/>
      <w:r w:rsidRPr="00B86D91">
        <w:rPr>
          <w:rFonts w:ascii="Arial" w:eastAsia="Times New Roman" w:hAnsi="Arial" w:cs="Arial"/>
          <w:b/>
          <w:bCs/>
          <w:kern w:val="0"/>
          <w:sz w:val="28"/>
          <w:szCs w:val="28"/>
          <w:lang w:eastAsia="pt-BR"/>
          <w14:ligatures w14:val="none"/>
        </w:rPr>
        <w:t>46.13.</w:t>
      </w:r>
      <w:bookmarkEnd w:id="621"/>
    </w:p>
    <w:p w14:paraId="4A9B9FB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prazos previstos neste Edital serão contados na forma da legislação aplicável e das regras específicas do instrumento convocatório, excluindo-se o dia do começo e incluindo-se o dia do vencimento, salvo disposição expressa em sentido diverso.</w:t>
      </w:r>
    </w:p>
    <w:p w14:paraId="4F4B6B1A"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22" w:name="_Toc230253136"/>
      <w:r w:rsidRPr="00B86D91">
        <w:rPr>
          <w:rFonts w:ascii="Arial" w:eastAsia="Times New Roman" w:hAnsi="Arial" w:cs="Arial"/>
          <w:b/>
          <w:bCs/>
          <w:kern w:val="0"/>
          <w:sz w:val="28"/>
          <w:szCs w:val="28"/>
          <w:lang w:eastAsia="pt-BR"/>
          <w14:ligatures w14:val="none"/>
        </w:rPr>
        <w:t>46.14.</w:t>
      </w:r>
      <w:bookmarkEnd w:id="622"/>
    </w:p>
    <w:p w14:paraId="1B5897B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Erros materiais, inconsistências formais, omissões ou divergências de redação que não comprometam a isonomia, a competitividade, a formulação das propostas ou o julgamento objetivo poderão ser </w:t>
      </w:r>
      <w:proofErr w:type="gramStart"/>
      <w:r w:rsidRPr="00B86D91">
        <w:rPr>
          <w:rFonts w:ascii="Arial" w:eastAsia="Times New Roman" w:hAnsi="Arial" w:cs="Arial"/>
          <w:kern w:val="0"/>
          <w:sz w:val="20"/>
          <w:szCs w:val="20"/>
          <w:lang w:eastAsia="pt-BR"/>
          <w14:ligatures w14:val="none"/>
        </w:rPr>
        <w:t>corrigidos</w:t>
      </w:r>
      <w:proofErr w:type="gramEnd"/>
      <w:r w:rsidRPr="00B86D91">
        <w:rPr>
          <w:rFonts w:ascii="Arial" w:eastAsia="Times New Roman" w:hAnsi="Arial" w:cs="Arial"/>
          <w:kern w:val="0"/>
          <w:sz w:val="20"/>
          <w:szCs w:val="20"/>
          <w:lang w:eastAsia="pt-BR"/>
          <w14:ligatures w14:val="none"/>
        </w:rPr>
        <w:t xml:space="preserve"> pelo Poder Concedente, mediante divulgação adequada, observadas as regras de alteração do Edital.</w:t>
      </w:r>
    </w:p>
    <w:p w14:paraId="30C0339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23" w:name="_Toc230253137"/>
      <w:r w:rsidRPr="00B86D91">
        <w:rPr>
          <w:rFonts w:ascii="Arial" w:eastAsia="Times New Roman" w:hAnsi="Arial" w:cs="Arial"/>
          <w:b/>
          <w:bCs/>
          <w:kern w:val="0"/>
          <w:sz w:val="28"/>
          <w:szCs w:val="28"/>
          <w:lang w:eastAsia="pt-BR"/>
          <w14:ligatures w14:val="none"/>
        </w:rPr>
        <w:t>46.15.</w:t>
      </w:r>
      <w:bookmarkEnd w:id="623"/>
    </w:p>
    <w:p w14:paraId="588752D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casos omissos serão resolvidos pela Comissão Especial de Licitação ou pela autoridade competente, conforme a fase do procedimento, com fundamento na legislação aplicável, neste Edital, no Contrato, em seus Anexos, nos princípios da legalidade, isonomia, julgamento objetivo, competitividade, segurança jurídica, motivação e seleção da proposta mais vantajosa ao interesse público.</w:t>
      </w:r>
    </w:p>
    <w:p w14:paraId="5A80C92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24" w:name="_Toc230253138"/>
      <w:r w:rsidRPr="00B86D91">
        <w:rPr>
          <w:rFonts w:ascii="Arial" w:eastAsia="Times New Roman" w:hAnsi="Arial" w:cs="Arial"/>
          <w:b/>
          <w:bCs/>
          <w:kern w:val="0"/>
          <w:sz w:val="28"/>
          <w:szCs w:val="28"/>
          <w:lang w:eastAsia="pt-BR"/>
          <w14:ligatures w14:val="none"/>
        </w:rPr>
        <w:t>46.16.</w:t>
      </w:r>
      <w:bookmarkEnd w:id="624"/>
    </w:p>
    <w:p w14:paraId="7C855D39" w14:textId="02E894CC" w:rsidR="00A241FE" w:rsidRPr="00B86D91" w:rsidRDefault="00181D82" w:rsidP="00C32775">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Integram este Edital, para todos os fins, seus Anexos, documentos complementares, respostas a esclarecimentos, decisões sobre impugnações, atas, publicações, retificações e demais documentos oficialmente disponibilizados no processo administrativo.</w:t>
      </w:r>
    </w:p>
    <w:p w14:paraId="70E0BFC8" w14:textId="77777777"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625" w:name="_Toc230253139"/>
      <w:r w:rsidRPr="00B86D91">
        <w:rPr>
          <w:rFonts w:ascii="Arial" w:eastAsia="Times New Roman" w:hAnsi="Arial" w:cs="Arial"/>
          <w:b/>
          <w:bCs/>
          <w:kern w:val="36"/>
          <w:sz w:val="40"/>
          <w:szCs w:val="40"/>
          <w:lang w:eastAsia="pt-BR"/>
          <w14:ligatures w14:val="none"/>
        </w:rPr>
        <w:t>47. DA SOLUÇÃO DE CONTROVÉRSIAS, FORO E ARBITRAGEM</w:t>
      </w:r>
      <w:bookmarkEnd w:id="625"/>
    </w:p>
    <w:p w14:paraId="792A3F3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26" w:name="_Toc230253140"/>
      <w:r w:rsidRPr="00B86D91">
        <w:rPr>
          <w:rFonts w:ascii="Arial" w:eastAsia="Times New Roman" w:hAnsi="Arial" w:cs="Arial"/>
          <w:b/>
          <w:bCs/>
          <w:kern w:val="0"/>
          <w:sz w:val="28"/>
          <w:szCs w:val="28"/>
          <w:lang w:eastAsia="pt-BR"/>
          <w14:ligatures w14:val="none"/>
        </w:rPr>
        <w:t>47.1.</w:t>
      </w:r>
      <w:bookmarkEnd w:id="626"/>
    </w:p>
    <w:p w14:paraId="64C8CA1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controvérsias decorrentes deste Edital, do Contrato de Concessão Administrativa, de seus Anexos ou da execução da Concessão Administrativa deverão ser solucionadas, preferencialmente, por meio de mecanismos consensuais, técnicos e céleres, observadas a legislação aplicável, a boa-fé, a continuidade dos serviços, a segurança operacional, o interesse público e a preservação do equilíbrio econômico-financeiro do contrato.</w:t>
      </w:r>
    </w:p>
    <w:p w14:paraId="05FCF65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27" w:name="_Toc230253141"/>
      <w:r w:rsidRPr="00B86D91">
        <w:rPr>
          <w:rFonts w:ascii="Arial" w:eastAsia="Times New Roman" w:hAnsi="Arial" w:cs="Arial"/>
          <w:b/>
          <w:bCs/>
          <w:kern w:val="0"/>
          <w:sz w:val="28"/>
          <w:szCs w:val="28"/>
          <w:lang w:eastAsia="pt-BR"/>
          <w14:ligatures w14:val="none"/>
        </w:rPr>
        <w:t>47.2.</w:t>
      </w:r>
      <w:bookmarkEnd w:id="627"/>
    </w:p>
    <w:p w14:paraId="5482833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divergências relativas à medição, indicadores de desempenho, glosas, relatórios, disponibilidade da Unidade Industrial, benefício energético, interpretação técnica, eventos de atraso, obrigações operacionais ou demais matérias de execução contratual deverão, inicialmente, ser submetidas aos procedimentos de negociação direta, manifestação técnica, fiscalização ou Verificador Independente, quando houver, na forma prevista no Contrato.</w:t>
      </w:r>
    </w:p>
    <w:p w14:paraId="2DF02C7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28" w:name="_Toc230253142"/>
      <w:r w:rsidRPr="00B86D91">
        <w:rPr>
          <w:rFonts w:ascii="Arial" w:eastAsia="Times New Roman" w:hAnsi="Arial" w:cs="Arial"/>
          <w:b/>
          <w:bCs/>
          <w:kern w:val="0"/>
          <w:sz w:val="28"/>
          <w:szCs w:val="28"/>
          <w:lang w:eastAsia="pt-BR"/>
          <w14:ligatures w14:val="none"/>
        </w:rPr>
        <w:t>47.3.</w:t>
      </w:r>
      <w:bookmarkEnd w:id="628"/>
    </w:p>
    <w:p w14:paraId="71E5E0F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Contrato poderá prever Comitê Técnico, Comitê de Resolução de Disputas, junta técnica, dispute board ou mecanismo equivalente para análise prévia de controvérsias técnicas, operacionais, ambientais, energéticas ou econômico-financeiras, sem prejuízo dos demais mecanismos de solução de controvérsias previstos em lei e no Contrato.</w:t>
      </w:r>
    </w:p>
    <w:p w14:paraId="10011CD4" w14:textId="77777777" w:rsidR="00A241FE" w:rsidRPr="00B86D91" w:rsidRDefault="00A241FE"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29" w:name="_Toc230253143"/>
    </w:p>
    <w:p w14:paraId="1AF52001" w14:textId="594A3C88"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47.4.</w:t>
      </w:r>
      <w:bookmarkEnd w:id="629"/>
    </w:p>
    <w:p w14:paraId="48D994F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As controvérsias relativas a direitos patrimoniais disponíveis, inclusive aquelas envolvendo reequilíbrio econômico-financeiro, indenizações, inadimplemento de obrigações pecuniárias, cálculo de valores, glosas, compensações, bens reversíveis, extinção antecipada, seguros, garantias, receitas e </w:t>
      </w:r>
      <w:r w:rsidRPr="00B86D91">
        <w:rPr>
          <w:rFonts w:ascii="Arial" w:eastAsia="Times New Roman" w:hAnsi="Arial" w:cs="Arial"/>
          <w:kern w:val="0"/>
          <w:sz w:val="20"/>
          <w:szCs w:val="20"/>
          <w:lang w:eastAsia="pt-BR"/>
          <w14:ligatures w14:val="none"/>
        </w:rPr>
        <w:lastRenderedPageBreak/>
        <w:t>demais efeitos econômico-financeiros do Contrato, poderão ser submetidas à arbitragem, nos termos da legislação aplicável e conforme regras previstas no Contrato.</w:t>
      </w:r>
    </w:p>
    <w:p w14:paraId="5E348FF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30" w:name="_Toc230253144"/>
      <w:r w:rsidRPr="00B86D91">
        <w:rPr>
          <w:rFonts w:ascii="Arial" w:eastAsia="Times New Roman" w:hAnsi="Arial" w:cs="Arial"/>
          <w:b/>
          <w:bCs/>
          <w:kern w:val="0"/>
          <w:sz w:val="28"/>
          <w:szCs w:val="28"/>
          <w:lang w:eastAsia="pt-BR"/>
          <w14:ligatures w14:val="none"/>
        </w:rPr>
        <w:t>47.5.</w:t>
      </w:r>
      <w:bookmarkEnd w:id="630"/>
    </w:p>
    <w:p w14:paraId="2183AE1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arbitragem, quando prevista no Contrato, será de direito, em língua portuguesa, realizada no Brasil, por câmara arbitral institucional escolhida na forma contratual, observados os princípios da legalidade, publicidade na forma da lei, contraditório, ampla defesa, imparcialidade, motivação e respeito ao interesse público.</w:t>
      </w:r>
    </w:p>
    <w:p w14:paraId="53BAFE33"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31" w:name="_Toc230253145"/>
      <w:r w:rsidRPr="00B86D91">
        <w:rPr>
          <w:rFonts w:ascii="Arial" w:eastAsia="Times New Roman" w:hAnsi="Arial" w:cs="Arial"/>
          <w:b/>
          <w:bCs/>
          <w:kern w:val="0"/>
          <w:sz w:val="28"/>
          <w:szCs w:val="28"/>
          <w:lang w:eastAsia="pt-BR"/>
          <w14:ligatures w14:val="none"/>
        </w:rPr>
        <w:t>47.6.</w:t>
      </w:r>
      <w:bookmarkEnd w:id="631"/>
    </w:p>
    <w:p w14:paraId="47B6D3C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Não serão submetidas à arbitragem, salvo quando legalmente admitido, matérias relativas ao exercício de poder de polícia, aplicação de sanções administrativas em sentido estrito, controle externo, competência de órgãos públicos, atos administrativos indisponíveis, licenciamento ambiental como ato de autoridade competente ou demais matérias que não constituam direito patrimonial disponível.</w:t>
      </w:r>
    </w:p>
    <w:p w14:paraId="4BE8412E"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32" w:name="_Toc230253146"/>
      <w:r w:rsidRPr="00B86D91">
        <w:rPr>
          <w:rFonts w:ascii="Arial" w:eastAsia="Times New Roman" w:hAnsi="Arial" w:cs="Arial"/>
          <w:b/>
          <w:bCs/>
          <w:kern w:val="0"/>
          <w:sz w:val="28"/>
          <w:szCs w:val="28"/>
          <w:lang w:eastAsia="pt-BR"/>
          <w14:ligatures w14:val="none"/>
        </w:rPr>
        <w:t>47.7.</w:t>
      </w:r>
      <w:bookmarkEnd w:id="632"/>
    </w:p>
    <w:p w14:paraId="2819562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instauração de procedimento de solução de controvérsias não autorizará a paralisação injustificada da execução contratual, devendo a Concessionária manter a continuidade dos serviços, a segurança operacional, o controle ambiental, o cumprimento das obrigações não controvertidas e o atendimento prioritário ao Município, salvo decisão em sentido diverso da autoridade competente, do juízo arbitral ou do Poder Judiciário.</w:t>
      </w:r>
    </w:p>
    <w:p w14:paraId="460ECC63" w14:textId="77777777" w:rsidR="00B86D91" w:rsidRPr="00B86D91" w:rsidRDefault="00B86D91"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33" w:name="_Toc230253147"/>
    </w:p>
    <w:p w14:paraId="6F0B0B34" w14:textId="1521A049"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47.8.</w:t>
      </w:r>
      <w:bookmarkEnd w:id="633"/>
    </w:p>
    <w:p w14:paraId="15B9BF7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existência de controvérsia sobre parte da medição, glosa, contraprestação ou indicador não afastará o pagamento da parcela incontroversa, conforme previsto no Contrato e nos mecanismos de aferição e pagamento.</w:t>
      </w:r>
    </w:p>
    <w:p w14:paraId="11F29ED5"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34" w:name="_Toc230253148"/>
      <w:r w:rsidRPr="00B86D91">
        <w:rPr>
          <w:rFonts w:ascii="Arial" w:eastAsia="Times New Roman" w:hAnsi="Arial" w:cs="Arial"/>
          <w:b/>
          <w:bCs/>
          <w:kern w:val="0"/>
          <w:sz w:val="28"/>
          <w:szCs w:val="28"/>
          <w:lang w:eastAsia="pt-BR"/>
          <w14:ligatures w14:val="none"/>
        </w:rPr>
        <w:t>47.9.</w:t>
      </w:r>
      <w:bookmarkEnd w:id="634"/>
    </w:p>
    <w:p w14:paraId="23C4151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partes poderão adotar medidas urgentes, cautelares ou de tutela provisória perante o Poder Judiciário ou perante o tribunal arbitral, conforme o momento e a competência aplicável, sempre que necessário à preservação de direitos, continuidade dos serviços, segurança operacional, proteção ambiental, garantia de pagamento, produção de prova ou prevenção de dano grave.</w:t>
      </w:r>
    </w:p>
    <w:p w14:paraId="346ADB2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35" w:name="_Toc230253149"/>
      <w:r w:rsidRPr="00B86D91">
        <w:rPr>
          <w:rFonts w:ascii="Arial" w:eastAsia="Times New Roman" w:hAnsi="Arial" w:cs="Arial"/>
          <w:b/>
          <w:bCs/>
          <w:kern w:val="0"/>
          <w:sz w:val="28"/>
          <w:szCs w:val="28"/>
          <w:lang w:eastAsia="pt-BR"/>
          <w14:ligatures w14:val="none"/>
        </w:rPr>
        <w:lastRenderedPageBreak/>
        <w:t>47.10.</w:t>
      </w:r>
      <w:bookmarkEnd w:id="635"/>
    </w:p>
    <w:p w14:paraId="0266CE1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foro da Comarca competente do Município de Ribeira do Pombal/BA, ou outro foro definido no Contrato conforme a legislação aplicável, será competente para as matérias não submetidas à arbitragem, para medidas urgentes quando cabíveis, para execução de sentença arbitral e para demais hipóteses previstas em lei.</w:t>
      </w:r>
    </w:p>
    <w:p w14:paraId="3CFD67E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36" w:name="_Toc230253150"/>
      <w:r w:rsidRPr="00B86D91">
        <w:rPr>
          <w:rFonts w:ascii="Arial" w:eastAsia="Times New Roman" w:hAnsi="Arial" w:cs="Arial"/>
          <w:b/>
          <w:bCs/>
          <w:kern w:val="0"/>
          <w:sz w:val="28"/>
          <w:szCs w:val="28"/>
          <w:lang w:eastAsia="pt-BR"/>
          <w14:ligatures w14:val="none"/>
        </w:rPr>
        <w:t>47.11.</w:t>
      </w:r>
      <w:bookmarkEnd w:id="636"/>
    </w:p>
    <w:p w14:paraId="6086F19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 detalhamento dos procedimentos de negociação, prazos, comitês técnicos, Verificador Independente, arbitragem, foro, medidas urgentes, custos, publicidade, escolha de câmara arbitral e efeitos das decisões constará da Minuta do Contrato de Concessão Administrativa e de seus Anexos.</w:t>
      </w:r>
    </w:p>
    <w:p w14:paraId="33EE1574" w14:textId="15BBA851"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16A2D23B"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4E7F3362"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4FB9CB72" w14:textId="77777777" w:rsidR="00181D82" w:rsidRPr="00B86D91" w:rsidRDefault="00181D82" w:rsidP="00B86D91">
      <w:pPr>
        <w:spacing w:before="100" w:beforeAutospacing="1" w:after="100" w:afterAutospacing="1" w:line="360" w:lineRule="auto"/>
        <w:ind w:firstLine="709"/>
        <w:outlineLvl w:val="0"/>
        <w:rPr>
          <w:rFonts w:ascii="Arial" w:eastAsia="Times New Roman" w:hAnsi="Arial" w:cs="Arial"/>
          <w:b/>
          <w:bCs/>
          <w:kern w:val="36"/>
          <w:sz w:val="40"/>
          <w:szCs w:val="40"/>
          <w:lang w:eastAsia="pt-BR"/>
          <w14:ligatures w14:val="none"/>
        </w:rPr>
      </w:pPr>
      <w:bookmarkStart w:id="637" w:name="_Toc230253151"/>
      <w:r w:rsidRPr="00B86D91">
        <w:rPr>
          <w:rFonts w:ascii="Arial" w:eastAsia="Times New Roman" w:hAnsi="Arial" w:cs="Arial"/>
          <w:b/>
          <w:bCs/>
          <w:kern w:val="36"/>
          <w:sz w:val="40"/>
          <w:szCs w:val="40"/>
          <w:lang w:eastAsia="pt-BR"/>
          <w14:ligatures w14:val="none"/>
        </w:rPr>
        <w:t>48. DA PUBLICIDADE, PUBLICAÇÕES OFICIAIS E COMUNICAÇÕES</w:t>
      </w:r>
      <w:bookmarkEnd w:id="637"/>
    </w:p>
    <w:p w14:paraId="25BEB91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38" w:name="_Toc230253152"/>
      <w:r w:rsidRPr="00B86D91">
        <w:rPr>
          <w:rFonts w:ascii="Arial" w:eastAsia="Times New Roman" w:hAnsi="Arial" w:cs="Arial"/>
          <w:b/>
          <w:bCs/>
          <w:kern w:val="0"/>
          <w:sz w:val="28"/>
          <w:szCs w:val="28"/>
          <w:lang w:eastAsia="pt-BR"/>
          <w14:ligatures w14:val="none"/>
        </w:rPr>
        <w:t>48.1.</w:t>
      </w:r>
      <w:bookmarkEnd w:id="638"/>
    </w:p>
    <w:p w14:paraId="20D09289"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atos oficiais relativos à presente licitação serão divulgados nos meios oficiais indicados neste Edital e na legislação aplicável, asseguradas a publicidade, transparência, isonomia, controle social e ampla ciência dos interessados.</w:t>
      </w:r>
    </w:p>
    <w:p w14:paraId="7C92550D"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39" w:name="_Toc230253153"/>
      <w:r w:rsidRPr="00B86D91">
        <w:rPr>
          <w:rFonts w:ascii="Arial" w:eastAsia="Times New Roman" w:hAnsi="Arial" w:cs="Arial"/>
          <w:b/>
          <w:bCs/>
          <w:kern w:val="0"/>
          <w:sz w:val="28"/>
          <w:szCs w:val="28"/>
          <w:lang w:eastAsia="pt-BR"/>
          <w14:ligatures w14:val="none"/>
        </w:rPr>
        <w:t>48.2.</w:t>
      </w:r>
      <w:bookmarkEnd w:id="639"/>
    </w:p>
    <w:p w14:paraId="14D5D846"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divulgação dos atos da licitação poderá ocorrer, conforme exigido pela legislação aplicável e pela natureza do ato, nos seguintes meios:</w:t>
      </w:r>
    </w:p>
    <w:p w14:paraId="6AD6B55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 — Diário Oficial utilizado pelo Município de Ribeira do Pombal/BA;</w:t>
      </w:r>
    </w:p>
    <w:p w14:paraId="49F7C87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 — Portal da Transparência do Município;</w:t>
      </w:r>
    </w:p>
    <w:p w14:paraId="41D31CE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Mural de Licitações do Tribunal de Contas dos Municípios do Estado da Bahia — TCM/BA;</w:t>
      </w:r>
    </w:p>
    <w:p w14:paraId="5B07C9C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IV — Portal Nacional de Contratações Públicas — PNCP, quando aplicável;</w:t>
      </w:r>
    </w:p>
    <w:p w14:paraId="54D5335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 xml:space="preserve">V — </w:t>
      </w:r>
      <w:proofErr w:type="gramStart"/>
      <w:r w:rsidRPr="00B86D91">
        <w:rPr>
          <w:rFonts w:ascii="Arial" w:eastAsia="Times New Roman" w:hAnsi="Arial" w:cs="Arial"/>
          <w:kern w:val="0"/>
          <w:sz w:val="20"/>
          <w:szCs w:val="20"/>
          <w:lang w:eastAsia="pt-BR"/>
          <w14:ligatures w14:val="none"/>
        </w:rPr>
        <w:t>sítio</w:t>
      </w:r>
      <w:proofErr w:type="gramEnd"/>
      <w:r w:rsidRPr="00B86D91">
        <w:rPr>
          <w:rFonts w:ascii="Arial" w:eastAsia="Times New Roman" w:hAnsi="Arial" w:cs="Arial"/>
          <w:kern w:val="0"/>
          <w:sz w:val="20"/>
          <w:szCs w:val="20"/>
          <w:lang w:eastAsia="pt-BR"/>
          <w14:ligatures w14:val="none"/>
        </w:rPr>
        <w:t xml:space="preserve"> eletrônico oficial do Município, quando disponível;</w:t>
      </w:r>
    </w:p>
    <w:p w14:paraId="1220164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jornal</w:t>
      </w:r>
      <w:proofErr w:type="gramEnd"/>
      <w:r w:rsidRPr="00B86D91">
        <w:rPr>
          <w:rFonts w:ascii="Arial" w:eastAsia="Times New Roman" w:hAnsi="Arial" w:cs="Arial"/>
          <w:kern w:val="0"/>
          <w:sz w:val="20"/>
          <w:szCs w:val="20"/>
          <w:lang w:eastAsia="pt-BR"/>
          <w14:ligatures w14:val="none"/>
        </w:rPr>
        <w:t xml:space="preserve"> de grande circulação, quando legalmente exigido;</w:t>
      </w:r>
    </w:p>
    <w:p w14:paraId="7402A08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demais meios oficiais previstos na legislação ou indicados no aviso de licitação.</w:t>
      </w:r>
    </w:p>
    <w:p w14:paraId="0FC4D6E0" w14:textId="77777777" w:rsidR="00A241FE" w:rsidRPr="00B86D91" w:rsidRDefault="00A241FE"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40" w:name="_Toc230253154"/>
    </w:p>
    <w:p w14:paraId="23D5C1AD" w14:textId="638F693B"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48.3.</w:t>
      </w:r>
      <w:bookmarkEnd w:id="640"/>
    </w:p>
    <w:p w14:paraId="5A73C0E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Serão objeto de divulgação oficial, entre outros atos:</w:t>
      </w:r>
    </w:p>
    <w:p w14:paraId="25BCE49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 — </w:t>
      </w:r>
      <w:proofErr w:type="gramStart"/>
      <w:r w:rsidRPr="00B86D91">
        <w:rPr>
          <w:rFonts w:ascii="Arial" w:eastAsia="Times New Roman" w:hAnsi="Arial" w:cs="Arial"/>
          <w:kern w:val="0"/>
          <w:sz w:val="20"/>
          <w:szCs w:val="20"/>
          <w:lang w:eastAsia="pt-BR"/>
          <w14:ligatures w14:val="none"/>
        </w:rPr>
        <w:t>aviso</w:t>
      </w:r>
      <w:proofErr w:type="gramEnd"/>
      <w:r w:rsidRPr="00B86D91">
        <w:rPr>
          <w:rFonts w:ascii="Arial" w:eastAsia="Times New Roman" w:hAnsi="Arial" w:cs="Arial"/>
          <w:kern w:val="0"/>
          <w:sz w:val="20"/>
          <w:szCs w:val="20"/>
          <w:lang w:eastAsia="pt-BR"/>
          <w14:ligatures w14:val="none"/>
        </w:rPr>
        <w:t xml:space="preserve"> de licitação;</w:t>
      </w:r>
    </w:p>
    <w:p w14:paraId="5A9B54C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 — Edital, Contrato, Anexos e documentos complementares;</w:t>
      </w:r>
    </w:p>
    <w:p w14:paraId="1410CFF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III — retificações, aditamentos, alterações ou republicações do Edital;</w:t>
      </w:r>
    </w:p>
    <w:p w14:paraId="6406A62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IV — </w:t>
      </w:r>
      <w:proofErr w:type="gramStart"/>
      <w:r w:rsidRPr="00B86D91">
        <w:rPr>
          <w:rFonts w:ascii="Arial" w:eastAsia="Times New Roman" w:hAnsi="Arial" w:cs="Arial"/>
          <w:kern w:val="0"/>
          <w:sz w:val="20"/>
          <w:szCs w:val="20"/>
          <w:lang w:eastAsia="pt-BR"/>
          <w14:ligatures w14:val="none"/>
        </w:rPr>
        <w:t>respostas</w:t>
      </w:r>
      <w:proofErr w:type="gramEnd"/>
      <w:r w:rsidRPr="00B86D91">
        <w:rPr>
          <w:rFonts w:ascii="Arial" w:eastAsia="Times New Roman" w:hAnsi="Arial" w:cs="Arial"/>
          <w:kern w:val="0"/>
          <w:sz w:val="20"/>
          <w:szCs w:val="20"/>
          <w:lang w:eastAsia="pt-BR"/>
          <w14:ligatures w14:val="none"/>
        </w:rPr>
        <w:t xml:space="preserve"> a pedidos de esclarecimento e decisões sobre impugnações;</w:t>
      </w:r>
    </w:p>
    <w:p w14:paraId="6E21BA5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 — datas, horários e locais de sessões públicas;</w:t>
      </w:r>
    </w:p>
    <w:p w14:paraId="1EF6FCC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VI — </w:t>
      </w:r>
      <w:proofErr w:type="gramStart"/>
      <w:r w:rsidRPr="00B86D91">
        <w:rPr>
          <w:rFonts w:ascii="Arial" w:eastAsia="Times New Roman" w:hAnsi="Arial" w:cs="Arial"/>
          <w:kern w:val="0"/>
          <w:sz w:val="20"/>
          <w:szCs w:val="20"/>
          <w:lang w:eastAsia="pt-BR"/>
          <w14:ligatures w14:val="none"/>
        </w:rPr>
        <w:t>atas</w:t>
      </w:r>
      <w:proofErr w:type="gramEnd"/>
      <w:r w:rsidRPr="00B86D91">
        <w:rPr>
          <w:rFonts w:ascii="Arial" w:eastAsia="Times New Roman" w:hAnsi="Arial" w:cs="Arial"/>
          <w:kern w:val="0"/>
          <w:sz w:val="20"/>
          <w:szCs w:val="20"/>
          <w:lang w:eastAsia="pt-BR"/>
          <w14:ligatures w14:val="none"/>
        </w:rPr>
        <w:t xml:space="preserve"> das sessões públicas;</w:t>
      </w:r>
    </w:p>
    <w:p w14:paraId="044BBE9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 — resultados de habilitação, julgamento técnico, julgamento econômico e classificação final;</w:t>
      </w:r>
    </w:p>
    <w:p w14:paraId="68DBD3C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VIII — decisões de recursos administrativos;</w:t>
      </w:r>
    </w:p>
    <w:p w14:paraId="5458CEE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IX — adjudicação, homologação e convocação da adjudicatária;</w:t>
      </w:r>
    </w:p>
    <w:p w14:paraId="6E06BB6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X — </w:t>
      </w:r>
      <w:proofErr w:type="gramStart"/>
      <w:r w:rsidRPr="00B86D91">
        <w:rPr>
          <w:rFonts w:ascii="Arial" w:eastAsia="Times New Roman" w:hAnsi="Arial" w:cs="Arial"/>
          <w:kern w:val="0"/>
          <w:sz w:val="20"/>
          <w:szCs w:val="20"/>
          <w:lang w:eastAsia="pt-BR"/>
          <w14:ligatures w14:val="none"/>
        </w:rPr>
        <w:t>extrato</w:t>
      </w:r>
      <w:proofErr w:type="gramEnd"/>
      <w:r w:rsidRPr="00B86D91">
        <w:rPr>
          <w:rFonts w:ascii="Arial" w:eastAsia="Times New Roman" w:hAnsi="Arial" w:cs="Arial"/>
          <w:kern w:val="0"/>
          <w:sz w:val="20"/>
          <w:szCs w:val="20"/>
          <w:lang w:eastAsia="pt-BR"/>
          <w14:ligatures w14:val="none"/>
        </w:rPr>
        <w:t xml:space="preserve"> do Contrato de Concessão Administrativa;</w:t>
      </w:r>
    </w:p>
    <w:p w14:paraId="134F3FF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XI — demais atos cuja publicação seja exigida pela legislação, pelo Edital ou pela autoridade competente.</w:t>
      </w:r>
    </w:p>
    <w:p w14:paraId="6254FA4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41" w:name="_Toc230253155"/>
      <w:r w:rsidRPr="00B86D91">
        <w:rPr>
          <w:rFonts w:ascii="Arial" w:eastAsia="Times New Roman" w:hAnsi="Arial" w:cs="Arial"/>
          <w:b/>
          <w:bCs/>
          <w:kern w:val="0"/>
          <w:sz w:val="28"/>
          <w:szCs w:val="28"/>
          <w:lang w:eastAsia="pt-BR"/>
          <w14:ligatures w14:val="none"/>
        </w:rPr>
        <w:t>48.4.</w:t>
      </w:r>
      <w:bookmarkEnd w:id="641"/>
    </w:p>
    <w:p w14:paraId="711388E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comunicações dirigidas às licitantes poderão ser realizadas por publicação oficial, e-mail indicado no credenciamento, sistema eletrônico oficial, protocolo físico ou outro meio previsto neste Edital, sendo responsabilidade da licitante manter atualizados seus dados de contato durante todo o procedimento.</w:t>
      </w:r>
    </w:p>
    <w:p w14:paraId="37FFC6F6" w14:textId="77777777" w:rsidR="00A241FE" w:rsidRPr="00B86D91" w:rsidRDefault="00A241FE"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42" w:name="_Toc230253156"/>
    </w:p>
    <w:p w14:paraId="15780ED1" w14:textId="0D740C12"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48.5.</w:t>
      </w:r>
      <w:bookmarkEnd w:id="642"/>
    </w:p>
    <w:p w14:paraId="39DD160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comunicação encaminhada ao endereço eletrônico informado pela licitante será considerada válida para fins de ciência, contagem de prazos e prática de atos, salvo disposição legal ou editalícia em sentido diverso.</w:t>
      </w:r>
    </w:p>
    <w:p w14:paraId="71A2196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43" w:name="_Toc230253157"/>
      <w:r w:rsidRPr="00B86D91">
        <w:rPr>
          <w:rFonts w:ascii="Arial" w:eastAsia="Times New Roman" w:hAnsi="Arial" w:cs="Arial"/>
          <w:b/>
          <w:bCs/>
          <w:kern w:val="0"/>
          <w:sz w:val="28"/>
          <w:szCs w:val="28"/>
          <w:lang w:eastAsia="pt-BR"/>
          <w14:ligatures w14:val="none"/>
        </w:rPr>
        <w:t>48.6.</w:t>
      </w:r>
      <w:bookmarkEnd w:id="643"/>
    </w:p>
    <w:p w14:paraId="72B5539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licitante não poderá alegar desconhecimento de ato regularmente divulgado nos meios oficiais previstos neste Edital.</w:t>
      </w:r>
    </w:p>
    <w:p w14:paraId="3155AE17"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44" w:name="_Toc230253158"/>
      <w:r w:rsidRPr="00B86D91">
        <w:rPr>
          <w:rFonts w:ascii="Arial" w:eastAsia="Times New Roman" w:hAnsi="Arial" w:cs="Arial"/>
          <w:b/>
          <w:bCs/>
          <w:kern w:val="0"/>
          <w:sz w:val="28"/>
          <w:szCs w:val="28"/>
          <w:lang w:eastAsia="pt-BR"/>
          <w14:ligatures w14:val="none"/>
        </w:rPr>
        <w:t>48.7.</w:t>
      </w:r>
      <w:bookmarkEnd w:id="644"/>
    </w:p>
    <w:p w14:paraId="3F046C2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Havendo divergência entre informações publicadas em meios diversos, prevalecerá o teor do documento publicado ou disponibilizado no meio oficial definido como principal no aviso de licitação ou naquele que a legislação aplicável indicar como obrigatório, sem prejuízo de eventual retificação pelo Poder Concedente.</w:t>
      </w:r>
    </w:p>
    <w:p w14:paraId="27B66FD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45" w:name="_Toc230253159"/>
      <w:r w:rsidRPr="00B86D91">
        <w:rPr>
          <w:rFonts w:ascii="Arial" w:eastAsia="Times New Roman" w:hAnsi="Arial" w:cs="Arial"/>
          <w:b/>
          <w:bCs/>
          <w:kern w:val="0"/>
          <w:sz w:val="28"/>
          <w:szCs w:val="28"/>
          <w:lang w:eastAsia="pt-BR"/>
          <w14:ligatures w14:val="none"/>
        </w:rPr>
        <w:t>48.8.</w:t>
      </w:r>
      <w:bookmarkEnd w:id="645"/>
    </w:p>
    <w:p w14:paraId="1CEE144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Comissão Especial de Licitação poderá utilizar meios eletrônicos para envio de comunicações, recebimento de documentos, esclarecimentos, impugnações, recursos, contrarrazões e demais manifestações, desde que preservadas a autenticidade, rastreabilidade, tempestividade e integridade dos atos.</w:t>
      </w:r>
    </w:p>
    <w:p w14:paraId="748CBAF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46" w:name="_Toc230253160"/>
      <w:r w:rsidRPr="00B86D91">
        <w:rPr>
          <w:rFonts w:ascii="Arial" w:eastAsia="Times New Roman" w:hAnsi="Arial" w:cs="Arial"/>
          <w:b/>
          <w:bCs/>
          <w:kern w:val="0"/>
          <w:sz w:val="28"/>
          <w:szCs w:val="28"/>
          <w:lang w:eastAsia="pt-BR"/>
          <w14:ligatures w14:val="none"/>
        </w:rPr>
        <w:t>48.9.</w:t>
      </w:r>
      <w:bookmarkEnd w:id="646"/>
    </w:p>
    <w:p w14:paraId="55ED610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As publicações, comunicações, atas, decisões, respostas a esclarecimentos, decisões de impugnações e demais documentos oficiais integrarão o processo administrativo da licitação e vincularão as licitantes, a adjudicatária, a SPE e o Poder Concedente, na forma da legislação aplicável.</w:t>
      </w:r>
    </w:p>
    <w:p w14:paraId="0EB05EE1" w14:textId="6A809C96"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4F9D954E" w14:textId="77777777" w:rsidR="00C32775" w:rsidRDefault="00C32775" w:rsidP="00B837D8">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bookmarkStart w:id="647" w:name="_Toc230253161"/>
    </w:p>
    <w:p w14:paraId="1C5A0D57" w14:textId="77777777" w:rsidR="00C32775" w:rsidRDefault="00C32775" w:rsidP="00B837D8">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p>
    <w:p w14:paraId="1F349197" w14:textId="6B75AC26" w:rsidR="00181D82" w:rsidRPr="00B86D91" w:rsidRDefault="00181D82" w:rsidP="00B837D8">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r w:rsidRPr="00B86D91">
        <w:rPr>
          <w:rFonts w:ascii="Arial" w:eastAsia="Times New Roman" w:hAnsi="Arial" w:cs="Arial"/>
          <w:b/>
          <w:bCs/>
          <w:kern w:val="36"/>
          <w:sz w:val="40"/>
          <w:szCs w:val="40"/>
          <w:lang w:eastAsia="pt-BR"/>
          <w14:ligatures w14:val="none"/>
        </w:rPr>
        <w:lastRenderedPageBreak/>
        <w:t>49. DA CONTAGEM DE PRAZOS</w:t>
      </w:r>
      <w:bookmarkEnd w:id="647"/>
    </w:p>
    <w:p w14:paraId="3EC21C0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48" w:name="_Toc230253162"/>
      <w:r w:rsidRPr="00B86D91">
        <w:rPr>
          <w:rFonts w:ascii="Arial" w:eastAsia="Times New Roman" w:hAnsi="Arial" w:cs="Arial"/>
          <w:b/>
          <w:bCs/>
          <w:kern w:val="0"/>
          <w:sz w:val="28"/>
          <w:szCs w:val="28"/>
          <w:lang w:eastAsia="pt-BR"/>
          <w14:ligatures w14:val="none"/>
        </w:rPr>
        <w:t>49.1.</w:t>
      </w:r>
      <w:bookmarkEnd w:id="648"/>
    </w:p>
    <w:p w14:paraId="37B93D83"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prazos previstos neste Edital serão contados na forma da legislação aplicável, excluindo-se o dia do começo e incluindo-se o dia do vencimento, salvo disposição expressa em sentido diverso.</w:t>
      </w:r>
    </w:p>
    <w:p w14:paraId="58799AB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49" w:name="_Toc230253163"/>
      <w:r w:rsidRPr="00B86D91">
        <w:rPr>
          <w:rFonts w:ascii="Arial" w:eastAsia="Times New Roman" w:hAnsi="Arial" w:cs="Arial"/>
          <w:b/>
          <w:bCs/>
          <w:kern w:val="0"/>
          <w:sz w:val="28"/>
          <w:szCs w:val="28"/>
          <w:lang w:eastAsia="pt-BR"/>
          <w14:ligatures w14:val="none"/>
        </w:rPr>
        <w:t>49.2.</w:t>
      </w:r>
      <w:bookmarkEnd w:id="649"/>
    </w:p>
    <w:p w14:paraId="4C30327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prazos expressos em dias, quando relacionados a atos do procedimento licitatório, serão contados em dias úteis, salvo quando este Edital, o Contrato, seus Anexos ou a legislação aplicável estabelecerem expressamente contagem em dias corridos.</w:t>
      </w:r>
    </w:p>
    <w:p w14:paraId="700C1774"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50" w:name="_Toc230253164"/>
      <w:r w:rsidRPr="00B86D91">
        <w:rPr>
          <w:rFonts w:ascii="Arial" w:eastAsia="Times New Roman" w:hAnsi="Arial" w:cs="Arial"/>
          <w:b/>
          <w:bCs/>
          <w:kern w:val="0"/>
          <w:sz w:val="28"/>
          <w:szCs w:val="28"/>
          <w:lang w:eastAsia="pt-BR"/>
          <w14:ligatures w14:val="none"/>
        </w:rPr>
        <w:t>49.3.</w:t>
      </w:r>
      <w:bookmarkEnd w:id="650"/>
    </w:p>
    <w:p w14:paraId="1AECA76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Considera-se dia útil, para fins deste Edital, aquele em que houver expediente regular no Município de Ribeira do Pombal/BA, excluídos sábados, domingos, feriados nacionais, estaduais, municipais e dias em que não houver expediente administrativo oficialmente declarado.</w:t>
      </w:r>
    </w:p>
    <w:p w14:paraId="03DE70B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51" w:name="_Toc230253165"/>
      <w:r w:rsidRPr="00B86D91">
        <w:rPr>
          <w:rFonts w:ascii="Arial" w:eastAsia="Times New Roman" w:hAnsi="Arial" w:cs="Arial"/>
          <w:b/>
          <w:bCs/>
          <w:kern w:val="0"/>
          <w:sz w:val="28"/>
          <w:szCs w:val="28"/>
          <w:lang w:eastAsia="pt-BR"/>
          <w14:ligatures w14:val="none"/>
        </w:rPr>
        <w:t>49.4.</w:t>
      </w:r>
      <w:bookmarkEnd w:id="651"/>
    </w:p>
    <w:p w14:paraId="0795BCC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Quando o vencimento de prazo recair em dia sem expediente administrativo, o prazo ficará automaticamente prorrogado para o primeiro dia útil subsequente, salvo disposição legal ou editalícia em sentido diverso.</w:t>
      </w:r>
    </w:p>
    <w:p w14:paraId="1676B6B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52" w:name="_Toc230253166"/>
      <w:r w:rsidRPr="00B86D91">
        <w:rPr>
          <w:rFonts w:ascii="Arial" w:eastAsia="Times New Roman" w:hAnsi="Arial" w:cs="Arial"/>
          <w:b/>
          <w:bCs/>
          <w:kern w:val="0"/>
          <w:sz w:val="28"/>
          <w:szCs w:val="28"/>
          <w:lang w:eastAsia="pt-BR"/>
          <w14:ligatures w14:val="none"/>
        </w:rPr>
        <w:t>49.5.</w:t>
      </w:r>
      <w:bookmarkEnd w:id="652"/>
    </w:p>
    <w:p w14:paraId="634B6CD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prazos para apresentação de documentos, impugnações, esclarecimentos, recursos, contrarrazões, diligências, manifestações e demais atos das licitantes observarão o horário de expediente indicado no preâmbulo, no aviso de licitação ou em comunicação oficial da Comissão Especial de Licitação.</w:t>
      </w:r>
    </w:p>
    <w:p w14:paraId="5F9AFA9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53" w:name="_Toc230253167"/>
      <w:r w:rsidRPr="00B86D91">
        <w:rPr>
          <w:rFonts w:ascii="Arial" w:eastAsia="Times New Roman" w:hAnsi="Arial" w:cs="Arial"/>
          <w:b/>
          <w:bCs/>
          <w:kern w:val="0"/>
          <w:sz w:val="28"/>
          <w:szCs w:val="28"/>
          <w:lang w:eastAsia="pt-BR"/>
          <w14:ligatures w14:val="none"/>
        </w:rPr>
        <w:t>49.6.</w:t>
      </w:r>
      <w:bookmarkEnd w:id="653"/>
    </w:p>
    <w:p w14:paraId="578D9E6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Nos atos praticados por meio eletrônico, será considerada a data e hora de recebimento no sistema, endereço eletrônico ou canal oficial indicado neste Edital, observado o horário oficial de Brasília, salvo disposição expressa em sentido diverso.</w:t>
      </w:r>
    </w:p>
    <w:p w14:paraId="6F02737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54" w:name="_Toc230253168"/>
      <w:r w:rsidRPr="00B86D91">
        <w:rPr>
          <w:rFonts w:ascii="Arial" w:eastAsia="Times New Roman" w:hAnsi="Arial" w:cs="Arial"/>
          <w:b/>
          <w:bCs/>
          <w:kern w:val="0"/>
          <w:sz w:val="28"/>
          <w:szCs w:val="28"/>
          <w:lang w:eastAsia="pt-BR"/>
          <w14:ligatures w14:val="none"/>
        </w:rPr>
        <w:t>49.7.</w:t>
      </w:r>
      <w:bookmarkEnd w:id="654"/>
    </w:p>
    <w:p w14:paraId="4C146FD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lastRenderedPageBreak/>
        <w:t>A Comissão Especial de Licitação poderá, de forma motivada e observada a legislação aplicável, prorrogar prazos de diligência, esclarecimento, saneamento formal ou apresentação de documentos complementares, desde que não haja prejuízo à isonomia, à competitividade, ao julgamento objetivo ou à regularidade do procedimento.</w:t>
      </w:r>
    </w:p>
    <w:p w14:paraId="4713CCF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55" w:name="_Toc230253169"/>
      <w:r w:rsidRPr="00B86D91">
        <w:rPr>
          <w:rFonts w:ascii="Arial" w:eastAsia="Times New Roman" w:hAnsi="Arial" w:cs="Arial"/>
          <w:b/>
          <w:bCs/>
          <w:kern w:val="0"/>
          <w:sz w:val="28"/>
          <w:szCs w:val="28"/>
          <w:lang w:eastAsia="pt-BR"/>
          <w14:ligatures w14:val="none"/>
        </w:rPr>
        <w:t>49.8.</w:t>
      </w:r>
      <w:bookmarkEnd w:id="655"/>
    </w:p>
    <w:p w14:paraId="5DAA3615"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prorrogação de prazos relativos à apresentação de propostas, abertura de envelopes, impugnações, recursos ou demais atos essenciais do certame será divulgada pelos meios oficiais previstos neste Edital.</w:t>
      </w:r>
    </w:p>
    <w:p w14:paraId="65E9991F"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56" w:name="_Toc230253170"/>
      <w:r w:rsidRPr="00B86D91">
        <w:rPr>
          <w:rFonts w:ascii="Arial" w:eastAsia="Times New Roman" w:hAnsi="Arial" w:cs="Arial"/>
          <w:b/>
          <w:bCs/>
          <w:kern w:val="0"/>
          <w:sz w:val="28"/>
          <w:szCs w:val="28"/>
          <w:lang w:eastAsia="pt-BR"/>
          <w14:ligatures w14:val="none"/>
        </w:rPr>
        <w:t>49.9.</w:t>
      </w:r>
      <w:bookmarkEnd w:id="656"/>
    </w:p>
    <w:p w14:paraId="4DA41DC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prazos contratuais, inclusive aqueles relativos à constituição da SPE, assinatura do Contrato, apresentação da garantia de execução, constituição do Fundo Garantidor, emissão de Ordem de Serviço, implantação, comissionamento, operação assistida, operação comercial, medição, pagamento e reequilíbrio econômico-financeiro, observarão as regras específicas previstas no Contrato e em seus Anexos.</w:t>
      </w:r>
    </w:p>
    <w:p w14:paraId="30B7D310" w14:textId="77777777" w:rsidR="00A241FE" w:rsidRPr="00B86D91" w:rsidRDefault="00A241FE"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57" w:name="_Toc230253171"/>
    </w:p>
    <w:p w14:paraId="14B2C289" w14:textId="77777777" w:rsidR="00A241FE" w:rsidRPr="00B86D91" w:rsidRDefault="00A241FE"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p>
    <w:p w14:paraId="2C16CA70" w14:textId="1728D652"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t>49.10.</w:t>
      </w:r>
      <w:bookmarkEnd w:id="657"/>
    </w:p>
    <w:p w14:paraId="0160E330"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proofErr w:type="gramStart"/>
      <w:r w:rsidRPr="00B86D91">
        <w:rPr>
          <w:rFonts w:ascii="Arial" w:eastAsia="Times New Roman" w:hAnsi="Arial" w:cs="Arial"/>
          <w:kern w:val="0"/>
          <w:sz w:val="20"/>
          <w:szCs w:val="20"/>
          <w:lang w:eastAsia="pt-BR"/>
          <w14:ligatures w14:val="none"/>
        </w:rPr>
        <w:t>Em caso de conflito entre regra geral de contagem de prazos prevista</w:t>
      </w:r>
      <w:proofErr w:type="gramEnd"/>
      <w:r w:rsidRPr="00B86D91">
        <w:rPr>
          <w:rFonts w:ascii="Arial" w:eastAsia="Times New Roman" w:hAnsi="Arial" w:cs="Arial"/>
          <w:kern w:val="0"/>
          <w:sz w:val="20"/>
          <w:szCs w:val="20"/>
          <w:lang w:eastAsia="pt-BR"/>
          <w14:ligatures w14:val="none"/>
        </w:rPr>
        <w:t xml:space="preserve"> neste capítulo e regra específica constante de outro item do Edital, do Contrato ou de seus Anexos, prevalecerá a regra específica, desde que compatível com a legislação aplicável.</w:t>
      </w:r>
    </w:p>
    <w:p w14:paraId="7CF85A43" w14:textId="28DDC4D5"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28EE6799"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43509CE2"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20D80D55"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3687CDBB"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3E0BBC91"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0BF60E7D"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0414A94D"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2F0EC2C3"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13C65AE9"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57BE1A8A" w14:textId="77777777" w:rsidR="00A241FE" w:rsidRPr="00B86D91" w:rsidRDefault="00A241FE" w:rsidP="00B837D8">
      <w:pPr>
        <w:spacing w:after="0" w:line="360" w:lineRule="auto"/>
        <w:ind w:firstLine="709"/>
        <w:jc w:val="both"/>
        <w:rPr>
          <w:rFonts w:ascii="Arial" w:eastAsia="Times New Roman" w:hAnsi="Arial" w:cs="Arial"/>
          <w:kern w:val="0"/>
          <w:sz w:val="20"/>
          <w:szCs w:val="20"/>
          <w:lang w:eastAsia="pt-BR"/>
          <w14:ligatures w14:val="none"/>
        </w:rPr>
      </w:pPr>
    </w:p>
    <w:p w14:paraId="67E4AC06" w14:textId="77777777" w:rsidR="00A241FE" w:rsidRPr="00B86D91" w:rsidRDefault="00A241FE" w:rsidP="00C32775">
      <w:pPr>
        <w:spacing w:after="0" w:line="360" w:lineRule="auto"/>
        <w:jc w:val="both"/>
        <w:rPr>
          <w:rFonts w:ascii="Arial" w:eastAsia="Times New Roman" w:hAnsi="Arial" w:cs="Arial"/>
          <w:kern w:val="0"/>
          <w:sz w:val="20"/>
          <w:szCs w:val="20"/>
          <w:lang w:eastAsia="pt-BR"/>
          <w14:ligatures w14:val="none"/>
        </w:rPr>
      </w:pPr>
    </w:p>
    <w:p w14:paraId="5EABB486" w14:textId="77777777" w:rsidR="00181D82" w:rsidRPr="00B86D91" w:rsidRDefault="00181D82" w:rsidP="00B837D8">
      <w:pPr>
        <w:spacing w:before="100" w:beforeAutospacing="1" w:after="100" w:afterAutospacing="1" w:line="360" w:lineRule="auto"/>
        <w:ind w:firstLine="709"/>
        <w:jc w:val="both"/>
        <w:outlineLvl w:val="0"/>
        <w:rPr>
          <w:rFonts w:ascii="Arial" w:eastAsia="Times New Roman" w:hAnsi="Arial" w:cs="Arial"/>
          <w:b/>
          <w:bCs/>
          <w:kern w:val="36"/>
          <w:sz w:val="40"/>
          <w:szCs w:val="40"/>
          <w:lang w:eastAsia="pt-BR"/>
          <w14:ligatures w14:val="none"/>
        </w:rPr>
      </w:pPr>
      <w:bookmarkStart w:id="658" w:name="_Toc230253172"/>
      <w:r w:rsidRPr="00B86D91">
        <w:rPr>
          <w:rFonts w:ascii="Arial" w:eastAsia="Times New Roman" w:hAnsi="Arial" w:cs="Arial"/>
          <w:b/>
          <w:bCs/>
          <w:kern w:val="36"/>
          <w:sz w:val="40"/>
          <w:szCs w:val="40"/>
          <w:lang w:eastAsia="pt-BR"/>
          <w14:ligatures w14:val="none"/>
        </w:rPr>
        <w:t>50. DAS DISPOSIÇÕES FINAIS</w:t>
      </w:r>
      <w:bookmarkEnd w:id="658"/>
    </w:p>
    <w:p w14:paraId="7C396B8B"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59" w:name="_Toc230253173"/>
      <w:r w:rsidRPr="00B86D91">
        <w:rPr>
          <w:rFonts w:ascii="Arial" w:eastAsia="Times New Roman" w:hAnsi="Arial" w:cs="Arial"/>
          <w:b/>
          <w:bCs/>
          <w:kern w:val="0"/>
          <w:sz w:val="28"/>
          <w:szCs w:val="28"/>
          <w:lang w:eastAsia="pt-BR"/>
          <w14:ligatures w14:val="none"/>
        </w:rPr>
        <w:t>50.1.</w:t>
      </w:r>
      <w:bookmarkEnd w:id="659"/>
    </w:p>
    <w:p w14:paraId="41DF9ECB"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Este Edital, o Contrato de Concessão Administrativa, seus Anexos, documentos complementares, respostas a esclarecimentos, decisões sobre impugnações, atas, retificações, publicações oficiais e demais documentos disponibilizados no processo administrativo integram o procedimento licitatório e vinculam o Poder Concedente, as licitantes, a adjudicatária, a futura SPE e a Concessionária, na forma da legislação aplicável.</w:t>
      </w:r>
    </w:p>
    <w:p w14:paraId="3ADBAFC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60" w:name="_Toc230253174"/>
      <w:r w:rsidRPr="00B86D91">
        <w:rPr>
          <w:rFonts w:ascii="Arial" w:eastAsia="Times New Roman" w:hAnsi="Arial" w:cs="Arial"/>
          <w:b/>
          <w:bCs/>
          <w:kern w:val="0"/>
          <w:sz w:val="28"/>
          <w:szCs w:val="28"/>
          <w:lang w:eastAsia="pt-BR"/>
          <w14:ligatures w14:val="none"/>
        </w:rPr>
        <w:t>50.2.</w:t>
      </w:r>
      <w:bookmarkEnd w:id="660"/>
    </w:p>
    <w:p w14:paraId="18F363ED"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apresentação dos envelopes pela licitante implicará conhecimento e aceitação das condições estabelecidas neste Edital, no Contrato e em seus Anexos, sem prejuízo dos direitos de impugnação, esclarecimento, recurso, controle e demais garantias previstas na legislação aplicável.</w:t>
      </w:r>
    </w:p>
    <w:p w14:paraId="4C4D2D8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61" w:name="_Toc230253175"/>
      <w:r w:rsidRPr="00B86D91">
        <w:rPr>
          <w:rFonts w:ascii="Arial" w:eastAsia="Times New Roman" w:hAnsi="Arial" w:cs="Arial"/>
          <w:b/>
          <w:bCs/>
          <w:kern w:val="0"/>
          <w:sz w:val="28"/>
          <w:szCs w:val="28"/>
          <w:lang w:eastAsia="pt-BR"/>
          <w14:ligatures w14:val="none"/>
        </w:rPr>
        <w:t>50.3.</w:t>
      </w:r>
      <w:bookmarkEnd w:id="661"/>
    </w:p>
    <w:p w14:paraId="47D850E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licitante será responsável por todos os custos, despesas, estudos, levantamentos, análises, deslocamentos, assessorias, documentos, garantias, compromissos e demais providências necessárias à sua participação no certame, não cabendo ao Poder Concedente qualquer ressarcimento, indenização ou compensação, salvo hipótese expressamente prevista em lei ou decisão administrativa ou judicial competente.</w:t>
      </w:r>
    </w:p>
    <w:p w14:paraId="50A3DAD2"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62" w:name="_Toc230253176"/>
      <w:r w:rsidRPr="00B86D91">
        <w:rPr>
          <w:rFonts w:ascii="Arial" w:eastAsia="Times New Roman" w:hAnsi="Arial" w:cs="Arial"/>
          <w:b/>
          <w:bCs/>
          <w:kern w:val="0"/>
          <w:sz w:val="28"/>
          <w:szCs w:val="28"/>
          <w:lang w:eastAsia="pt-BR"/>
          <w14:ligatures w14:val="none"/>
        </w:rPr>
        <w:t>50.4.</w:t>
      </w:r>
      <w:bookmarkEnd w:id="662"/>
    </w:p>
    <w:p w14:paraId="390E99A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seleção da proposta vencedora não implicará garantia de obtenção de financiamentos, licenças, autorizações, receitas acessórias, créditos, certificados, atributos ambientais, benefícios fiscais, subsídios, incentivos ou demais condições externas ao Contrato, permanecendo tais riscos alocados conforme a matriz de riscos da Concessão Administrativa.</w:t>
      </w:r>
    </w:p>
    <w:p w14:paraId="0028B28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63" w:name="_Toc230253177"/>
      <w:r w:rsidRPr="00B86D91">
        <w:rPr>
          <w:rFonts w:ascii="Arial" w:eastAsia="Times New Roman" w:hAnsi="Arial" w:cs="Arial"/>
          <w:b/>
          <w:bCs/>
          <w:kern w:val="0"/>
          <w:sz w:val="28"/>
          <w:szCs w:val="28"/>
          <w:lang w:eastAsia="pt-BR"/>
          <w14:ligatures w14:val="none"/>
        </w:rPr>
        <w:t>50.5.</w:t>
      </w:r>
      <w:bookmarkEnd w:id="663"/>
    </w:p>
    <w:p w14:paraId="34565E6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A futura Concessionária será integralmente responsável pela execução adequada do objeto contratual, pela implantação, operação, manutenção e gestão da Unidade Industrial Termoquímica de Valorização Energética de RSU, pelo cumprimento dos indicadores de desempenho, pelo controle </w:t>
      </w:r>
      <w:r w:rsidRPr="00B86D91">
        <w:rPr>
          <w:rFonts w:ascii="Arial" w:eastAsia="Times New Roman" w:hAnsi="Arial" w:cs="Arial"/>
          <w:kern w:val="0"/>
          <w:sz w:val="20"/>
          <w:szCs w:val="20"/>
          <w:lang w:eastAsia="pt-BR"/>
          <w14:ligatures w14:val="none"/>
        </w:rPr>
        <w:lastRenderedPageBreak/>
        <w:t>ambiental, pela segurança operacional, pela regularidade legal e pela observância das obrigações previstas no Contrato.</w:t>
      </w:r>
    </w:p>
    <w:p w14:paraId="70708270"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64" w:name="_Toc230253178"/>
      <w:r w:rsidRPr="00B86D91">
        <w:rPr>
          <w:rFonts w:ascii="Arial" w:eastAsia="Times New Roman" w:hAnsi="Arial" w:cs="Arial"/>
          <w:b/>
          <w:bCs/>
          <w:kern w:val="0"/>
          <w:sz w:val="28"/>
          <w:szCs w:val="28"/>
          <w:lang w:eastAsia="pt-BR"/>
          <w14:ligatures w14:val="none"/>
        </w:rPr>
        <w:t>50.6.</w:t>
      </w:r>
      <w:bookmarkEnd w:id="664"/>
    </w:p>
    <w:p w14:paraId="2748F5E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eventual tolerância do Poder Concedente quanto ao descumprimento de obrigação, prazo, condição ou formalidade prevista neste Edital ou no Contrato não constituirá novação, renúncia de direito, alteração contratual ou precedente obrigatório, permanecendo exigível o cumprimento integral das obrigações assumidas.</w:t>
      </w:r>
    </w:p>
    <w:p w14:paraId="350F6D0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65" w:name="_Toc230253179"/>
      <w:r w:rsidRPr="00B86D91">
        <w:rPr>
          <w:rFonts w:ascii="Arial" w:eastAsia="Times New Roman" w:hAnsi="Arial" w:cs="Arial"/>
          <w:b/>
          <w:bCs/>
          <w:kern w:val="0"/>
          <w:sz w:val="28"/>
          <w:szCs w:val="28"/>
          <w:lang w:eastAsia="pt-BR"/>
          <w14:ligatures w14:val="none"/>
        </w:rPr>
        <w:t>50.7.</w:t>
      </w:r>
      <w:bookmarkEnd w:id="665"/>
    </w:p>
    <w:p w14:paraId="2BD6568C"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A nulidade, invalidade ou ineficácia de qualquer cláusula, item ou disposição deste Edital não prejudicará a validade das demais disposições, sempre que for possível preservar o procedimento, a isonomia, a competitividade, o julgamento objetivo, o interesse público e a legalidade do certame.</w:t>
      </w:r>
    </w:p>
    <w:p w14:paraId="58C30AC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66" w:name="_Toc230253180"/>
      <w:r w:rsidRPr="00B86D91">
        <w:rPr>
          <w:rFonts w:ascii="Arial" w:eastAsia="Times New Roman" w:hAnsi="Arial" w:cs="Arial"/>
          <w:b/>
          <w:bCs/>
          <w:kern w:val="0"/>
          <w:sz w:val="28"/>
          <w:szCs w:val="28"/>
          <w:lang w:eastAsia="pt-BR"/>
          <w14:ligatures w14:val="none"/>
        </w:rPr>
        <w:t>50.8.</w:t>
      </w:r>
      <w:bookmarkEnd w:id="666"/>
    </w:p>
    <w:p w14:paraId="4D807C68"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Os casos omissos serão resolvidos pela Comissão Especial de Licitação ou pela autoridade competente, conforme a fase do procedimento, com fundamento na legislação aplicável, neste Edital, no Contrato, em seus Anexos, nos princípios da legalidade, impessoalidade, moralidade, publicidade, eficiência, isonomia, competitividade, julgamento objetivo, segurança jurídica, motivação e seleção da proposta mais vantajosa ao interesse público.</w:t>
      </w:r>
    </w:p>
    <w:p w14:paraId="55318A01"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67" w:name="_Toc230253181"/>
      <w:r w:rsidRPr="00B86D91">
        <w:rPr>
          <w:rFonts w:ascii="Arial" w:eastAsia="Times New Roman" w:hAnsi="Arial" w:cs="Arial"/>
          <w:b/>
          <w:bCs/>
          <w:kern w:val="0"/>
          <w:sz w:val="28"/>
          <w:szCs w:val="28"/>
          <w:lang w:eastAsia="pt-BR"/>
          <w14:ligatures w14:val="none"/>
        </w:rPr>
        <w:t>50.9.</w:t>
      </w:r>
      <w:bookmarkEnd w:id="667"/>
    </w:p>
    <w:p w14:paraId="68883B9A"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Permanecem aplicáveis à presente licitação e ao futuro Contrato de Concessão Administrativa as normas federais, estaduais e municipais pertinentes, especialmente aquelas relativas a parcerias público-privadas, concessões, licitações, saneamento básico, resíduos sólidos, meio ambiente, energia elétrica, responsabilidade fiscal, transparência, controle público e integridade.</w:t>
      </w:r>
    </w:p>
    <w:p w14:paraId="4D636AB8"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68" w:name="_Toc230253182"/>
      <w:r w:rsidRPr="00B86D91">
        <w:rPr>
          <w:rFonts w:ascii="Arial" w:eastAsia="Times New Roman" w:hAnsi="Arial" w:cs="Arial"/>
          <w:b/>
          <w:bCs/>
          <w:kern w:val="0"/>
          <w:sz w:val="28"/>
          <w:szCs w:val="28"/>
          <w:lang w:eastAsia="pt-BR"/>
          <w14:ligatures w14:val="none"/>
        </w:rPr>
        <w:t>50.10.</w:t>
      </w:r>
      <w:bookmarkEnd w:id="668"/>
    </w:p>
    <w:p w14:paraId="7A0204A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Ficam mantidas, no que couber, as regras de solução de controvérsias, foro, arbitragem, mediação, mecanismos técnicos de resolução de disputas e medidas urgentes previstas neste Edital, no Contrato e em seus Anexos.</w:t>
      </w:r>
    </w:p>
    <w:p w14:paraId="3A2EADFD"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69" w:name="_Toc230253183"/>
    </w:p>
    <w:p w14:paraId="39142FA7" w14:textId="77777777" w:rsidR="00C32775" w:rsidRDefault="00C32775"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p>
    <w:p w14:paraId="3A78BB5B" w14:textId="2BD58320"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r w:rsidRPr="00B86D91">
        <w:rPr>
          <w:rFonts w:ascii="Arial" w:eastAsia="Times New Roman" w:hAnsi="Arial" w:cs="Arial"/>
          <w:b/>
          <w:bCs/>
          <w:kern w:val="0"/>
          <w:sz w:val="28"/>
          <w:szCs w:val="28"/>
          <w:lang w:eastAsia="pt-BR"/>
          <w14:ligatures w14:val="none"/>
        </w:rPr>
        <w:lastRenderedPageBreak/>
        <w:t>50.11.</w:t>
      </w:r>
      <w:bookmarkEnd w:id="669"/>
    </w:p>
    <w:p w14:paraId="44B85951"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Este Edital será publicado e disponibilizado nos meios oficiais indicados, juntamente com seus Anexos e documentos complementares, observadas as regras de publicidade, transparência e acesso aos interessados.</w:t>
      </w:r>
    </w:p>
    <w:p w14:paraId="6F47484C"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70" w:name="_Toc230253184"/>
      <w:r w:rsidRPr="00B86D91">
        <w:rPr>
          <w:rFonts w:ascii="Arial" w:eastAsia="Times New Roman" w:hAnsi="Arial" w:cs="Arial"/>
          <w:b/>
          <w:bCs/>
          <w:kern w:val="0"/>
          <w:sz w:val="28"/>
          <w:szCs w:val="28"/>
          <w:lang w:eastAsia="pt-BR"/>
          <w14:ligatures w14:val="none"/>
        </w:rPr>
        <w:t>50.12.</w:t>
      </w:r>
      <w:bookmarkEnd w:id="670"/>
    </w:p>
    <w:p w14:paraId="1CAD7D94"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Integram o presente Edital, para todos os fins, os seguintes Anexos principais:</w:t>
      </w:r>
    </w:p>
    <w:p w14:paraId="46B754E2" w14:textId="10B0C5F4"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proofErr w:type="gramStart"/>
      <w:r w:rsidRPr="00B86D91">
        <w:rPr>
          <w:rFonts w:ascii="Arial" w:eastAsia="Times New Roman" w:hAnsi="Arial" w:cs="Arial"/>
          <w:kern w:val="0"/>
          <w:sz w:val="20"/>
          <w:szCs w:val="20"/>
          <w:lang w:eastAsia="pt-BR"/>
          <w14:ligatures w14:val="none"/>
        </w:rPr>
        <w:t xml:space="preserve">I </w:t>
      </w:r>
      <w:r w:rsidR="00B86D91" w:rsidRPr="00B86D91">
        <w:rPr>
          <w:rFonts w:ascii="Arial" w:eastAsia="Times New Roman" w:hAnsi="Arial" w:cs="Arial"/>
          <w:kern w:val="0"/>
          <w:sz w:val="20"/>
          <w:szCs w:val="20"/>
          <w:lang w:eastAsia="pt-BR"/>
          <w14:ligatures w14:val="none"/>
        </w:rPr>
        <w:t xml:space="preserve"> </w:t>
      </w:r>
      <w:r w:rsidR="00B86D91" w:rsidRPr="00B86D91">
        <w:rPr>
          <w:rFonts w:ascii="Arial" w:eastAsia="Times New Roman" w:hAnsi="Arial" w:cs="Arial"/>
          <w:b/>
          <w:bCs/>
          <w:kern w:val="0"/>
          <w:sz w:val="20"/>
          <w:szCs w:val="20"/>
          <w:lang w:eastAsia="pt-BR"/>
          <w14:ligatures w14:val="none"/>
        </w:rPr>
        <w:t>CADERNO</w:t>
      </w:r>
      <w:proofErr w:type="gramEnd"/>
      <w:r w:rsidRPr="00B86D91">
        <w:rPr>
          <w:rFonts w:ascii="Arial" w:eastAsia="Times New Roman" w:hAnsi="Arial" w:cs="Arial"/>
          <w:b/>
          <w:bCs/>
          <w:kern w:val="0"/>
          <w:sz w:val="20"/>
          <w:szCs w:val="20"/>
          <w:lang w:eastAsia="pt-BR"/>
          <w14:ligatures w14:val="none"/>
        </w:rPr>
        <w:t xml:space="preserve"> </w:t>
      </w:r>
      <w:proofErr w:type="spellStart"/>
      <w:r w:rsidRPr="00B86D91">
        <w:rPr>
          <w:rFonts w:ascii="Arial" w:eastAsia="Times New Roman" w:hAnsi="Arial" w:cs="Arial"/>
          <w:b/>
          <w:bCs/>
          <w:kern w:val="0"/>
          <w:sz w:val="20"/>
          <w:szCs w:val="20"/>
          <w:lang w:eastAsia="pt-BR"/>
          <w14:ligatures w14:val="none"/>
        </w:rPr>
        <w:t>Caderno</w:t>
      </w:r>
      <w:proofErr w:type="spellEnd"/>
      <w:r w:rsidRPr="00B86D91">
        <w:rPr>
          <w:rFonts w:ascii="Arial" w:eastAsia="Times New Roman" w:hAnsi="Arial" w:cs="Arial"/>
          <w:b/>
          <w:bCs/>
          <w:kern w:val="0"/>
          <w:sz w:val="20"/>
          <w:szCs w:val="20"/>
          <w:lang w:eastAsia="pt-BR"/>
          <w14:ligatures w14:val="none"/>
        </w:rPr>
        <w:t xml:space="preserve"> Técnico da Concessão;</w:t>
      </w:r>
    </w:p>
    <w:p w14:paraId="02402BD6" w14:textId="68A6DC3B"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proofErr w:type="gramStart"/>
      <w:r w:rsidRPr="00B86D91">
        <w:rPr>
          <w:rFonts w:ascii="Arial" w:eastAsia="Times New Roman" w:hAnsi="Arial" w:cs="Arial"/>
          <w:kern w:val="0"/>
          <w:sz w:val="20"/>
          <w:szCs w:val="20"/>
          <w:lang w:eastAsia="pt-BR"/>
          <w14:ligatures w14:val="none"/>
        </w:rPr>
        <w:t xml:space="preserve">II  </w:t>
      </w:r>
      <w:r w:rsidR="00B86D91" w:rsidRPr="00B86D91">
        <w:rPr>
          <w:rFonts w:ascii="Arial" w:eastAsia="Times New Roman" w:hAnsi="Arial" w:cs="Arial"/>
          <w:b/>
          <w:bCs/>
          <w:kern w:val="0"/>
          <w:sz w:val="20"/>
          <w:szCs w:val="20"/>
          <w:lang w:eastAsia="pt-BR"/>
          <w14:ligatures w14:val="none"/>
        </w:rPr>
        <w:t>Modelo</w:t>
      </w:r>
      <w:proofErr w:type="gramEnd"/>
      <w:r w:rsidR="00B86D91" w:rsidRPr="00B86D91">
        <w:rPr>
          <w:rFonts w:ascii="Arial" w:eastAsia="Times New Roman" w:hAnsi="Arial" w:cs="Arial"/>
          <w:b/>
          <w:bCs/>
          <w:kern w:val="0"/>
          <w:sz w:val="20"/>
          <w:szCs w:val="20"/>
          <w:lang w:eastAsia="pt-BR"/>
          <w14:ligatures w14:val="none"/>
        </w:rPr>
        <w:t xml:space="preserve"> de</w:t>
      </w:r>
      <w:r w:rsidRPr="00B86D91">
        <w:rPr>
          <w:rFonts w:ascii="Arial" w:eastAsia="Times New Roman" w:hAnsi="Arial" w:cs="Arial"/>
          <w:b/>
          <w:bCs/>
          <w:kern w:val="0"/>
          <w:sz w:val="20"/>
          <w:szCs w:val="20"/>
          <w:lang w:eastAsia="pt-BR"/>
          <w14:ligatures w14:val="none"/>
        </w:rPr>
        <w:t xml:space="preserve"> Minuta do Contrato de Concessão Administrativa;</w:t>
      </w:r>
    </w:p>
    <w:p w14:paraId="72DE5A06" w14:textId="645BC548"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proofErr w:type="gramStart"/>
      <w:r w:rsidRPr="00B86D91">
        <w:rPr>
          <w:rFonts w:ascii="Arial" w:eastAsia="Times New Roman" w:hAnsi="Arial" w:cs="Arial"/>
          <w:kern w:val="0"/>
          <w:sz w:val="20"/>
          <w:szCs w:val="20"/>
          <w:lang w:eastAsia="pt-BR"/>
          <w14:ligatures w14:val="none"/>
        </w:rPr>
        <w:t xml:space="preserve">III  </w:t>
      </w:r>
      <w:r w:rsidR="00B86D91" w:rsidRPr="00B86D91">
        <w:rPr>
          <w:rFonts w:ascii="Arial" w:eastAsia="Times New Roman" w:hAnsi="Arial" w:cs="Arial"/>
          <w:b/>
          <w:bCs/>
          <w:kern w:val="0"/>
          <w:sz w:val="20"/>
          <w:szCs w:val="20"/>
          <w:lang w:eastAsia="pt-BR"/>
          <w14:ligatures w14:val="none"/>
        </w:rPr>
        <w:t>CADERNO</w:t>
      </w:r>
      <w:proofErr w:type="gramEnd"/>
      <w:r w:rsidRPr="00B86D91">
        <w:rPr>
          <w:rFonts w:ascii="Arial" w:eastAsia="Times New Roman" w:hAnsi="Arial" w:cs="Arial"/>
          <w:b/>
          <w:bCs/>
          <w:kern w:val="0"/>
          <w:sz w:val="20"/>
          <w:szCs w:val="20"/>
          <w:lang w:eastAsia="pt-BR"/>
          <w14:ligatures w14:val="none"/>
        </w:rPr>
        <w:t xml:space="preserve"> Orçamentário-Financeiro;</w:t>
      </w:r>
    </w:p>
    <w:p w14:paraId="57309B9B" w14:textId="2FAC530B"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proofErr w:type="gramStart"/>
      <w:r w:rsidRPr="00B86D91">
        <w:rPr>
          <w:rFonts w:ascii="Arial" w:eastAsia="Times New Roman" w:hAnsi="Arial" w:cs="Arial"/>
          <w:kern w:val="0"/>
          <w:sz w:val="20"/>
          <w:szCs w:val="20"/>
          <w:lang w:eastAsia="pt-BR"/>
          <w14:ligatures w14:val="none"/>
        </w:rPr>
        <w:t xml:space="preserve">IV  </w:t>
      </w:r>
      <w:r w:rsidR="00B86D91" w:rsidRPr="00B86D91">
        <w:rPr>
          <w:rFonts w:ascii="Arial" w:eastAsia="Times New Roman" w:hAnsi="Arial" w:cs="Arial"/>
          <w:b/>
          <w:bCs/>
          <w:kern w:val="0"/>
          <w:sz w:val="20"/>
          <w:szCs w:val="20"/>
          <w:lang w:eastAsia="pt-BR"/>
          <w14:ligatures w14:val="none"/>
        </w:rPr>
        <w:t>CADERNO</w:t>
      </w:r>
      <w:proofErr w:type="gramEnd"/>
      <w:r w:rsidRPr="00B86D91">
        <w:rPr>
          <w:rFonts w:ascii="Arial" w:eastAsia="Times New Roman" w:hAnsi="Arial" w:cs="Arial"/>
          <w:b/>
          <w:bCs/>
          <w:kern w:val="0"/>
          <w:sz w:val="20"/>
          <w:szCs w:val="20"/>
          <w:lang w:eastAsia="pt-BR"/>
          <w14:ligatures w14:val="none"/>
        </w:rPr>
        <w:t xml:space="preserve"> Jurídico;</w:t>
      </w:r>
    </w:p>
    <w:p w14:paraId="7ECE6AC9" w14:textId="58AB2348"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proofErr w:type="gramStart"/>
      <w:r w:rsidRPr="00B86D91">
        <w:rPr>
          <w:rFonts w:ascii="Arial" w:eastAsia="Times New Roman" w:hAnsi="Arial" w:cs="Arial"/>
          <w:kern w:val="0"/>
          <w:sz w:val="20"/>
          <w:szCs w:val="20"/>
          <w:lang w:eastAsia="pt-BR"/>
          <w14:ligatures w14:val="none"/>
        </w:rPr>
        <w:t xml:space="preserve">V  </w:t>
      </w:r>
      <w:r w:rsidRPr="00B86D91">
        <w:rPr>
          <w:rFonts w:ascii="Arial" w:eastAsia="Times New Roman" w:hAnsi="Arial" w:cs="Arial"/>
          <w:b/>
          <w:bCs/>
          <w:kern w:val="0"/>
          <w:sz w:val="20"/>
          <w:szCs w:val="20"/>
          <w:lang w:eastAsia="pt-BR"/>
          <w14:ligatures w14:val="none"/>
        </w:rPr>
        <w:t>Anexo</w:t>
      </w:r>
      <w:proofErr w:type="gramEnd"/>
      <w:r w:rsidRPr="00B86D91">
        <w:rPr>
          <w:rFonts w:ascii="Arial" w:eastAsia="Times New Roman" w:hAnsi="Arial" w:cs="Arial"/>
          <w:b/>
          <w:bCs/>
          <w:kern w:val="0"/>
          <w:sz w:val="20"/>
          <w:szCs w:val="20"/>
          <w:lang w:eastAsia="pt-BR"/>
          <w14:ligatures w14:val="none"/>
        </w:rPr>
        <w:t xml:space="preserve"> </w:t>
      </w:r>
      <w:r w:rsidR="00B86D91" w:rsidRPr="00B86D91">
        <w:rPr>
          <w:rFonts w:ascii="Arial" w:eastAsia="Times New Roman" w:hAnsi="Arial" w:cs="Arial"/>
          <w:b/>
          <w:bCs/>
          <w:kern w:val="0"/>
          <w:sz w:val="20"/>
          <w:szCs w:val="20"/>
          <w:lang w:eastAsia="pt-BR"/>
          <w14:ligatures w14:val="none"/>
        </w:rPr>
        <w:t xml:space="preserve">III </w:t>
      </w:r>
      <w:proofErr w:type="gramStart"/>
      <w:r w:rsidR="00B86D91" w:rsidRPr="00B86D91">
        <w:rPr>
          <w:rFonts w:ascii="Arial" w:eastAsia="Times New Roman" w:hAnsi="Arial" w:cs="Arial"/>
          <w:b/>
          <w:bCs/>
          <w:kern w:val="0"/>
          <w:sz w:val="20"/>
          <w:szCs w:val="20"/>
          <w:lang w:eastAsia="pt-BR"/>
          <w14:ligatures w14:val="none"/>
        </w:rPr>
        <w:t xml:space="preserve">- </w:t>
      </w:r>
      <w:r w:rsidRPr="00B86D91">
        <w:rPr>
          <w:rFonts w:ascii="Arial" w:eastAsia="Times New Roman" w:hAnsi="Arial" w:cs="Arial"/>
          <w:b/>
          <w:bCs/>
          <w:kern w:val="0"/>
          <w:sz w:val="20"/>
          <w:szCs w:val="20"/>
          <w:lang w:eastAsia="pt-BR"/>
          <w14:ligatures w14:val="none"/>
        </w:rPr>
        <w:t xml:space="preserve"> Modelos</w:t>
      </w:r>
      <w:proofErr w:type="gramEnd"/>
      <w:r w:rsidRPr="00B86D91">
        <w:rPr>
          <w:rFonts w:ascii="Arial" w:eastAsia="Times New Roman" w:hAnsi="Arial" w:cs="Arial"/>
          <w:b/>
          <w:bCs/>
          <w:kern w:val="0"/>
          <w:sz w:val="20"/>
          <w:szCs w:val="20"/>
          <w:lang w:eastAsia="pt-BR"/>
          <w14:ligatures w14:val="none"/>
        </w:rPr>
        <w:t xml:space="preserve"> de Declarações, Cartas, Propostas e Documentos Previstos no Edital.</w:t>
      </w:r>
    </w:p>
    <w:p w14:paraId="4FE3AD49"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71" w:name="_Toc230253185"/>
      <w:r w:rsidRPr="00B86D91">
        <w:rPr>
          <w:rFonts w:ascii="Arial" w:eastAsia="Times New Roman" w:hAnsi="Arial" w:cs="Arial"/>
          <w:b/>
          <w:bCs/>
          <w:kern w:val="0"/>
          <w:sz w:val="28"/>
          <w:szCs w:val="28"/>
          <w:lang w:eastAsia="pt-BR"/>
          <w14:ligatures w14:val="none"/>
        </w:rPr>
        <w:t>50.13.</w:t>
      </w:r>
      <w:bookmarkEnd w:id="671"/>
    </w:p>
    <w:p w14:paraId="6C7BA48E"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 xml:space="preserve">Os documentos técnicos, estudos, planilhas, mapas, matrizes, relatórios, pareceres, publicações, respostas a contribuições, atas, demonstrativos, documentos fundiários, documentos ambientais e demais peças complementares poderão ser </w:t>
      </w:r>
      <w:proofErr w:type="gramStart"/>
      <w:r w:rsidRPr="00B86D91">
        <w:rPr>
          <w:rFonts w:ascii="Arial" w:eastAsia="Times New Roman" w:hAnsi="Arial" w:cs="Arial"/>
          <w:kern w:val="0"/>
          <w:sz w:val="20"/>
          <w:szCs w:val="20"/>
          <w:lang w:eastAsia="pt-BR"/>
          <w14:ligatures w14:val="none"/>
        </w:rPr>
        <w:t>acostados</w:t>
      </w:r>
      <w:proofErr w:type="gramEnd"/>
      <w:r w:rsidRPr="00B86D91">
        <w:rPr>
          <w:rFonts w:ascii="Arial" w:eastAsia="Times New Roman" w:hAnsi="Arial" w:cs="Arial"/>
          <w:kern w:val="0"/>
          <w:sz w:val="20"/>
          <w:szCs w:val="20"/>
          <w:lang w:eastAsia="pt-BR"/>
          <w14:ligatures w14:val="none"/>
        </w:rPr>
        <w:t xml:space="preserve"> aos Anexos principais como apêndices, </w:t>
      </w:r>
      <w:proofErr w:type="spellStart"/>
      <w:r w:rsidRPr="00B86D91">
        <w:rPr>
          <w:rFonts w:ascii="Arial" w:eastAsia="Times New Roman" w:hAnsi="Arial" w:cs="Arial"/>
          <w:kern w:val="0"/>
          <w:sz w:val="20"/>
          <w:szCs w:val="20"/>
          <w:lang w:eastAsia="pt-BR"/>
          <w14:ligatures w14:val="none"/>
        </w:rPr>
        <w:t>subanexos</w:t>
      </w:r>
      <w:proofErr w:type="spellEnd"/>
      <w:r w:rsidRPr="00B86D91">
        <w:rPr>
          <w:rFonts w:ascii="Arial" w:eastAsia="Times New Roman" w:hAnsi="Arial" w:cs="Arial"/>
          <w:kern w:val="0"/>
          <w:sz w:val="20"/>
          <w:szCs w:val="20"/>
          <w:lang w:eastAsia="pt-BR"/>
          <w14:ligatures w14:val="none"/>
        </w:rPr>
        <w:t xml:space="preserve"> ou documentos integrantes do processo administrativo, conforme sua natureza.</w:t>
      </w:r>
    </w:p>
    <w:p w14:paraId="5E64D006" w14:textId="77777777" w:rsidR="00181D82" w:rsidRPr="00B86D91" w:rsidRDefault="00181D82" w:rsidP="00B837D8">
      <w:pPr>
        <w:spacing w:before="100" w:beforeAutospacing="1" w:after="100" w:afterAutospacing="1" w:line="360" w:lineRule="auto"/>
        <w:ind w:firstLine="709"/>
        <w:jc w:val="both"/>
        <w:outlineLvl w:val="1"/>
        <w:rPr>
          <w:rFonts w:ascii="Arial" w:eastAsia="Times New Roman" w:hAnsi="Arial" w:cs="Arial"/>
          <w:b/>
          <w:bCs/>
          <w:kern w:val="0"/>
          <w:sz w:val="28"/>
          <w:szCs w:val="28"/>
          <w:lang w:eastAsia="pt-BR"/>
          <w14:ligatures w14:val="none"/>
        </w:rPr>
      </w:pPr>
      <w:bookmarkStart w:id="672" w:name="_Toc230253186"/>
      <w:r w:rsidRPr="00B86D91">
        <w:rPr>
          <w:rFonts w:ascii="Arial" w:eastAsia="Times New Roman" w:hAnsi="Arial" w:cs="Arial"/>
          <w:b/>
          <w:bCs/>
          <w:kern w:val="0"/>
          <w:sz w:val="28"/>
          <w:szCs w:val="28"/>
          <w:lang w:eastAsia="pt-BR"/>
          <w14:ligatures w14:val="none"/>
        </w:rPr>
        <w:t>50.14.</w:t>
      </w:r>
      <w:bookmarkEnd w:id="672"/>
    </w:p>
    <w:p w14:paraId="5C8D5A82"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kern w:val="0"/>
          <w:sz w:val="20"/>
          <w:szCs w:val="20"/>
          <w:lang w:eastAsia="pt-BR"/>
          <w14:ligatures w14:val="none"/>
        </w:rPr>
        <w:t>Este Edital entra em vigor na data de sua publicação oficial, observados os prazos, condições e procedimentos nele estabelecidos.</w:t>
      </w:r>
    </w:p>
    <w:p w14:paraId="35D60F62" w14:textId="6771446E" w:rsidR="00181D82" w:rsidRPr="00B86D91" w:rsidRDefault="00181D82" w:rsidP="00B837D8">
      <w:pPr>
        <w:spacing w:after="0" w:line="360" w:lineRule="auto"/>
        <w:ind w:firstLine="709"/>
        <w:jc w:val="both"/>
        <w:rPr>
          <w:rFonts w:ascii="Arial" w:eastAsia="Times New Roman" w:hAnsi="Arial" w:cs="Arial"/>
          <w:kern w:val="0"/>
          <w:sz w:val="20"/>
          <w:szCs w:val="20"/>
          <w:lang w:eastAsia="pt-BR"/>
          <w14:ligatures w14:val="none"/>
        </w:rPr>
      </w:pPr>
    </w:p>
    <w:p w14:paraId="094E9017" w14:textId="77777777" w:rsidR="00181D82" w:rsidRPr="00B86D91" w:rsidRDefault="00181D82" w:rsidP="00B837D8">
      <w:pPr>
        <w:spacing w:before="100" w:beforeAutospacing="1" w:after="100" w:afterAutospacing="1" w:line="360" w:lineRule="auto"/>
        <w:ind w:firstLine="709"/>
        <w:jc w:val="both"/>
        <w:rPr>
          <w:rFonts w:ascii="Arial" w:eastAsia="Times New Roman" w:hAnsi="Arial" w:cs="Arial"/>
          <w:kern w:val="0"/>
          <w:sz w:val="20"/>
          <w:szCs w:val="20"/>
          <w:lang w:eastAsia="pt-BR"/>
          <w14:ligatures w14:val="none"/>
        </w:rPr>
      </w:pPr>
      <w:r w:rsidRPr="00B86D91">
        <w:rPr>
          <w:rFonts w:ascii="Arial" w:eastAsia="Times New Roman" w:hAnsi="Arial" w:cs="Arial"/>
          <w:b/>
          <w:bCs/>
          <w:kern w:val="0"/>
          <w:sz w:val="20"/>
          <w:szCs w:val="20"/>
          <w:lang w:eastAsia="pt-BR"/>
          <w14:ligatures w14:val="none"/>
        </w:rPr>
        <w:t xml:space="preserve">Ribeira do Pombal/BA, ___ de __________________ </w:t>
      </w:r>
      <w:proofErr w:type="spellStart"/>
      <w:r w:rsidRPr="00B86D91">
        <w:rPr>
          <w:rFonts w:ascii="Arial" w:eastAsia="Times New Roman" w:hAnsi="Arial" w:cs="Arial"/>
          <w:b/>
          <w:bCs/>
          <w:kern w:val="0"/>
          <w:sz w:val="20"/>
          <w:szCs w:val="20"/>
          <w:lang w:eastAsia="pt-BR"/>
          <w14:ligatures w14:val="none"/>
        </w:rPr>
        <w:t>de</w:t>
      </w:r>
      <w:proofErr w:type="spellEnd"/>
      <w:r w:rsidRPr="00B86D91">
        <w:rPr>
          <w:rFonts w:ascii="Arial" w:eastAsia="Times New Roman" w:hAnsi="Arial" w:cs="Arial"/>
          <w:b/>
          <w:bCs/>
          <w:kern w:val="0"/>
          <w:sz w:val="20"/>
          <w:szCs w:val="20"/>
          <w:lang w:eastAsia="pt-BR"/>
          <w14:ligatures w14:val="none"/>
        </w:rPr>
        <w:t xml:space="preserve"> 20__.</w:t>
      </w:r>
    </w:p>
    <w:p w14:paraId="529BA1D4" w14:textId="5674E904" w:rsidR="000A2328" w:rsidRPr="00C32775" w:rsidRDefault="00181D82" w:rsidP="00C32775">
      <w:pPr>
        <w:spacing w:before="100" w:beforeAutospacing="1" w:after="100" w:afterAutospacing="1" w:line="360" w:lineRule="auto"/>
        <w:ind w:firstLine="709"/>
        <w:jc w:val="center"/>
        <w:rPr>
          <w:rFonts w:ascii="Arial" w:eastAsia="Times New Roman" w:hAnsi="Arial" w:cs="Arial"/>
          <w:kern w:val="0"/>
          <w:sz w:val="20"/>
          <w:szCs w:val="20"/>
          <w:lang w:eastAsia="pt-BR"/>
          <w14:ligatures w14:val="none"/>
        </w:rPr>
      </w:pPr>
      <w:r w:rsidRPr="00B86D91">
        <w:rPr>
          <w:rFonts w:ascii="Arial" w:eastAsia="Times New Roman" w:hAnsi="Arial" w:cs="Arial"/>
          <w:b/>
          <w:bCs/>
          <w:kern w:val="0"/>
          <w:sz w:val="20"/>
          <w:szCs w:val="20"/>
          <w:lang w:eastAsia="pt-BR"/>
          <w14:ligatures w14:val="none"/>
        </w:rPr>
        <w:t>______________________________________________</w:t>
      </w:r>
      <w:r w:rsidRPr="00B86D91">
        <w:rPr>
          <w:rFonts w:ascii="Arial" w:eastAsia="Times New Roman" w:hAnsi="Arial" w:cs="Arial"/>
          <w:kern w:val="0"/>
          <w:sz w:val="20"/>
          <w:szCs w:val="20"/>
          <w:lang w:eastAsia="pt-BR"/>
          <w14:ligatures w14:val="none"/>
        </w:rPr>
        <w:br/>
      </w:r>
      <w:r w:rsidRPr="00B86D91">
        <w:rPr>
          <w:rFonts w:ascii="Arial" w:eastAsia="Times New Roman" w:hAnsi="Arial" w:cs="Arial"/>
          <w:b/>
          <w:bCs/>
          <w:kern w:val="0"/>
          <w:sz w:val="20"/>
          <w:szCs w:val="20"/>
          <w:lang w:eastAsia="pt-BR"/>
          <w14:ligatures w14:val="none"/>
        </w:rPr>
        <w:t>Autoridade Competente / Poder Concedente</w:t>
      </w:r>
      <w:r w:rsidRPr="00B86D91">
        <w:rPr>
          <w:rFonts w:ascii="Arial" w:eastAsia="Times New Roman" w:hAnsi="Arial" w:cs="Arial"/>
          <w:kern w:val="0"/>
          <w:sz w:val="20"/>
          <w:szCs w:val="20"/>
          <w:lang w:eastAsia="pt-BR"/>
          <w14:ligatures w14:val="none"/>
        </w:rPr>
        <w:br/>
      </w:r>
      <w:r w:rsidRPr="00B86D91">
        <w:rPr>
          <w:rFonts w:ascii="Arial" w:eastAsia="Times New Roman" w:hAnsi="Arial" w:cs="Arial"/>
          <w:b/>
          <w:bCs/>
          <w:kern w:val="0"/>
          <w:sz w:val="20"/>
          <w:szCs w:val="20"/>
          <w:lang w:eastAsia="pt-BR"/>
          <w14:ligatures w14:val="none"/>
        </w:rPr>
        <w:t>Município de Ribeira do Pombal/BA</w:t>
      </w:r>
    </w:p>
    <w:sectPr w:rsidR="000A2328" w:rsidRPr="00C32775" w:rsidSect="00B70457">
      <w:headerReference w:type="default" r:id="rId9"/>
      <w:footerReference w:type="default" r:id="rId10"/>
      <w:pgSz w:w="11906" w:h="16838"/>
      <w:pgMar w:top="1701"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1B2F4E" w14:textId="77777777" w:rsidR="001A0E71" w:rsidRDefault="001A0E71" w:rsidP="00B70457">
      <w:pPr>
        <w:spacing w:after="0" w:line="240" w:lineRule="auto"/>
      </w:pPr>
      <w:r>
        <w:separator/>
      </w:r>
    </w:p>
  </w:endnote>
  <w:endnote w:type="continuationSeparator" w:id="0">
    <w:p w14:paraId="6A7B1FDB" w14:textId="77777777" w:rsidR="001A0E71" w:rsidRDefault="001A0E71" w:rsidP="00B704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7378584"/>
      <w:docPartObj>
        <w:docPartGallery w:val="Page Numbers (Bottom of Page)"/>
        <w:docPartUnique/>
      </w:docPartObj>
    </w:sdtPr>
    <w:sdtEndPr/>
    <w:sdtContent>
      <w:p w14:paraId="34928A5C" w14:textId="55A4247A" w:rsidR="00B70457" w:rsidRDefault="00B70457">
        <w:pPr>
          <w:pStyle w:val="Rodap"/>
          <w:jc w:val="right"/>
        </w:pPr>
        <w:r>
          <w:fldChar w:fldCharType="begin"/>
        </w:r>
        <w:r>
          <w:instrText>PAGE   \* MERGEFORMAT</w:instrText>
        </w:r>
        <w:r>
          <w:fldChar w:fldCharType="separate"/>
        </w:r>
        <w:r>
          <w:t>2</w:t>
        </w:r>
        <w:r>
          <w:fldChar w:fldCharType="end"/>
        </w:r>
      </w:p>
    </w:sdtContent>
  </w:sdt>
  <w:p w14:paraId="07EDF45B" w14:textId="77777777" w:rsidR="00B70457" w:rsidRDefault="00B7045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B09898" w14:textId="77777777" w:rsidR="001A0E71" w:rsidRDefault="001A0E71" w:rsidP="00B70457">
      <w:pPr>
        <w:spacing w:after="0" w:line="240" w:lineRule="auto"/>
      </w:pPr>
      <w:r>
        <w:separator/>
      </w:r>
    </w:p>
  </w:footnote>
  <w:footnote w:type="continuationSeparator" w:id="0">
    <w:p w14:paraId="307512B9" w14:textId="77777777" w:rsidR="001A0E71" w:rsidRDefault="001A0E71" w:rsidP="00B704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901214" w14:textId="6F1A84A7" w:rsidR="00B70457" w:rsidRDefault="00B70457">
    <w:pPr>
      <w:pStyle w:val="Cabealho"/>
    </w:pPr>
    <w:r>
      <w:rPr>
        <w:noProof/>
        <w:sz w:val="20"/>
      </w:rPr>
      <mc:AlternateContent>
        <mc:Choice Requires="wps">
          <w:drawing>
            <wp:anchor distT="0" distB="0" distL="0" distR="0" simplePos="0" relativeHeight="251661312" behindDoc="1" locked="0" layoutInCell="1" allowOverlap="1" wp14:anchorId="6EAF1836" wp14:editId="097E01AE">
              <wp:simplePos x="0" y="0"/>
              <wp:positionH relativeFrom="page">
                <wp:posOffset>3549015</wp:posOffset>
              </wp:positionH>
              <wp:positionV relativeFrom="page">
                <wp:posOffset>572331</wp:posOffset>
              </wp:positionV>
              <wp:extent cx="2720975" cy="11811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0975" cy="118110"/>
                      </a:xfrm>
                      <a:prstGeom prst="rect">
                        <a:avLst/>
                      </a:prstGeom>
                    </wps:spPr>
                    <wps:txbx>
                      <w:txbxContent>
                        <w:p w14:paraId="17FF3B65" w14:textId="0FF15E11" w:rsidR="00B70457" w:rsidRDefault="00B70457" w:rsidP="00B70457">
                          <w:pPr>
                            <w:spacing w:before="16"/>
                            <w:rPr>
                              <w:rFonts w:ascii="Arial" w:hAnsi="Arial"/>
                              <w:b/>
                              <w:sz w:val="13"/>
                            </w:rPr>
                          </w:pPr>
                          <w:r>
                            <w:rPr>
                              <w:rFonts w:ascii="Arial" w:hAnsi="Arial"/>
                              <w:b/>
                              <w:sz w:val="13"/>
                            </w:rPr>
                            <w:t>EDITAL DE CONCORRÊNCIA – RIBEIRA DO POMBAL-BA</w:t>
                          </w:r>
                        </w:p>
                      </w:txbxContent>
                    </wps:txbx>
                    <wps:bodyPr wrap="square" lIns="0" tIns="0" rIns="0" bIns="0" rtlCol="0">
                      <a:noAutofit/>
                    </wps:bodyPr>
                  </wps:wsp>
                </a:graphicData>
              </a:graphic>
            </wp:anchor>
          </w:drawing>
        </mc:Choice>
        <mc:Fallback>
          <w:pict>
            <v:shapetype w14:anchorId="6EAF1836" id="_x0000_t202" coordsize="21600,21600" o:spt="202" path="m,l,21600r21600,l21600,xe">
              <v:stroke joinstyle="miter"/>
              <v:path gradientshapeok="t" o:connecttype="rect"/>
            </v:shapetype>
            <v:shape id="Textbox 3" o:spid="_x0000_s1026" type="#_x0000_t202" style="position:absolute;margin-left:279.45pt;margin-top:45.05pt;width:214.25pt;height:9.3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bIplAEAABsDAAAOAAAAZHJzL2Uyb0RvYy54bWysUsGO0zAQvSPxD5bv1Ekl2CVqugJWIKQV&#10;IO3yAa5jNxGxx8y4Tfr3jL1pi+CGuIzH9vjNe2+8uZv9KI4WaYDQynpVSWGDgW4I+1Z+f/r46lYK&#10;Sjp0eoRgW3myJO+2L19sptjYNfQwdhYFgwRqptjKPqXYKEWmt17TCqINfOkAvU68xb3qUE+M7ke1&#10;rqo3agLsIoKxRHx6/3wptwXfOWvSV+fIJjG2krmlErHEXY5qu9HNHnXsB7PQ0P/AwushcNML1L1O&#10;Whxw+AvKDwaBwKWVAa/AucHYooHV1NUfah57HW3RwuZQvNhE/w/WfDk+xm8o0vweZh5gEUHxAcwP&#10;Ym/UFKlZarKn1BBXZ6GzQ59XliD4IXt7uvhp5yQMH65v1tXbm9dSGL6r69u6Loar6+uIlD5Z8CIn&#10;rUSeV2Ggjw+Ucn/dnEsWMs/9M5M072YuyekOuhOLmHiOraSfB41WivFzYKPy0M8JnpPdOcE0foDy&#10;NbKWAO8OCdxQOl9xl848gUJo+S15xL/vS9X1T29/AQAA//8DAFBLAwQUAAYACAAAACEALtTtEN8A&#10;AAAKAQAADwAAAGRycy9kb3ducmV2LnhtbEyPwU7DMBBE70j8g7VI3KhdRNskxKkqBCckRBoOHJ14&#10;m0SN1yF22/D3LCc4ruZp5m2+nd0gzjiF3pOG5UKBQGq87anV8FG93CUgQjRkzeAJNXxjgG1xfZWb&#10;zPoLlXjex1ZwCYXMaOhiHDMpQ9OhM2HhRyTODn5yJvI5tdJO5sLlbpD3Sq2lMz3xQmdGfOqwOe5P&#10;TsPuk8rn/uutfi8PZV9VqaLX9VHr25t59wgi4hz/YPjVZ3Uo2Kn2J7JBDBpWqyRlVEOqliAYSJPN&#10;A4iaSZVsQBa5/P9C8QMAAP//AwBQSwECLQAUAAYACAAAACEAtoM4kv4AAADhAQAAEwAAAAAAAAAA&#10;AAAAAAAAAAAAW0NvbnRlbnRfVHlwZXNdLnhtbFBLAQItABQABgAIAAAAIQA4/SH/1gAAAJQBAAAL&#10;AAAAAAAAAAAAAAAAAC8BAABfcmVscy8ucmVsc1BLAQItABQABgAIAAAAIQASybIplAEAABsDAAAO&#10;AAAAAAAAAAAAAAAAAC4CAABkcnMvZTJvRG9jLnhtbFBLAQItABQABgAIAAAAIQAu1O0Q3wAAAAoB&#10;AAAPAAAAAAAAAAAAAAAAAO4DAABkcnMvZG93bnJldi54bWxQSwUGAAAAAAQABADzAAAA+gQAAAAA&#10;" filled="f" stroked="f">
              <v:textbox inset="0,0,0,0">
                <w:txbxContent>
                  <w:p w14:paraId="17FF3B65" w14:textId="0FF15E11" w:rsidR="00B70457" w:rsidRDefault="00B70457" w:rsidP="00B70457">
                    <w:pPr>
                      <w:spacing w:before="16"/>
                      <w:rPr>
                        <w:rFonts w:ascii="Arial" w:hAnsi="Arial"/>
                        <w:b/>
                        <w:sz w:val="13"/>
                      </w:rPr>
                    </w:pPr>
                    <w:r>
                      <w:rPr>
                        <w:rFonts w:ascii="Arial" w:hAnsi="Arial"/>
                        <w:b/>
                        <w:sz w:val="13"/>
                      </w:rPr>
                      <w:t>EDITAL DE CONCORRÊNCIA – RIBEIRA DO POMBAL-BA</w:t>
                    </w:r>
                  </w:p>
                </w:txbxContent>
              </v:textbox>
              <w10:wrap anchorx="page" anchory="page"/>
            </v:shape>
          </w:pict>
        </mc:Fallback>
      </mc:AlternateContent>
    </w:r>
    <w:r>
      <w:rPr>
        <w:noProof/>
        <w:sz w:val="20"/>
      </w:rPr>
      <w:drawing>
        <wp:anchor distT="0" distB="0" distL="0" distR="0" simplePos="0" relativeHeight="251659264" behindDoc="1" locked="0" layoutInCell="1" allowOverlap="1" wp14:anchorId="7DF3FA1F" wp14:editId="13CF7884">
          <wp:simplePos x="0" y="0"/>
          <wp:positionH relativeFrom="margin">
            <wp:posOffset>0</wp:posOffset>
          </wp:positionH>
          <wp:positionV relativeFrom="page">
            <wp:posOffset>449580</wp:posOffset>
          </wp:positionV>
          <wp:extent cx="1470958" cy="374904"/>
          <wp:effectExtent l="0" t="0" r="0" b="635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1470958" cy="374904"/>
                  </a:xfrm>
                  <a:prstGeom prst="rect">
                    <a:avLst/>
                  </a:prstGeom>
                </pic:spPr>
              </pic:pic>
            </a:graphicData>
          </a:graphic>
        </wp:anchor>
      </w:drawing>
    </w:r>
  </w:p>
  <w:p w14:paraId="3D1EF23B" w14:textId="3A47C9EE" w:rsidR="00B70457" w:rsidRDefault="00B70457">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328"/>
    <w:rsid w:val="00023F82"/>
    <w:rsid w:val="0006143E"/>
    <w:rsid w:val="00086965"/>
    <w:rsid w:val="000A2328"/>
    <w:rsid w:val="0013028A"/>
    <w:rsid w:val="00181D82"/>
    <w:rsid w:val="001A0E71"/>
    <w:rsid w:val="00220DC4"/>
    <w:rsid w:val="002530E3"/>
    <w:rsid w:val="00291DEC"/>
    <w:rsid w:val="002D1BFD"/>
    <w:rsid w:val="003E680F"/>
    <w:rsid w:val="004F1E48"/>
    <w:rsid w:val="00540BD6"/>
    <w:rsid w:val="006B3680"/>
    <w:rsid w:val="007D7D9A"/>
    <w:rsid w:val="008735F4"/>
    <w:rsid w:val="008F5223"/>
    <w:rsid w:val="00935469"/>
    <w:rsid w:val="009D4504"/>
    <w:rsid w:val="009F5166"/>
    <w:rsid w:val="00A241FE"/>
    <w:rsid w:val="00AD0E12"/>
    <w:rsid w:val="00B70457"/>
    <w:rsid w:val="00B837D8"/>
    <w:rsid w:val="00B86D91"/>
    <w:rsid w:val="00BF7115"/>
    <w:rsid w:val="00C16582"/>
    <w:rsid w:val="00C25350"/>
    <w:rsid w:val="00C32775"/>
    <w:rsid w:val="00D20C54"/>
    <w:rsid w:val="00E1653B"/>
    <w:rsid w:val="00E573F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D41DE8"/>
  <w15:chartTrackingRefBased/>
  <w15:docId w15:val="{BEEC93C2-6036-4A3B-AC36-25C8F1A77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BF7115"/>
    <w:pPr>
      <w:keepNext/>
      <w:keepLines/>
      <w:spacing w:before="360" w:after="80"/>
      <w:ind w:left="638"/>
      <w:outlineLvl w:val="0"/>
    </w:pPr>
    <w:rPr>
      <w:rFonts w:ascii="Arial" w:eastAsiaTheme="majorEastAsia" w:hAnsi="Arial" w:cstheme="majorBidi"/>
      <w:b/>
      <w:color w:val="000000" w:themeColor="text1"/>
      <w:sz w:val="48"/>
      <w:szCs w:val="40"/>
    </w:rPr>
  </w:style>
  <w:style w:type="paragraph" w:styleId="Ttulo2">
    <w:name w:val="heading 2"/>
    <w:basedOn w:val="Normal"/>
    <w:next w:val="Normal"/>
    <w:link w:val="Ttulo2Char"/>
    <w:uiPriority w:val="9"/>
    <w:unhideWhenUsed/>
    <w:qFormat/>
    <w:rsid w:val="00BF7115"/>
    <w:pPr>
      <w:keepNext/>
      <w:keepLines/>
      <w:spacing w:before="160" w:after="80"/>
      <w:ind w:left="638"/>
      <w:outlineLvl w:val="1"/>
    </w:pPr>
    <w:rPr>
      <w:rFonts w:ascii="Arial" w:eastAsiaTheme="majorEastAsia" w:hAnsi="Arial" w:cstheme="majorBidi"/>
      <w:b/>
      <w:color w:val="000000" w:themeColor="text1"/>
      <w:sz w:val="33"/>
      <w:szCs w:val="32"/>
    </w:rPr>
  </w:style>
  <w:style w:type="paragraph" w:styleId="Ttulo3">
    <w:name w:val="heading 3"/>
    <w:basedOn w:val="Normal"/>
    <w:next w:val="Normal"/>
    <w:link w:val="Ttulo3Char"/>
    <w:uiPriority w:val="9"/>
    <w:unhideWhenUsed/>
    <w:qFormat/>
    <w:rsid w:val="008735F4"/>
    <w:pPr>
      <w:keepNext/>
      <w:keepLines/>
      <w:spacing w:before="160" w:after="80"/>
      <w:ind w:left="638"/>
      <w:outlineLvl w:val="2"/>
    </w:pPr>
    <w:rPr>
      <w:rFonts w:ascii="Arial" w:eastAsiaTheme="majorEastAsia" w:hAnsi="Arial" w:cstheme="majorBidi"/>
      <w:b/>
      <w:color w:val="000000" w:themeColor="text1"/>
      <w:sz w:val="33"/>
      <w:szCs w:val="28"/>
    </w:rPr>
  </w:style>
  <w:style w:type="paragraph" w:styleId="Ttulo4">
    <w:name w:val="heading 4"/>
    <w:basedOn w:val="Normal"/>
    <w:next w:val="Normal"/>
    <w:link w:val="Ttulo4Char"/>
    <w:uiPriority w:val="9"/>
    <w:semiHidden/>
    <w:unhideWhenUsed/>
    <w:qFormat/>
    <w:rsid w:val="000A232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0A232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0A232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0A232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0A232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0A2328"/>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F7115"/>
    <w:rPr>
      <w:rFonts w:ascii="Arial" w:eastAsiaTheme="majorEastAsia" w:hAnsi="Arial" w:cstheme="majorBidi"/>
      <w:b/>
      <w:color w:val="000000" w:themeColor="text1"/>
      <w:sz w:val="48"/>
      <w:szCs w:val="40"/>
    </w:rPr>
  </w:style>
  <w:style w:type="character" w:customStyle="1" w:styleId="Ttulo2Char">
    <w:name w:val="Título 2 Char"/>
    <w:basedOn w:val="Fontepargpadro"/>
    <w:link w:val="Ttulo2"/>
    <w:uiPriority w:val="9"/>
    <w:rsid w:val="00BF7115"/>
    <w:rPr>
      <w:rFonts w:ascii="Arial" w:eastAsiaTheme="majorEastAsia" w:hAnsi="Arial" w:cstheme="majorBidi"/>
      <w:b/>
      <w:color w:val="000000" w:themeColor="text1"/>
      <w:sz w:val="33"/>
      <w:szCs w:val="32"/>
    </w:rPr>
  </w:style>
  <w:style w:type="character" w:customStyle="1" w:styleId="Ttulo3Char">
    <w:name w:val="Título 3 Char"/>
    <w:basedOn w:val="Fontepargpadro"/>
    <w:link w:val="Ttulo3"/>
    <w:uiPriority w:val="9"/>
    <w:rsid w:val="008735F4"/>
    <w:rPr>
      <w:rFonts w:ascii="Arial" w:eastAsiaTheme="majorEastAsia" w:hAnsi="Arial" w:cstheme="majorBidi"/>
      <w:b/>
      <w:color w:val="000000" w:themeColor="text1"/>
      <w:sz w:val="33"/>
      <w:szCs w:val="28"/>
    </w:rPr>
  </w:style>
  <w:style w:type="character" w:customStyle="1" w:styleId="Ttulo4Char">
    <w:name w:val="Título 4 Char"/>
    <w:basedOn w:val="Fontepargpadro"/>
    <w:link w:val="Ttulo4"/>
    <w:uiPriority w:val="9"/>
    <w:semiHidden/>
    <w:rsid w:val="000A2328"/>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0A2328"/>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0A2328"/>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0A2328"/>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0A2328"/>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0A2328"/>
    <w:rPr>
      <w:rFonts w:eastAsiaTheme="majorEastAsia" w:cstheme="majorBidi"/>
      <w:color w:val="272727" w:themeColor="text1" w:themeTint="D8"/>
    </w:rPr>
  </w:style>
  <w:style w:type="paragraph" w:styleId="Ttulo">
    <w:name w:val="Title"/>
    <w:basedOn w:val="Normal"/>
    <w:next w:val="Normal"/>
    <w:link w:val="TtuloChar"/>
    <w:uiPriority w:val="10"/>
    <w:qFormat/>
    <w:rsid w:val="000A23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0A232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0A2328"/>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0A2328"/>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0A2328"/>
    <w:pPr>
      <w:spacing w:before="160"/>
      <w:jc w:val="center"/>
    </w:pPr>
    <w:rPr>
      <w:i/>
      <w:iCs/>
      <w:color w:val="404040" w:themeColor="text1" w:themeTint="BF"/>
    </w:rPr>
  </w:style>
  <w:style w:type="character" w:customStyle="1" w:styleId="CitaoChar">
    <w:name w:val="Citação Char"/>
    <w:basedOn w:val="Fontepargpadro"/>
    <w:link w:val="Citao"/>
    <w:uiPriority w:val="29"/>
    <w:rsid w:val="000A2328"/>
    <w:rPr>
      <w:i/>
      <w:iCs/>
      <w:color w:val="404040" w:themeColor="text1" w:themeTint="BF"/>
    </w:rPr>
  </w:style>
  <w:style w:type="paragraph" w:styleId="PargrafodaLista">
    <w:name w:val="List Paragraph"/>
    <w:basedOn w:val="Normal"/>
    <w:uiPriority w:val="34"/>
    <w:qFormat/>
    <w:rsid w:val="000A2328"/>
    <w:pPr>
      <w:ind w:left="720"/>
      <w:contextualSpacing/>
    </w:pPr>
  </w:style>
  <w:style w:type="character" w:styleId="nfaseIntensa">
    <w:name w:val="Intense Emphasis"/>
    <w:basedOn w:val="Fontepargpadro"/>
    <w:uiPriority w:val="21"/>
    <w:qFormat/>
    <w:rsid w:val="000A2328"/>
    <w:rPr>
      <w:i/>
      <w:iCs/>
      <w:color w:val="0F4761" w:themeColor="accent1" w:themeShade="BF"/>
    </w:rPr>
  </w:style>
  <w:style w:type="paragraph" w:styleId="CitaoIntensa">
    <w:name w:val="Intense Quote"/>
    <w:basedOn w:val="Normal"/>
    <w:next w:val="Normal"/>
    <w:link w:val="CitaoIntensaChar"/>
    <w:uiPriority w:val="30"/>
    <w:qFormat/>
    <w:rsid w:val="000A23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0A2328"/>
    <w:rPr>
      <w:i/>
      <w:iCs/>
      <w:color w:val="0F4761" w:themeColor="accent1" w:themeShade="BF"/>
    </w:rPr>
  </w:style>
  <w:style w:type="character" w:styleId="RefernciaIntensa">
    <w:name w:val="Intense Reference"/>
    <w:basedOn w:val="Fontepargpadro"/>
    <w:uiPriority w:val="32"/>
    <w:qFormat/>
    <w:rsid w:val="000A2328"/>
    <w:rPr>
      <w:b/>
      <w:bCs/>
      <w:smallCaps/>
      <w:color w:val="0F4761" w:themeColor="accent1" w:themeShade="BF"/>
      <w:spacing w:val="5"/>
    </w:rPr>
  </w:style>
  <w:style w:type="paragraph" w:styleId="CabealhodoSumrio">
    <w:name w:val="TOC Heading"/>
    <w:basedOn w:val="Ttulo1"/>
    <w:next w:val="Normal"/>
    <w:uiPriority w:val="39"/>
    <w:unhideWhenUsed/>
    <w:qFormat/>
    <w:rsid w:val="004F1E48"/>
    <w:pPr>
      <w:spacing w:before="240" w:after="0" w:line="259" w:lineRule="auto"/>
      <w:ind w:left="0"/>
      <w:outlineLvl w:val="9"/>
    </w:pPr>
    <w:rPr>
      <w:rFonts w:asciiTheme="majorHAnsi" w:hAnsiTheme="majorHAnsi"/>
      <w:b w:val="0"/>
      <w:color w:val="0F4761" w:themeColor="accent1" w:themeShade="BF"/>
      <w:kern w:val="0"/>
      <w:sz w:val="32"/>
      <w:szCs w:val="32"/>
      <w:lang w:eastAsia="pt-BR"/>
      <w14:ligatures w14:val="none"/>
    </w:rPr>
  </w:style>
  <w:style w:type="paragraph" w:styleId="Sumrio1">
    <w:name w:val="toc 1"/>
    <w:basedOn w:val="Normal"/>
    <w:next w:val="Normal"/>
    <w:autoRedefine/>
    <w:uiPriority w:val="39"/>
    <w:unhideWhenUsed/>
    <w:rsid w:val="004F1E48"/>
    <w:pPr>
      <w:spacing w:after="100"/>
    </w:pPr>
  </w:style>
  <w:style w:type="paragraph" w:styleId="Sumrio2">
    <w:name w:val="toc 2"/>
    <w:basedOn w:val="Normal"/>
    <w:next w:val="Normal"/>
    <w:autoRedefine/>
    <w:uiPriority w:val="39"/>
    <w:unhideWhenUsed/>
    <w:rsid w:val="004F1E48"/>
    <w:pPr>
      <w:spacing w:after="100"/>
      <w:ind w:left="240"/>
    </w:pPr>
  </w:style>
  <w:style w:type="paragraph" w:styleId="Sumrio3">
    <w:name w:val="toc 3"/>
    <w:basedOn w:val="Normal"/>
    <w:next w:val="Normal"/>
    <w:autoRedefine/>
    <w:uiPriority w:val="39"/>
    <w:unhideWhenUsed/>
    <w:rsid w:val="004F1E48"/>
    <w:pPr>
      <w:spacing w:after="100"/>
      <w:ind w:left="480"/>
    </w:pPr>
    <w:rPr>
      <w:rFonts w:eastAsiaTheme="minorEastAsia"/>
      <w:lang w:eastAsia="pt-BR"/>
    </w:rPr>
  </w:style>
  <w:style w:type="paragraph" w:styleId="Sumrio4">
    <w:name w:val="toc 4"/>
    <w:basedOn w:val="Normal"/>
    <w:next w:val="Normal"/>
    <w:autoRedefine/>
    <w:uiPriority w:val="39"/>
    <w:unhideWhenUsed/>
    <w:rsid w:val="004F1E48"/>
    <w:pPr>
      <w:spacing w:after="100"/>
      <w:ind w:left="720"/>
    </w:pPr>
    <w:rPr>
      <w:rFonts w:eastAsiaTheme="minorEastAsia"/>
      <w:lang w:eastAsia="pt-BR"/>
    </w:rPr>
  </w:style>
  <w:style w:type="paragraph" w:styleId="Sumrio5">
    <w:name w:val="toc 5"/>
    <w:basedOn w:val="Normal"/>
    <w:next w:val="Normal"/>
    <w:autoRedefine/>
    <w:uiPriority w:val="39"/>
    <w:unhideWhenUsed/>
    <w:rsid w:val="004F1E48"/>
    <w:pPr>
      <w:spacing w:after="100"/>
      <w:ind w:left="960"/>
    </w:pPr>
    <w:rPr>
      <w:rFonts w:eastAsiaTheme="minorEastAsia"/>
      <w:lang w:eastAsia="pt-BR"/>
    </w:rPr>
  </w:style>
  <w:style w:type="paragraph" w:styleId="Sumrio6">
    <w:name w:val="toc 6"/>
    <w:basedOn w:val="Normal"/>
    <w:next w:val="Normal"/>
    <w:autoRedefine/>
    <w:uiPriority w:val="39"/>
    <w:unhideWhenUsed/>
    <w:rsid w:val="004F1E48"/>
    <w:pPr>
      <w:spacing w:after="100"/>
      <w:ind w:left="1200"/>
    </w:pPr>
    <w:rPr>
      <w:rFonts w:eastAsiaTheme="minorEastAsia"/>
      <w:lang w:eastAsia="pt-BR"/>
    </w:rPr>
  </w:style>
  <w:style w:type="paragraph" w:styleId="Sumrio7">
    <w:name w:val="toc 7"/>
    <w:basedOn w:val="Normal"/>
    <w:next w:val="Normal"/>
    <w:autoRedefine/>
    <w:uiPriority w:val="39"/>
    <w:unhideWhenUsed/>
    <w:rsid w:val="004F1E48"/>
    <w:pPr>
      <w:spacing w:after="100"/>
      <w:ind w:left="1440"/>
    </w:pPr>
    <w:rPr>
      <w:rFonts w:eastAsiaTheme="minorEastAsia"/>
      <w:lang w:eastAsia="pt-BR"/>
    </w:rPr>
  </w:style>
  <w:style w:type="paragraph" w:styleId="Sumrio8">
    <w:name w:val="toc 8"/>
    <w:basedOn w:val="Normal"/>
    <w:next w:val="Normal"/>
    <w:autoRedefine/>
    <w:uiPriority w:val="39"/>
    <w:unhideWhenUsed/>
    <w:rsid w:val="004F1E48"/>
    <w:pPr>
      <w:spacing w:after="100"/>
      <w:ind w:left="1680"/>
    </w:pPr>
    <w:rPr>
      <w:rFonts w:eastAsiaTheme="minorEastAsia"/>
      <w:lang w:eastAsia="pt-BR"/>
    </w:rPr>
  </w:style>
  <w:style w:type="paragraph" w:styleId="Sumrio9">
    <w:name w:val="toc 9"/>
    <w:basedOn w:val="Normal"/>
    <w:next w:val="Normal"/>
    <w:autoRedefine/>
    <w:uiPriority w:val="39"/>
    <w:unhideWhenUsed/>
    <w:rsid w:val="004F1E48"/>
    <w:pPr>
      <w:spacing w:after="100"/>
      <w:ind w:left="1920"/>
    </w:pPr>
    <w:rPr>
      <w:rFonts w:eastAsiaTheme="minorEastAsia"/>
      <w:lang w:eastAsia="pt-BR"/>
    </w:rPr>
  </w:style>
  <w:style w:type="character" w:styleId="Hyperlink">
    <w:name w:val="Hyperlink"/>
    <w:basedOn w:val="Fontepargpadro"/>
    <w:uiPriority w:val="99"/>
    <w:unhideWhenUsed/>
    <w:rsid w:val="004F1E48"/>
    <w:rPr>
      <w:color w:val="467886" w:themeColor="hyperlink"/>
      <w:u w:val="single"/>
    </w:rPr>
  </w:style>
  <w:style w:type="character" w:styleId="MenoPendente">
    <w:name w:val="Unresolved Mention"/>
    <w:basedOn w:val="Fontepargpadro"/>
    <w:uiPriority w:val="99"/>
    <w:semiHidden/>
    <w:unhideWhenUsed/>
    <w:rsid w:val="004F1E48"/>
    <w:rPr>
      <w:color w:val="605E5C"/>
      <w:shd w:val="clear" w:color="auto" w:fill="E1DFDD"/>
    </w:rPr>
  </w:style>
  <w:style w:type="paragraph" w:styleId="Cabealho">
    <w:name w:val="header"/>
    <w:basedOn w:val="Normal"/>
    <w:link w:val="CabealhoChar"/>
    <w:uiPriority w:val="99"/>
    <w:unhideWhenUsed/>
    <w:rsid w:val="00B7045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70457"/>
  </w:style>
  <w:style w:type="paragraph" w:styleId="Rodap">
    <w:name w:val="footer"/>
    <w:basedOn w:val="Normal"/>
    <w:link w:val="RodapChar"/>
    <w:uiPriority w:val="99"/>
    <w:unhideWhenUsed/>
    <w:rsid w:val="00B70457"/>
    <w:pPr>
      <w:tabs>
        <w:tab w:val="center" w:pos="4252"/>
        <w:tab w:val="right" w:pos="8504"/>
      </w:tabs>
      <w:spacing w:after="0" w:line="240" w:lineRule="auto"/>
    </w:pPr>
  </w:style>
  <w:style w:type="character" w:customStyle="1" w:styleId="RodapChar">
    <w:name w:val="Rodapé Char"/>
    <w:basedOn w:val="Fontepargpadro"/>
    <w:link w:val="Rodap"/>
    <w:uiPriority w:val="99"/>
    <w:rsid w:val="00B704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ao@ribeiradopombal.ba.gov.br"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D49137-2AAD-4E43-BBC2-C3AB660D9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162</Pages>
  <Words>42871</Words>
  <Characters>231507</Characters>
  <Application>Microsoft Office Word</Application>
  <DocSecurity>0</DocSecurity>
  <Lines>1929</Lines>
  <Paragraphs>547</Paragraphs>
  <ScaleCrop>false</ScaleCrop>
  <Company/>
  <LinksUpToDate>false</LinksUpToDate>
  <CharactersWithSpaces>273831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Luciano Júnior</dc:creator>
  <cp:keywords/>
  <dc:description/>
  <cp:lastModifiedBy>Luciano Júnior</cp:lastModifiedBy>
  <cp:revision>2</cp:revision>
  <cp:lastPrinted>2026-05-21T13:52:00Z</cp:lastPrinted>
  <dcterms:created xsi:type="dcterms:W3CDTF">2026-05-21T20:43:00Z</dcterms:created>
  <dcterms:modified xsi:type="dcterms:W3CDTF">2026-05-21T20:43:00Z</dcterms:modified>
</cp:coreProperties>
</file>